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20" w:rsidRPr="00D733E8" w:rsidRDefault="00DA3320" w:rsidP="00DA3320">
      <w:pPr>
        <w:jc w:val="center"/>
        <w:rPr>
          <w:b/>
          <w:sz w:val="40"/>
          <w:szCs w:val="40"/>
        </w:rPr>
      </w:pPr>
      <w:r w:rsidRPr="00D733E8">
        <w:rPr>
          <w:b/>
          <w:sz w:val="40"/>
          <w:szCs w:val="40"/>
        </w:rPr>
        <w:t xml:space="preserve">REPUBLIQUE DE GUINEE </w:t>
      </w:r>
    </w:p>
    <w:p w:rsidR="00DA3320" w:rsidRPr="00D733E8" w:rsidRDefault="00DA3320" w:rsidP="00DA3320">
      <w:pPr>
        <w:jc w:val="center"/>
        <w:rPr>
          <w:b/>
          <w:spacing w:val="80"/>
          <w:sz w:val="32"/>
          <w:szCs w:val="32"/>
        </w:rPr>
      </w:pPr>
      <w:r w:rsidRPr="00D733E8">
        <w:rPr>
          <w:b/>
          <w:iCs/>
          <w:sz w:val="40"/>
          <w:szCs w:val="40"/>
        </w:rPr>
        <w:t>Travail - Justice - Solidarité</w:t>
      </w:r>
    </w:p>
    <w:p w:rsidR="00DA3320" w:rsidRPr="00D733E8" w:rsidRDefault="00DA3320" w:rsidP="00DA3320">
      <w:pPr>
        <w:jc w:val="center"/>
        <w:rPr>
          <w:b/>
          <w:spacing w:val="80"/>
          <w:sz w:val="32"/>
          <w:szCs w:val="32"/>
        </w:rPr>
      </w:pPr>
    </w:p>
    <w:p w:rsidR="00DA3320" w:rsidRPr="00D733E8" w:rsidRDefault="00DA3320" w:rsidP="00DA3320">
      <w:pPr>
        <w:rPr>
          <w:b/>
          <w:spacing w:val="80"/>
          <w:sz w:val="32"/>
          <w:szCs w:val="32"/>
        </w:rPr>
      </w:pPr>
    </w:p>
    <w:p w:rsidR="00DA3320" w:rsidRPr="00D733E8" w:rsidRDefault="00DA3320" w:rsidP="00DA3320">
      <w:pPr>
        <w:rPr>
          <w:b/>
          <w:spacing w:val="80"/>
          <w:sz w:val="32"/>
          <w:szCs w:val="32"/>
        </w:rPr>
      </w:pPr>
    </w:p>
    <w:p w:rsidR="00DA3320" w:rsidRPr="00D733E8" w:rsidRDefault="00DA3320" w:rsidP="00DA3320">
      <w:pPr>
        <w:jc w:val="center"/>
        <w:rPr>
          <w:b/>
          <w:spacing w:val="80"/>
          <w:sz w:val="32"/>
          <w:szCs w:val="32"/>
        </w:rPr>
      </w:pPr>
      <w:r w:rsidRPr="00D733E8">
        <w:fldChar w:fldCharType="begin"/>
      </w:r>
      <w:r w:rsidRPr="00D733E8">
        <w:instrText xml:space="preserve"> INCLUDEPICTURE "http://upload.wikimedia.org/wikipedia/commons/thumb/e/ed/Flag_of_Guinea.svg/110px-Flag_of_Guinea.svg.png" \* MERGEFORMATINET </w:instrText>
      </w:r>
      <w:r w:rsidRPr="00D733E8">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fldChar w:fldCharType="begin"/>
      </w:r>
      <w:r>
        <w:instrText xml:space="preserve"> INCLUDEPICTURE  "http://upload.wikimedia.org/wikipedia/commons/thumb/e/ed/Flag_of_Guinea.svg/110px-Flag_of_Guinea.svg.png" \* MERGEFORMATINET </w:instrText>
      </w:r>
      <w:r>
        <w:fldChar w:fldCharType="separate"/>
      </w:r>
      <w:r w:rsidR="00013EC1">
        <w:fldChar w:fldCharType="begin"/>
      </w:r>
      <w:r w:rsidR="00013EC1">
        <w:instrText xml:space="preserve"> INCLUDEPICTURE  "http://upload.wikimedia.org/wikipedia/commons/thumb/e/ed/Flag_of_Guinea.svg/110px-Flag_of_Guinea.svg.png" \* MERGEFORMATINET </w:instrText>
      </w:r>
      <w:r w:rsidR="00013EC1">
        <w:fldChar w:fldCharType="separate"/>
      </w:r>
      <w:r w:rsidR="00BA45FD">
        <w:fldChar w:fldCharType="begin"/>
      </w:r>
      <w:r w:rsidR="00BA45FD">
        <w:instrText xml:space="preserve"> INCLUDEPICTURE  "http://upload.wikimedia.org/wikipedia/commons/thumb/e/ed/Flag_of_Guinea.svg/110px-Flag_of_Guinea.svg.png" \* MERGEFORMATINET </w:instrText>
      </w:r>
      <w:r w:rsidR="00BA45FD">
        <w:fldChar w:fldCharType="separate"/>
      </w:r>
      <w:r w:rsidR="006E2F81">
        <w:fldChar w:fldCharType="begin"/>
      </w:r>
      <w:r w:rsidR="006E2F81">
        <w:instrText xml:space="preserve"> INCLUDEPICTURE  "http://upload.wikimedia.org/wikipedia/commons/thumb/e/ed/Flag_of_Guinea.svg/110px-Flag_of_Guinea.svg.png" \* MERGEFORMATINET </w:instrText>
      </w:r>
      <w:r w:rsidR="006E2F81">
        <w:fldChar w:fldCharType="separate"/>
      </w:r>
      <w:r w:rsidR="006E2F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rapeau" style="width:126.75pt;height:84pt">
            <v:imagedata r:id="rId7" r:href="rId8"/>
          </v:shape>
        </w:pict>
      </w:r>
      <w:r w:rsidR="006E2F81">
        <w:fldChar w:fldCharType="end"/>
      </w:r>
      <w:r w:rsidR="00BA45FD">
        <w:fldChar w:fldCharType="end"/>
      </w:r>
      <w:r w:rsidR="00013EC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D733E8">
        <w:fldChar w:fldCharType="end"/>
      </w:r>
    </w:p>
    <w:p w:rsidR="00DA3320" w:rsidRPr="00D733E8" w:rsidRDefault="00DA3320" w:rsidP="00DA3320">
      <w:pPr>
        <w:rPr>
          <w:b/>
          <w:spacing w:val="80"/>
          <w:sz w:val="32"/>
          <w:szCs w:val="32"/>
        </w:rPr>
      </w:pPr>
    </w:p>
    <w:p w:rsidR="00DA3320" w:rsidRPr="00D733E8" w:rsidRDefault="00DA3320" w:rsidP="00DA3320">
      <w:pPr>
        <w:jc w:val="center"/>
        <w:rPr>
          <w:b/>
          <w:spacing w:val="80"/>
          <w:sz w:val="32"/>
          <w:szCs w:val="32"/>
        </w:rPr>
      </w:pPr>
    </w:p>
    <w:p w:rsidR="00DA3320" w:rsidRPr="00D733E8" w:rsidRDefault="00DA3320" w:rsidP="00DA3320">
      <w:pPr>
        <w:jc w:val="center"/>
        <w:rPr>
          <w:b/>
          <w:spacing w:val="80"/>
          <w:sz w:val="32"/>
          <w:szCs w:val="32"/>
        </w:rPr>
      </w:pPr>
      <w:r w:rsidRPr="00D733E8">
        <w:rPr>
          <w:b/>
          <w:spacing w:val="80"/>
          <w:sz w:val="32"/>
          <w:szCs w:val="32"/>
        </w:rPr>
        <w:t>DOSSIER TYPE D’APPEL D’OFFRES</w:t>
      </w:r>
    </w:p>
    <w:p w:rsidR="00DA3320" w:rsidRPr="00D733E8" w:rsidRDefault="00DA3320" w:rsidP="00DA3320">
      <w:pPr>
        <w:jc w:val="center"/>
        <w:rPr>
          <w:b/>
          <w:spacing w:val="80"/>
          <w:sz w:val="48"/>
        </w:rPr>
      </w:pPr>
    </w:p>
    <w:p w:rsidR="00DA3320" w:rsidRPr="000C628C" w:rsidRDefault="00DA3320" w:rsidP="00DA3320">
      <w:pPr>
        <w:jc w:val="center"/>
        <w:rPr>
          <w:b/>
          <w:spacing w:val="80"/>
          <w:sz w:val="36"/>
          <w:szCs w:val="36"/>
        </w:rPr>
      </w:pPr>
    </w:p>
    <w:p w:rsidR="00DA3320" w:rsidRDefault="00DA3320" w:rsidP="00DA3320">
      <w:pPr>
        <w:jc w:val="center"/>
        <w:rPr>
          <w:b/>
          <w:sz w:val="44"/>
          <w:szCs w:val="44"/>
        </w:rPr>
      </w:pPr>
      <w:r w:rsidRPr="00F76161">
        <w:rPr>
          <w:b/>
          <w:sz w:val="44"/>
          <w:szCs w:val="44"/>
        </w:rPr>
        <w:t>Dossier d’</w:t>
      </w:r>
      <w:r>
        <w:rPr>
          <w:b/>
          <w:sz w:val="44"/>
          <w:szCs w:val="44"/>
        </w:rPr>
        <w:t>A</w:t>
      </w:r>
      <w:r w:rsidRPr="00F76161">
        <w:rPr>
          <w:b/>
          <w:sz w:val="44"/>
          <w:szCs w:val="44"/>
        </w:rPr>
        <w:t>ppel d’</w:t>
      </w:r>
      <w:r>
        <w:rPr>
          <w:b/>
          <w:sz w:val="44"/>
          <w:szCs w:val="44"/>
        </w:rPr>
        <w:t>O</w:t>
      </w:r>
      <w:r w:rsidRPr="00F76161">
        <w:rPr>
          <w:b/>
          <w:sz w:val="44"/>
          <w:szCs w:val="44"/>
        </w:rPr>
        <w:t>ffres</w:t>
      </w:r>
      <w:r>
        <w:rPr>
          <w:b/>
          <w:sz w:val="44"/>
          <w:szCs w:val="44"/>
        </w:rPr>
        <w:t xml:space="preserve"> Ouvert National relatif à l’acquisition d’un véhicule 4x4 au compte du Fonds d’Aide au Développement du Sport (FADES).</w:t>
      </w:r>
    </w:p>
    <w:p w:rsidR="00DA3320" w:rsidRDefault="00DA3320" w:rsidP="00DA3320">
      <w:pPr>
        <w:tabs>
          <w:tab w:val="left" w:pos="3150"/>
        </w:tabs>
        <w:jc w:val="both"/>
        <w:rPr>
          <w:b/>
          <w:sz w:val="52"/>
        </w:rPr>
      </w:pPr>
      <w:r>
        <w:rPr>
          <w:b/>
          <w:sz w:val="52"/>
        </w:rPr>
        <w:tab/>
      </w:r>
    </w:p>
    <w:p w:rsidR="00DA3320" w:rsidRDefault="00DA3320" w:rsidP="00DA3320">
      <w:pPr>
        <w:tabs>
          <w:tab w:val="left" w:pos="3150"/>
        </w:tabs>
        <w:rPr>
          <w:b/>
          <w:sz w:val="52"/>
        </w:rPr>
      </w:pPr>
    </w:p>
    <w:p w:rsidR="00DA3320" w:rsidRDefault="00DA3320" w:rsidP="00DA3320">
      <w:pPr>
        <w:tabs>
          <w:tab w:val="left" w:pos="3150"/>
        </w:tabs>
        <w:rPr>
          <w:b/>
          <w:sz w:val="52"/>
        </w:rPr>
      </w:pPr>
    </w:p>
    <w:p w:rsidR="00DA3320" w:rsidRDefault="00DA3320" w:rsidP="00DA3320">
      <w:pPr>
        <w:tabs>
          <w:tab w:val="left" w:pos="3150"/>
        </w:tabs>
        <w:rPr>
          <w:b/>
          <w:sz w:val="52"/>
        </w:rPr>
      </w:pPr>
    </w:p>
    <w:p w:rsidR="00DA3320" w:rsidRDefault="00DA3320" w:rsidP="00DA3320">
      <w:pPr>
        <w:tabs>
          <w:tab w:val="left" w:pos="3150"/>
        </w:tabs>
        <w:rPr>
          <w:b/>
          <w:sz w:val="52"/>
        </w:rPr>
      </w:pPr>
    </w:p>
    <w:p w:rsidR="00DA3320" w:rsidRDefault="00DA3320" w:rsidP="00DA3320">
      <w:pPr>
        <w:tabs>
          <w:tab w:val="left" w:pos="3150"/>
        </w:tabs>
        <w:rPr>
          <w:b/>
          <w:sz w:val="52"/>
        </w:rPr>
      </w:pPr>
    </w:p>
    <w:p w:rsidR="00DA3320" w:rsidRPr="00D733E8" w:rsidRDefault="00DA3320" w:rsidP="00DA3320">
      <w:pPr>
        <w:tabs>
          <w:tab w:val="left" w:pos="3150"/>
        </w:tabs>
        <w:rPr>
          <w:b/>
          <w:sz w:val="52"/>
        </w:rPr>
      </w:pPr>
    </w:p>
    <w:p w:rsidR="00DA3320" w:rsidRDefault="00DA3320" w:rsidP="00DA3320">
      <w:pPr>
        <w:tabs>
          <w:tab w:val="left" w:pos="3165"/>
        </w:tabs>
        <w:jc w:val="right"/>
        <w:rPr>
          <w:b/>
          <w:sz w:val="32"/>
          <w:szCs w:val="32"/>
        </w:rPr>
      </w:pPr>
      <w:r>
        <w:rPr>
          <w:b/>
          <w:sz w:val="52"/>
        </w:rPr>
        <w:tab/>
      </w:r>
      <w:r>
        <w:rPr>
          <w:b/>
          <w:sz w:val="32"/>
          <w:szCs w:val="32"/>
        </w:rPr>
        <w:t>Février 2024</w:t>
      </w:r>
    </w:p>
    <w:p w:rsidR="00DA3320" w:rsidRPr="00EF05F0" w:rsidRDefault="00DA3320" w:rsidP="00DA3320">
      <w:pPr>
        <w:tabs>
          <w:tab w:val="left" w:pos="3165"/>
        </w:tabs>
        <w:jc w:val="right"/>
        <w:rPr>
          <w:b/>
          <w:sz w:val="32"/>
          <w:szCs w:val="32"/>
        </w:rPr>
      </w:pPr>
    </w:p>
    <w:p w:rsidR="00DA3320" w:rsidRPr="00CB0157" w:rsidRDefault="00DA3320" w:rsidP="00DA3320">
      <w:pPr>
        <w:jc w:val="center"/>
        <w:rPr>
          <w:b/>
          <w:sz w:val="40"/>
          <w:szCs w:val="40"/>
        </w:rPr>
      </w:pPr>
      <w:r w:rsidRPr="00CB0157">
        <w:rPr>
          <w:b/>
          <w:sz w:val="40"/>
          <w:szCs w:val="40"/>
        </w:rPr>
        <w:lastRenderedPageBreak/>
        <w:t xml:space="preserve">REPUBLIQUE DE GUINEE </w:t>
      </w:r>
    </w:p>
    <w:p w:rsidR="00DA3320" w:rsidRPr="00D733E8" w:rsidRDefault="00DA3320" w:rsidP="00DA3320">
      <w:pPr>
        <w:jc w:val="center"/>
        <w:rPr>
          <w:i/>
          <w:spacing w:val="60"/>
          <w:sz w:val="44"/>
        </w:rPr>
      </w:pPr>
      <w:r w:rsidRPr="00D733E8">
        <w:rPr>
          <w:b/>
          <w:iCs/>
          <w:sz w:val="40"/>
          <w:szCs w:val="40"/>
        </w:rPr>
        <w:t>Travail - Justice - Solidarité</w:t>
      </w:r>
    </w:p>
    <w:p w:rsidR="00DA3320" w:rsidRPr="00234767" w:rsidRDefault="00DA3320" w:rsidP="00DA3320">
      <w:pPr>
        <w:jc w:val="center"/>
        <w:rPr>
          <w:i/>
          <w:spacing w:val="60"/>
          <w:sz w:val="16"/>
          <w:szCs w:val="16"/>
        </w:rPr>
      </w:pPr>
    </w:p>
    <w:p w:rsidR="00DA3320" w:rsidRPr="00D733E8" w:rsidRDefault="00DA3320" w:rsidP="00DA3320">
      <w:pPr>
        <w:jc w:val="center"/>
        <w:rPr>
          <w:spacing w:val="60"/>
          <w:sz w:val="44"/>
        </w:rPr>
      </w:pPr>
    </w:p>
    <w:p w:rsidR="00DA3320" w:rsidRPr="00D733E8" w:rsidRDefault="00DA3320" w:rsidP="00DA3320">
      <w:pPr>
        <w:jc w:val="center"/>
        <w:rPr>
          <w:spacing w:val="60"/>
          <w:sz w:val="32"/>
          <w:szCs w:val="32"/>
        </w:rPr>
      </w:pPr>
      <w:r w:rsidRPr="00D733E8">
        <w:rPr>
          <w:spacing w:val="60"/>
          <w:sz w:val="32"/>
          <w:szCs w:val="32"/>
        </w:rPr>
        <w:t xml:space="preserve">DOSSIER D’APPEL D’OFFRES </w:t>
      </w:r>
      <w:r>
        <w:rPr>
          <w:spacing w:val="60"/>
          <w:sz w:val="32"/>
          <w:szCs w:val="32"/>
        </w:rPr>
        <w:t>OUVERT</w:t>
      </w:r>
      <w:r w:rsidRPr="00D733E8">
        <w:rPr>
          <w:spacing w:val="60"/>
          <w:sz w:val="32"/>
          <w:szCs w:val="32"/>
        </w:rPr>
        <w:t xml:space="preserve"> </w:t>
      </w:r>
    </w:p>
    <w:p w:rsidR="00DA3320" w:rsidRPr="00D733E8" w:rsidRDefault="00DA3320" w:rsidP="00DA3320">
      <w:pPr>
        <w:jc w:val="center"/>
        <w:rPr>
          <w:spacing w:val="60"/>
          <w:sz w:val="32"/>
          <w:szCs w:val="32"/>
        </w:rPr>
      </w:pPr>
    </w:p>
    <w:p w:rsidR="00DA3320" w:rsidRPr="00D733E8" w:rsidRDefault="00DA3320" w:rsidP="00DA3320"/>
    <w:p w:rsidR="00DA3320" w:rsidRPr="00D36E29" w:rsidRDefault="00DA3320" w:rsidP="00DA3320">
      <w:pPr>
        <w:jc w:val="center"/>
        <w:rPr>
          <w:b/>
          <w:sz w:val="40"/>
          <w:szCs w:val="40"/>
        </w:rPr>
      </w:pPr>
      <w:r w:rsidRPr="00D36E29">
        <w:rPr>
          <w:b/>
          <w:sz w:val="40"/>
          <w:szCs w:val="40"/>
        </w:rPr>
        <w:t>Passation des Marchés de fournitures et des services connexes</w:t>
      </w:r>
    </w:p>
    <w:p w:rsidR="00DA3320" w:rsidRDefault="00DA3320" w:rsidP="00DA3320">
      <w:pPr>
        <w:jc w:val="center"/>
        <w:rPr>
          <w:b/>
          <w:sz w:val="36"/>
          <w:szCs w:val="36"/>
        </w:rPr>
      </w:pPr>
    </w:p>
    <w:p w:rsidR="00DA3320" w:rsidRDefault="00DA3320" w:rsidP="00DA3320">
      <w:pPr>
        <w:jc w:val="center"/>
        <w:rPr>
          <w:b/>
          <w:sz w:val="36"/>
          <w:szCs w:val="36"/>
        </w:rPr>
      </w:pPr>
    </w:p>
    <w:p w:rsidR="00DA3320" w:rsidRDefault="00DA3320" w:rsidP="00DA3320">
      <w:pPr>
        <w:jc w:val="center"/>
        <w:rPr>
          <w:b/>
          <w:sz w:val="36"/>
          <w:szCs w:val="36"/>
        </w:rPr>
      </w:pPr>
    </w:p>
    <w:p w:rsidR="00DA3320" w:rsidRDefault="00DA3320" w:rsidP="00DA3320">
      <w:pPr>
        <w:jc w:val="center"/>
        <w:rPr>
          <w:b/>
          <w:sz w:val="36"/>
          <w:szCs w:val="36"/>
        </w:rPr>
      </w:pPr>
    </w:p>
    <w:p w:rsidR="00DA3320" w:rsidRPr="00591F7C" w:rsidRDefault="00DA3320" w:rsidP="00DA3320">
      <w:pPr>
        <w:jc w:val="center"/>
        <w:rPr>
          <w:b/>
          <w:sz w:val="36"/>
          <w:szCs w:val="36"/>
        </w:rPr>
      </w:pPr>
    </w:p>
    <w:p w:rsidR="00DA3320" w:rsidRPr="00BF5091" w:rsidRDefault="00DA3320" w:rsidP="00DA3320">
      <w:pPr>
        <w:ind w:left="-426" w:right="-495" w:firstLine="426"/>
        <w:jc w:val="center"/>
        <w:rPr>
          <w:b/>
          <w:sz w:val="36"/>
          <w:szCs w:val="36"/>
        </w:rPr>
      </w:pPr>
      <w:r w:rsidRPr="00BF5091">
        <w:rPr>
          <w:b/>
          <w:sz w:val="36"/>
          <w:szCs w:val="36"/>
        </w:rPr>
        <w:t>Autorité</w:t>
      </w:r>
      <w:r>
        <w:rPr>
          <w:b/>
          <w:sz w:val="36"/>
          <w:szCs w:val="36"/>
        </w:rPr>
        <w:t xml:space="preserve"> C</w:t>
      </w:r>
      <w:r w:rsidRPr="00BF5091">
        <w:rPr>
          <w:b/>
          <w:sz w:val="36"/>
          <w:szCs w:val="36"/>
        </w:rPr>
        <w:t>ontractante</w:t>
      </w:r>
      <w:r w:rsidRPr="00234767">
        <w:rPr>
          <w:b/>
          <w:sz w:val="32"/>
          <w:szCs w:val="32"/>
        </w:rPr>
        <w:t xml:space="preserve"> : </w:t>
      </w:r>
      <w:r>
        <w:rPr>
          <w:b/>
          <w:sz w:val="36"/>
          <w:szCs w:val="36"/>
        </w:rPr>
        <w:t>M</w:t>
      </w:r>
      <w:r w:rsidRPr="00BF5091">
        <w:rPr>
          <w:b/>
          <w:sz w:val="36"/>
          <w:szCs w:val="36"/>
        </w:rPr>
        <w:t>inistère</w:t>
      </w:r>
      <w:r>
        <w:rPr>
          <w:b/>
          <w:sz w:val="36"/>
          <w:szCs w:val="36"/>
        </w:rPr>
        <w:t xml:space="preserve"> de la Jeunesse et des Sports</w:t>
      </w:r>
    </w:p>
    <w:p w:rsidR="00DA3320" w:rsidRDefault="00DA3320" w:rsidP="00DA3320">
      <w:pPr>
        <w:jc w:val="center"/>
        <w:rPr>
          <w:b/>
          <w:sz w:val="36"/>
          <w:szCs w:val="36"/>
        </w:rPr>
      </w:pPr>
    </w:p>
    <w:p w:rsidR="00DA3320" w:rsidRDefault="00DA3320" w:rsidP="00DA3320">
      <w:pPr>
        <w:jc w:val="center"/>
        <w:rPr>
          <w:b/>
          <w:sz w:val="36"/>
          <w:szCs w:val="36"/>
        </w:rPr>
      </w:pPr>
    </w:p>
    <w:p w:rsidR="00DA3320" w:rsidRDefault="00DA3320" w:rsidP="00DA3320">
      <w:pPr>
        <w:jc w:val="center"/>
        <w:rPr>
          <w:b/>
          <w:sz w:val="36"/>
          <w:szCs w:val="36"/>
        </w:rPr>
      </w:pPr>
      <w:r>
        <w:rPr>
          <w:b/>
          <w:sz w:val="36"/>
          <w:szCs w:val="36"/>
        </w:rPr>
        <w:t>Fonds d’Aide au Développement des Sports (FADES)</w:t>
      </w:r>
    </w:p>
    <w:p w:rsidR="00DA3320" w:rsidRDefault="00DA3320" w:rsidP="00DA3320">
      <w:pPr>
        <w:jc w:val="center"/>
        <w:rPr>
          <w:b/>
          <w:sz w:val="36"/>
          <w:szCs w:val="36"/>
        </w:rPr>
      </w:pPr>
    </w:p>
    <w:p w:rsidR="00DA3320" w:rsidRPr="00591F7C" w:rsidRDefault="00DA3320" w:rsidP="00DA3320">
      <w:pPr>
        <w:jc w:val="center"/>
        <w:rPr>
          <w:b/>
          <w:sz w:val="36"/>
          <w:szCs w:val="36"/>
        </w:rPr>
      </w:pPr>
    </w:p>
    <w:p w:rsidR="00DA3320" w:rsidRDefault="00DA3320" w:rsidP="00DA3320">
      <w:pPr>
        <w:rPr>
          <w:b/>
          <w:sz w:val="36"/>
          <w:szCs w:val="36"/>
        </w:rPr>
      </w:pPr>
      <w:r w:rsidRPr="00CB0157">
        <w:rPr>
          <w:b/>
          <w:sz w:val="36"/>
          <w:szCs w:val="36"/>
        </w:rPr>
        <w:t xml:space="preserve">Source de financement : </w:t>
      </w:r>
      <w:r w:rsidR="00DA06A6">
        <w:rPr>
          <w:b/>
          <w:sz w:val="36"/>
          <w:szCs w:val="36"/>
        </w:rPr>
        <w:t>Budget National de Développement,</w:t>
      </w:r>
    </w:p>
    <w:p w:rsidR="00DA06A6" w:rsidRPr="00D733E8" w:rsidRDefault="00DA06A6" w:rsidP="00DA3320">
      <w:pPr>
        <w:rPr>
          <w:b/>
          <w:sz w:val="36"/>
          <w:szCs w:val="36"/>
        </w:rPr>
      </w:pPr>
      <w:r>
        <w:rPr>
          <w:b/>
          <w:sz w:val="36"/>
          <w:szCs w:val="36"/>
        </w:rPr>
        <w:t>Exercice 2024</w:t>
      </w:r>
    </w:p>
    <w:p w:rsidR="00DA3320" w:rsidRPr="00D733E8" w:rsidRDefault="00DA3320" w:rsidP="00DA3320">
      <w:pPr>
        <w:rPr>
          <w:b/>
          <w:sz w:val="36"/>
          <w:szCs w:val="36"/>
        </w:rPr>
      </w:pPr>
    </w:p>
    <w:p w:rsidR="00DA3320" w:rsidRDefault="00DA3320" w:rsidP="00DA3320">
      <w:pPr>
        <w:jc w:val="center"/>
        <w:rPr>
          <w:b/>
          <w:szCs w:val="24"/>
        </w:rPr>
      </w:pPr>
    </w:p>
    <w:p w:rsidR="00DA3320" w:rsidRPr="00591F7C" w:rsidRDefault="00DA3320" w:rsidP="00DA3320">
      <w:pPr>
        <w:rPr>
          <w:b/>
          <w:szCs w:val="24"/>
        </w:rPr>
      </w:pPr>
      <w:r>
        <w:rPr>
          <w:b/>
          <w:szCs w:val="24"/>
        </w:rPr>
        <w:t xml:space="preserve">                                                                      </w:t>
      </w:r>
    </w:p>
    <w:p w:rsidR="00DA3320" w:rsidRDefault="00DA3320" w:rsidP="00DA3320">
      <w:pPr>
        <w:jc w:val="center"/>
        <w:rPr>
          <w:b/>
          <w:szCs w:val="24"/>
        </w:rPr>
      </w:pPr>
    </w:p>
    <w:p w:rsidR="00DA3320" w:rsidRDefault="00DA3320" w:rsidP="00DA3320">
      <w:pPr>
        <w:tabs>
          <w:tab w:val="left" w:pos="1695"/>
        </w:tabs>
        <w:rPr>
          <w:b/>
          <w:szCs w:val="24"/>
        </w:rPr>
      </w:pPr>
      <w:r>
        <w:rPr>
          <w:b/>
          <w:szCs w:val="24"/>
        </w:rPr>
        <w:tab/>
      </w:r>
    </w:p>
    <w:p w:rsidR="00DA3320" w:rsidRDefault="00DA3320" w:rsidP="00DA3320">
      <w:pPr>
        <w:tabs>
          <w:tab w:val="left" w:pos="1695"/>
        </w:tabs>
        <w:rPr>
          <w:b/>
          <w:szCs w:val="24"/>
        </w:rPr>
      </w:pPr>
    </w:p>
    <w:p w:rsidR="00DA3320" w:rsidRDefault="00DA3320" w:rsidP="00DA3320">
      <w:pPr>
        <w:tabs>
          <w:tab w:val="left" w:pos="1695"/>
        </w:tabs>
        <w:rPr>
          <w:b/>
          <w:szCs w:val="24"/>
        </w:rPr>
      </w:pPr>
    </w:p>
    <w:p w:rsidR="00DA3320" w:rsidRDefault="00DA3320" w:rsidP="00DA3320">
      <w:pPr>
        <w:tabs>
          <w:tab w:val="left" w:pos="1695"/>
        </w:tabs>
        <w:rPr>
          <w:b/>
          <w:szCs w:val="24"/>
        </w:rPr>
      </w:pPr>
    </w:p>
    <w:p w:rsidR="00DA3320" w:rsidRDefault="00DA3320" w:rsidP="00DA3320">
      <w:pPr>
        <w:tabs>
          <w:tab w:val="left" w:pos="1695"/>
        </w:tabs>
        <w:rPr>
          <w:b/>
          <w:szCs w:val="24"/>
        </w:rPr>
      </w:pPr>
    </w:p>
    <w:p w:rsidR="00DA3320" w:rsidRDefault="00DA3320" w:rsidP="00DA3320">
      <w:pPr>
        <w:tabs>
          <w:tab w:val="left" w:pos="1695"/>
        </w:tabs>
        <w:rPr>
          <w:b/>
          <w:szCs w:val="24"/>
        </w:rPr>
      </w:pPr>
    </w:p>
    <w:p w:rsidR="00DA3320" w:rsidRPr="00CD0680" w:rsidRDefault="00DA3320" w:rsidP="00DA3320">
      <w:pPr>
        <w:jc w:val="center"/>
        <w:rPr>
          <w:b/>
          <w:sz w:val="36"/>
          <w:szCs w:val="36"/>
        </w:rPr>
      </w:pPr>
      <w:r>
        <w:rPr>
          <w:b/>
          <w:sz w:val="36"/>
          <w:szCs w:val="36"/>
        </w:rPr>
        <w:t xml:space="preserve">                                                               Février 2024</w:t>
      </w:r>
    </w:p>
    <w:p w:rsidR="00DA3320" w:rsidRPr="00D733E8" w:rsidRDefault="00DA3320" w:rsidP="00DA3320">
      <w:pPr>
        <w:pStyle w:val="i"/>
        <w:suppressAutoHyphens w:val="0"/>
        <w:rPr>
          <w:rFonts w:ascii="Times New Roman" w:hAnsi="Times New Roman"/>
          <w:lang w:val="fr-FR"/>
        </w:rPr>
      </w:pPr>
    </w:p>
    <w:p w:rsidR="00DA3320" w:rsidRPr="00D733E8" w:rsidRDefault="00DA3320" w:rsidP="00DA3320">
      <w:pPr>
        <w:sectPr w:rsidR="00DA3320" w:rsidRPr="00D733E8" w:rsidSect="00DA3320">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pgSz w:w="12240" w:h="15840" w:code="1"/>
          <w:pgMar w:top="1440" w:right="900" w:bottom="1440" w:left="1797" w:header="720" w:footer="720" w:gutter="0"/>
          <w:paperSrc w:first="15" w:other="15"/>
          <w:pgNumType w:fmt="lowerRoman"/>
          <w:cols w:space="720"/>
          <w:titlePg/>
        </w:sectPr>
      </w:pPr>
    </w:p>
    <w:p w:rsidR="00DA3320" w:rsidRDefault="00DA3320" w:rsidP="00DA3320">
      <w:pPr>
        <w:pStyle w:val="Titre"/>
        <w:rPr>
          <w:spacing w:val="80"/>
          <w:sz w:val="40"/>
          <w:lang w:val="fr-FR"/>
        </w:rPr>
      </w:pPr>
      <w:r w:rsidRPr="00D733E8">
        <w:rPr>
          <w:spacing w:val="80"/>
          <w:sz w:val="40"/>
          <w:lang w:val="fr-FR"/>
        </w:rPr>
        <w:lastRenderedPageBreak/>
        <w:t>DOSSIER D’APPEL</w:t>
      </w:r>
      <w:r>
        <w:rPr>
          <w:spacing w:val="80"/>
          <w:sz w:val="40"/>
          <w:lang w:val="fr-FR"/>
        </w:rPr>
        <w:t xml:space="preserve"> D’OFFRES</w:t>
      </w:r>
    </w:p>
    <w:p w:rsidR="00DA3320" w:rsidRPr="00B672B0" w:rsidRDefault="00DA3320" w:rsidP="00DA3320">
      <w:pPr>
        <w:pStyle w:val="Titre"/>
        <w:rPr>
          <w:sz w:val="72"/>
          <w:lang w:val="fr-FR"/>
        </w:rPr>
      </w:pPr>
      <w:r>
        <w:rPr>
          <w:spacing w:val="80"/>
          <w:sz w:val="40"/>
          <w:lang w:val="fr-FR"/>
        </w:rPr>
        <w:t>OUVERT</w:t>
      </w:r>
    </w:p>
    <w:p w:rsidR="00DA3320" w:rsidRPr="00D36E29" w:rsidRDefault="00DA3320" w:rsidP="00DA3320">
      <w:pPr>
        <w:pStyle w:val="Titre"/>
        <w:rPr>
          <w:spacing w:val="80"/>
          <w:sz w:val="36"/>
          <w:szCs w:val="36"/>
          <w:lang w:val="fr-FR"/>
        </w:rPr>
      </w:pPr>
    </w:p>
    <w:p w:rsidR="00DA3320" w:rsidRPr="00D733E8" w:rsidRDefault="00DA3320" w:rsidP="00DA3320"/>
    <w:p w:rsidR="00DA3320" w:rsidRDefault="00DA3320" w:rsidP="00DA3320">
      <w:pPr>
        <w:jc w:val="both"/>
        <w:rPr>
          <w:b/>
          <w:sz w:val="44"/>
          <w:szCs w:val="44"/>
        </w:rPr>
      </w:pPr>
      <w:r w:rsidRPr="00F76161">
        <w:rPr>
          <w:b/>
          <w:sz w:val="44"/>
          <w:szCs w:val="44"/>
        </w:rPr>
        <w:t>Dossier d’</w:t>
      </w:r>
      <w:r>
        <w:rPr>
          <w:b/>
          <w:sz w:val="44"/>
          <w:szCs w:val="44"/>
        </w:rPr>
        <w:t>A</w:t>
      </w:r>
      <w:r w:rsidRPr="00F76161">
        <w:rPr>
          <w:b/>
          <w:sz w:val="44"/>
          <w:szCs w:val="44"/>
        </w:rPr>
        <w:t>ppel d’</w:t>
      </w:r>
      <w:r>
        <w:rPr>
          <w:b/>
          <w:sz w:val="44"/>
          <w:szCs w:val="44"/>
        </w:rPr>
        <w:t>O</w:t>
      </w:r>
      <w:r w:rsidRPr="00F76161">
        <w:rPr>
          <w:b/>
          <w:sz w:val="44"/>
          <w:szCs w:val="44"/>
        </w:rPr>
        <w:t>ffres</w:t>
      </w:r>
      <w:r>
        <w:rPr>
          <w:b/>
          <w:sz w:val="44"/>
          <w:szCs w:val="44"/>
        </w:rPr>
        <w:t xml:space="preserve"> Ouvert relatif à l’acquisition d’un véhicule 4x4 au compte du Fonds d’Aide au Développement du Sport.</w:t>
      </w:r>
    </w:p>
    <w:p w:rsidR="00DA3320" w:rsidRPr="00591F7C" w:rsidRDefault="00DA3320" w:rsidP="00DA3320">
      <w:pPr>
        <w:jc w:val="both"/>
        <w:rPr>
          <w:b/>
          <w:sz w:val="40"/>
          <w:szCs w:val="40"/>
        </w:rPr>
      </w:pPr>
    </w:p>
    <w:p w:rsidR="00DA3320" w:rsidRPr="00D733E8" w:rsidRDefault="00DA3320" w:rsidP="00DA3320">
      <w:pPr>
        <w:pStyle w:val="Titre"/>
        <w:rPr>
          <w:sz w:val="40"/>
          <w:szCs w:val="40"/>
          <w:lang w:val="fr-FR"/>
        </w:rPr>
      </w:pPr>
      <w:r w:rsidRPr="00D733E8">
        <w:rPr>
          <w:sz w:val="40"/>
          <w:szCs w:val="40"/>
          <w:lang w:val="fr-FR"/>
        </w:rPr>
        <w:t>______________________________</w:t>
      </w:r>
    </w:p>
    <w:p w:rsidR="00DA3320" w:rsidRPr="00D733E8" w:rsidRDefault="00DA3320" w:rsidP="00DA3320">
      <w:pPr>
        <w:jc w:val="center"/>
        <w:rPr>
          <w:b/>
          <w:sz w:val="40"/>
          <w:szCs w:val="40"/>
        </w:rPr>
      </w:pPr>
      <w:r>
        <w:rPr>
          <w:b/>
          <w:sz w:val="40"/>
          <w:szCs w:val="40"/>
        </w:rPr>
        <w:t>__</w:t>
      </w:r>
      <w:r w:rsidRPr="00D733E8">
        <w:rPr>
          <w:b/>
          <w:sz w:val="40"/>
          <w:szCs w:val="40"/>
        </w:rPr>
        <w:t>_________________________</w:t>
      </w:r>
    </w:p>
    <w:p w:rsidR="00DA3320" w:rsidRPr="00D733E8" w:rsidRDefault="00DA3320" w:rsidP="00DA3320">
      <w:pPr>
        <w:tabs>
          <w:tab w:val="left" w:pos="3720"/>
        </w:tabs>
        <w:rPr>
          <w:b/>
          <w:sz w:val="40"/>
          <w:szCs w:val="40"/>
        </w:rPr>
      </w:pPr>
      <w:r>
        <w:rPr>
          <w:b/>
          <w:sz w:val="40"/>
          <w:szCs w:val="40"/>
        </w:rPr>
        <w:tab/>
      </w:r>
    </w:p>
    <w:p w:rsidR="00DA3320" w:rsidRDefault="00DA3320" w:rsidP="00DA3320">
      <w:pPr>
        <w:jc w:val="center"/>
        <w:rPr>
          <w:b/>
          <w:sz w:val="40"/>
          <w:szCs w:val="40"/>
        </w:rPr>
      </w:pPr>
      <w:r w:rsidRPr="00D733E8">
        <w:rPr>
          <w:b/>
          <w:sz w:val="40"/>
          <w:szCs w:val="40"/>
        </w:rPr>
        <w:t>Appel d’Offres</w:t>
      </w:r>
      <w:r>
        <w:rPr>
          <w:b/>
          <w:sz w:val="40"/>
          <w:szCs w:val="40"/>
        </w:rPr>
        <w:t xml:space="preserve"> Ouvert</w:t>
      </w:r>
    </w:p>
    <w:p w:rsidR="00DA3320" w:rsidRPr="00D36E29" w:rsidRDefault="00DA3320" w:rsidP="00DA3320">
      <w:pPr>
        <w:jc w:val="center"/>
        <w:rPr>
          <w:bCs/>
          <w:i/>
          <w:iCs/>
          <w:szCs w:val="28"/>
        </w:rPr>
      </w:pPr>
      <w:r w:rsidRPr="00D733E8">
        <w:rPr>
          <w:b/>
          <w:sz w:val="40"/>
          <w:szCs w:val="40"/>
        </w:rPr>
        <w:t xml:space="preserve"> N</w:t>
      </w:r>
      <w:r>
        <w:rPr>
          <w:b/>
          <w:sz w:val="40"/>
          <w:szCs w:val="40"/>
        </w:rPr>
        <w:t>°</w:t>
      </w:r>
      <w:r w:rsidRPr="00D733E8">
        <w:rPr>
          <w:b/>
          <w:sz w:val="40"/>
          <w:szCs w:val="40"/>
        </w:rPr>
        <w:t xml:space="preserve"> : </w:t>
      </w:r>
      <w:r>
        <w:rPr>
          <w:b/>
          <w:sz w:val="40"/>
          <w:szCs w:val="40"/>
        </w:rPr>
        <w:t>01/MJS</w:t>
      </w:r>
      <w:r w:rsidRPr="00D36E29">
        <w:rPr>
          <w:bCs/>
          <w:i/>
          <w:iCs/>
          <w:szCs w:val="28"/>
        </w:rPr>
        <w:t xml:space="preserve"> </w:t>
      </w:r>
      <w:r w:rsidRPr="00B672B0">
        <w:rPr>
          <w:b/>
          <w:sz w:val="40"/>
          <w:szCs w:val="40"/>
        </w:rPr>
        <w:t>/</w:t>
      </w:r>
      <w:r>
        <w:rPr>
          <w:b/>
          <w:sz w:val="40"/>
          <w:szCs w:val="40"/>
        </w:rPr>
        <w:t>FADES/DG</w:t>
      </w:r>
      <w:r w:rsidRPr="00D36E29">
        <w:rPr>
          <w:b/>
          <w:sz w:val="40"/>
          <w:szCs w:val="40"/>
        </w:rPr>
        <w:t>/</w:t>
      </w:r>
      <w:r w:rsidR="00EF6CE7">
        <w:rPr>
          <w:b/>
          <w:sz w:val="40"/>
          <w:szCs w:val="40"/>
        </w:rPr>
        <w:t>PRMP/</w:t>
      </w:r>
      <w:r w:rsidRPr="00D36E29">
        <w:rPr>
          <w:b/>
          <w:sz w:val="40"/>
          <w:szCs w:val="40"/>
        </w:rPr>
        <w:t>20</w:t>
      </w:r>
      <w:r w:rsidR="00EF6CE7">
        <w:rPr>
          <w:b/>
          <w:sz w:val="40"/>
          <w:szCs w:val="40"/>
        </w:rPr>
        <w:t>24</w:t>
      </w:r>
    </w:p>
    <w:p w:rsidR="00DA3320" w:rsidRDefault="00DA3320" w:rsidP="00DA3320">
      <w:pPr>
        <w:jc w:val="center"/>
        <w:rPr>
          <w:b/>
          <w:sz w:val="40"/>
          <w:szCs w:val="40"/>
        </w:rPr>
      </w:pPr>
    </w:p>
    <w:p w:rsidR="00DA3320" w:rsidRDefault="00DA3320" w:rsidP="00EF6CE7">
      <w:pPr>
        <w:jc w:val="center"/>
        <w:rPr>
          <w:b/>
          <w:sz w:val="40"/>
          <w:szCs w:val="40"/>
        </w:rPr>
      </w:pPr>
      <w:r w:rsidRPr="00591F7C">
        <w:rPr>
          <w:b/>
          <w:sz w:val="40"/>
          <w:szCs w:val="40"/>
        </w:rPr>
        <w:br/>
      </w:r>
      <w:r w:rsidRPr="00D733E8">
        <w:rPr>
          <w:b/>
          <w:sz w:val="40"/>
          <w:szCs w:val="40"/>
        </w:rPr>
        <w:t xml:space="preserve">Autorité contractante : </w:t>
      </w:r>
      <w:r w:rsidR="00EF6CE7">
        <w:rPr>
          <w:b/>
          <w:sz w:val="40"/>
          <w:szCs w:val="40"/>
        </w:rPr>
        <w:t>Ministère de la Jeunesse et des Sports</w:t>
      </w:r>
    </w:p>
    <w:p w:rsidR="00EF6CE7" w:rsidRDefault="00EF6CE7" w:rsidP="00EF6CE7">
      <w:pPr>
        <w:jc w:val="center"/>
        <w:rPr>
          <w:b/>
          <w:sz w:val="40"/>
          <w:szCs w:val="40"/>
        </w:rPr>
      </w:pPr>
    </w:p>
    <w:p w:rsidR="00EF6CE7" w:rsidRPr="00110257" w:rsidRDefault="00EF6CE7" w:rsidP="00EF6CE7">
      <w:pPr>
        <w:jc w:val="center"/>
        <w:rPr>
          <w:b/>
          <w:sz w:val="40"/>
          <w:szCs w:val="40"/>
        </w:rPr>
      </w:pPr>
      <w:r>
        <w:rPr>
          <w:b/>
          <w:sz w:val="40"/>
          <w:szCs w:val="40"/>
        </w:rPr>
        <w:t>Fonds d’Aide au Développement et du Sport</w:t>
      </w:r>
    </w:p>
    <w:p w:rsidR="00DA3320" w:rsidRPr="00110257" w:rsidRDefault="00DA3320" w:rsidP="00DA3320">
      <w:pPr>
        <w:jc w:val="center"/>
        <w:rPr>
          <w:b/>
          <w:sz w:val="40"/>
          <w:szCs w:val="40"/>
        </w:rPr>
      </w:pPr>
    </w:p>
    <w:p w:rsidR="00DA3320" w:rsidRPr="00591F7C" w:rsidRDefault="00DA3320" w:rsidP="00DA3320">
      <w:pPr>
        <w:jc w:val="center"/>
        <w:rPr>
          <w:b/>
          <w:sz w:val="40"/>
          <w:szCs w:val="40"/>
        </w:rPr>
      </w:pPr>
    </w:p>
    <w:p w:rsidR="00DA3320" w:rsidRPr="007255E4" w:rsidRDefault="00DA3320" w:rsidP="00DA3320">
      <w:pPr>
        <w:rPr>
          <w:b/>
          <w:szCs w:val="24"/>
        </w:rPr>
      </w:pPr>
    </w:p>
    <w:p w:rsidR="00DA3320" w:rsidRPr="00F57A44" w:rsidRDefault="00DA3320" w:rsidP="00DA3320">
      <w:pPr>
        <w:jc w:val="center"/>
        <w:rPr>
          <w:b/>
          <w:noProof/>
          <w:sz w:val="28"/>
          <w:szCs w:val="28"/>
        </w:rPr>
      </w:pPr>
      <w:r w:rsidRPr="00D733E8">
        <w:rPr>
          <w:b/>
          <w:sz w:val="40"/>
          <w:szCs w:val="40"/>
        </w:rPr>
        <w:t>Source de financement :</w:t>
      </w:r>
      <w:r w:rsidRPr="00D733E8">
        <w:rPr>
          <w:b/>
          <w:sz w:val="32"/>
          <w:szCs w:val="32"/>
        </w:rPr>
        <w:t xml:space="preserve"> </w:t>
      </w:r>
      <w:r w:rsidR="00DA06A6">
        <w:rPr>
          <w:b/>
          <w:sz w:val="40"/>
          <w:szCs w:val="40"/>
        </w:rPr>
        <w:t>Budget National de Développement, Exercice 2024</w:t>
      </w:r>
    </w:p>
    <w:p w:rsidR="00DA3320" w:rsidRPr="00D733E8" w:rsidRDefault="00DA3320" w:rsidP="00DA3320">
      <w:pPr>
        <w:pStyle w:val="BankNormal"/>
        <w:jc w:val="center"/>
        <w:rPr>
          <w:b/>
          <w:sz w:val="22"/>
          <w:szCs w:val="22"/>
          <w:lang w:val="fr-FR"/>
        </w:rPr>
      </w:pPr>
    </w:p>
    <w:p w:rsidR="00DA3320" w:rsidRPr="00591F7C" w:rsidRDefault="00DA3320" w:rsidP="00DA3320">
      <w:pPr>
        <w:tabs>
          <w:tab w:val="left" w:pos="3525"/>
          <w:tab w:val="left" w:pos="7650"/>
        </w:tabs>
        <w:rPr>
          <w:b/>
          <w:sz w:val="40"/>
          <w:szCs w:val="40"/>
        </w:rPr>
        <w:sectPr w:rsidR="00DA3320" w:rsidRPr="00591F7C" w:rsidSect="00DA3320">
          <w:headerReference w:type="even" r:id="rId15"/>
          <w:headerReference w:type="default" r:id="rId16"/>
          <w:headerReference w:type="first" r:id="rId17"/>
          <w:endnotePr>
            <w:numFmt w:val="decimal"/>
            <w:numRestart w:val="eachSect"/>
          </w:endnotePr>
          <w:pgSz w:w="12240" w:h="15840" w:code="1"/>
          <w:pgMar w:top="1440" w:right="1440" w:bottom="1440" w:left="1800" w:header="720" w:footer="720" w:gutter="0"/>
          <w:paperSrc w:first="15" w:other="15"/>
          <w:pgNumType w:fmt="lowerRoman"/>
          <w:cols w:space="720"/>
          <w:titlePg/>
        </w:sectPr>
      </w:pPr>
      <w:r>
        <w:rPr>
          <w:b/>
          <w:sz w:val="36"/>
          <w:szCs w:val="36"/>
        </w:rPr>
        <w:tab/>
      </w:r>
      <w:r>
        <w:rPr>
          <w:b/>
          <w:sz w:val="36"/>
          <w:szCs w:val="36"/>
        </w:rPr>
        <w:tab/>
      </w:r>
    </w:p>
    <w:p w:rsidR="00DA3320" w:rsidRPr="00591F7C" w:rsidRDefault="00DA3320" w:rsidP="00DA3320">
      <w:pPr>
        <w:pStyle w:val="Subtitle2"/>
      </w:pPr>
      <w:bookmarkStart w:id="0" w:name="_Toc494778669"/>
      <w:r w:rsidRPr="00591F7C">
        <w:lastRenderedPageBreak/>
        <w:t>Table des matières</w:t>
      </w:r>
      <w:bookmarkEnd w:id="0"/>
    </w:p>
    <w:p w:rsidR="00DA3320" w:rsidRPr="00CB0157" w:rsidRDefault="00DA3320" w:rsidP="00DA3320"/>
    <w:p w:rsidR="00DA3320" w:rsidRPr="00D733E8" w:rsidRDefault="00DA3320" w:rsidP="00DA3320"/>
    <w:p w:rsidR="00DA3320" w:rsidRPr="00591F7C" w:rsidRDefault="00DA3320" w:rsidP="00DA3320">
      <w:pPr>
        <w:pStyle w:val="TM1"/>
        <w:tabs>
          <w:tab w:val="left" w:pos="8647"/>
        </w:tabs>
        <w:jc w:val="both"/>
        <w:rPr>
          <w:rFonts w:ascii="Calibri" w:hAnsi="Calibri"/>
          <w:b w:val="0"/>
          <w:sz w:val="22"/>
          <w:szCs w:val="22"/>
        </w:rPr>
      </w:pPr>
      <w:r w:rsidRPr="00591F7C">
        <w:fldChar w:fldCharType="begin"/>
      </w:r>
      <w:r w:rsidRPr="00D733E8">
        <w:instrText xml:space="preserve"> TOC \h \z \t "PARTIES;1;Sections;2;Sous section;3" </w:instrText>
      </w:r>
      <w:r w:rsidRPr="00591F7C">
        <w:fldChar w:fldCharType="separate"/>
      </w:r>
      <w:hyperlink w:anchor="_Toc293912551" w:history="1">
        <w:r w:rsidRPr="00D733E8">
          <w:rPr>
            <w:rStyle w:val="Lienhypertexte"/>
          </w:rPr>
          <w:t>PREMIÈRE PARTIE - Procédures d’appel d’offres</w:t>
        </w:r>
        <w:r w:rsidRPr="00D733E8">
          <w:rPr>
            <w:webHidden/>
          </w:rPr>
          <w:tab/>
        </w:r>
        <w:r w:rsidRPr="00D733E8">
          <w:rPr>
            <w:webHidden/>
          </w:rPr>
          <w:fldChar w:fldCharType="begin"/>
        </w:r>
        <w:r w:rsidRPr="00D733E8">
          <w:rPr>
            <w:webHidden/>
          </w:rPr>
          <w:instrText xml:space="preserve"> PAGEREF _Toc293912551 \h </w:instrText>
        </w:r>
        <w:r w:rsidRPr="00D733E8">
          <w:rPr>
            <w:webHidden/>
          </w:rPr>
        </w:r>
        <w:r w:rsidRPr="00D733E8">
          <w:rPr>
            <w:webHidden/>
          </w:rPr>
          <w:fldChar w:fldCharType="separate"/>
        </w:r>
        <w:r w:rsidR="00B60645">
          <w:rPr>
            <w:webHidden/>
          </w:rPr>
          <w:t>7</w:t>
        </w:r>
        <w:r w:rsidRPr="00D733E8">
          <w:rPr>
            <w:webHidden/>
          </w:rPr>
          <w:fldChar w:fldCharType="end"/>
        </w:r>
      </w:hyperlink>
    </w:p>
    <w:p w:rsidR="00DA3320" w:rsidRPr="00CB0157" w:rsidRDefault="006E2F81" w:rsidP="00DA3320">
      <w:pPr>
        <w:pStyle w:val="TM2"/>
        <w:jc w:val="both"/>
        <w:rPr>
          <w:rFonts w:ascii="Calibri" w:hAnsi="Calibri"/>
          <w:sz w:val="22"/>
          <w:szCs w:val="22"/>
        </w:rPr>
      </w:pPr>
      <w:hyperlink w:anchor="_Toc293912552" w:history="1">
        <w:r w:rsidR="00DA3320" w:rsidRPr="00CB0157">
          <w:rPr>
            <w:rStyle w:val="Lienhypertexte"/>
          </w:rPr>
          <w:t>Section 0. Avis d’Appel d’offres (AAO)</w:t>
        </w:r>
        <w:r w:rsidR="00DA3320" w:rsidRPr="00D733E8">
          <w:rPr>
            <w:webHidden/>
          </w:rPr>
          <w:tab/>
        </w:r>
        <w:r w:rsidR="00DA3320" w:rsidRPr="00D733E8">
          <w:rPr>
            <w:webHidden/>
          </w:rPr>
          <w:fldChar w:fldCharType="begin"/>
        </w:r>
        <w:r w:rsidR="00DA3320" w:rsidRPr="00D733E8">
          <w:rPr>
            <w:webHidden/>
          </w:rPr>
          <w:instrText xml:space="preserve"> PAGEREF _Toc293912552 \h </w:instrText>
        </w:r>
        <w:r w:rsidR="00DA3320" w:rsidRPr="00D733E8">
          <w:rPr>
            <w:webHidden/>
          </w:rPr>
        </w:r>
        <w:r w:rsidR="00DA3320" w:rsidRPr="00D733E8">
          <w:rPr>
            <w:webHidden/>
          </w:rPr>
          <w:fldChar w:fldCharType="separate"/>
        </w:r>
        <w:r w:rsidR="00B60645">
          <w:rPr>
            <w:webHidden/>
          </w:rPr>
          <w:t>1</w:t>
        </w:r>
        <w:r w:rsidR="00DA3320" w:rsidRPr="00D733E8">
          <w:rPr>
            <w:webHidden/>
          </w:rPr>
          <w:fldChar w:fldCharType="end"/>
        </w:r>
      </w:hyperlink>
    </w:p>
    <w:p w:rsidR="00DA3320" w:rsidRPr="00CB0157" w:rsidRDefault="006E2F81" w:rsidP="00DA3320">
      <w:pPr>
        <w:pStyle w:val="TM2"/>
        <w:jc w:val="both"/>
        <w:rPr>
          <w:rFonts w:ascii="Calibri" w:hAnsi="Calibri"/>
          <w:sz w:val="22"/>
          <w:szCs w:val="22"/>
        </w:rPr>
      </w:pPr>
      <w:hyperlink w:anchor="_Toc293912553" w:history="1">
        <w:r w:rsidR="00DA3320" w:rsidRPr="00CB0157">
          <w:rPr>
            <w:rStyle w:val="Lienhypertexte"/>
          </w:rPr>
          <w:t xml:space="preserve">Section I. </w:t>
        </w:r>
        <w:r w:rsidR="00DA3320" w:rsidRPr="00D733E8">
          <w:rPr>
            <w:rStyle w:val="Lienhypertexte"/>
          </w:rPr>
          <w:t>Instructions aux candidats (IC)</w:t>
        </w:r>
        <w:r w:rsidR="00DA3320" w:rsidRPr="00D733E8">
          <w:rPr>
            <w:webHidden/>
          </w:rPr>
          <w:tab/>
        </w:r>
        <w:r w:rsidR="00DA3320" w:rsidRPr="00D733E8">
          <w:rPr>
            <w:webHidden/>
          </w:rPr>
          <w:fldChar w:fldCharType="begin"/>
        </w:r>
        <w:r w:rsidR="00DA3320" w:rsidRPr="00D733E8">
          <w:rPr>
            <w:webHidden/>
          </w:rPr>
          <w:instrText xml:space="preserve"> PAGEREF _Toc293912553 \h </w:instrText>
        </w:r>
        <w:r w:rsidR="00DA3320" w:rsidRPr="00D733E8">
          <w:rPr>
            <w:webHidden/>
          </w:rPr>
          <w:fldChar w:fldCharType="separate"/>
        </w:r>
        <w:r w:rsidR="00B60645">
          <w:rPr>
            <w:b/>
            <w:bCs/>
            <w:webHidden/>
          </w:rPr>
          <w:t>Erreur ! Signet non défini.</w:t>
        </w:r>
        <w:r w:rsidR="00DA3320" w:rsidRPr="00D733E8">
          <w:rPr>
            <w:webHidden/>
          </w:rPr>
          <w:fldChar w:fldCharType="end"/>
        </w:r>
      </w:hyperlink>
    </w:p>
    <w:p w:rsidR="00DA3320" w:rsidRPr="00CB0157" w:rsidRDefault="006E2F81" w:rsidP="00DA3320">
      <w:pPr>
        <w:pStyle w:val="TM3"/>
        <w:ind w:left="0" w:firstLine="0"/>
        <w:rPr>
          <w:rFonts w:ascii="Calibri" w:hAnsi="Calibri"/>
          <w:noProof/>
          <w:sz w:val="22"/>
          <w:szCs w:val="22"/>
        </w:rPr>
      </w:pPr>
      <w:hyperlink w:anchor="_Toc293912556" w:history="1">
        <w:r w:rsidR="00DA3320" w:rsidRPr="00CB0157">
          <w:rPr>
            <w:rStyle w:val="Lienhypertexte"/>
            <w:noProof/>
          </w:rPr>
          <w:t xml:space="preserve">Section II </w:t>
        </w:r>
        <w:r w:rsidR="00DA3320" w:rsidRPr="00D733E8">
          <w:rPr>
            <w:rStyle w:val="Lienhypertexte"/>
            <w:noProof/>
          </w:rPr>
          <w:t> :</w:t>
        </w:r>
      </w:hyperlink>
      <w:hyperlink w:anchor="_Toc293912557" w:history="1">
        <w:r w:rsidR="00DA3320" w:rsidRPr="00D733E8">
          <w:rPr>
            <w:rStyle w:val="Lienhypertexte"/>
            <w:noProof/>
          </w:rPr>
          <w:t>Données particulières de l’appel d’offres (DPAO)</w:t>
        </w:r>
        <w:r w:rsidR="00DA3320" w:rsidRPr="00D733E8">
          <w:rPr>
            <w:noProof/>
            <w:webHidden/>
          </w:rPr>
          <w:t xml:space="preserve">………………                </w:t>
        </w:r>
        <w:r w:rsidR="00DA3320" w:rsidRPr="00D733E8">
          <w:rPr>
            <w:b/>
            <w:noProof/>
            <w:webHidden/>
          </w:rPr>
          <w:fldChar w:fldCharType="begin"/>
        </w:r>
        <w:r w:rsidR="00DA3320" w:rsidRPr="00D733E8">
          <w:rPr>
            <w:b/>
            <w:noProof/>
            <w:webHidden/>
          </w:rPr>
          <w:instrText xml:space="preserve"> PAGEREF _Toc293912557 \h </w:instrText>
        </w:r>
        <w:r w:rsidR="00DA3320" w:rsidRPr="00D733E8">
          <w:rPr>
            <w:b/>
            <w:noProof/>
            <w:webHidden/>
          </w:rPr>
        </w:r>
        <w:r w:rsidR="00DA3320" w:rsidRPr="00D733E8">
          <w:rPr>
            <w:b/>
            <w:noProof/>
            <w:webHidden/>
          </w:rPr>
          <w:fldChar w:fldCharType="separate"/>
        </w:r>
        <w:r w:rsidR="00B60645">
          <w:rPr>
            <w:b/>
            <w:noProof/>
            <w:webHidden/>
          </w:rPr>
          <w:t>53</w:t>
        </w:r>
        <w:r w:rsidR="00DA3320" w:rsidRPr="00D733E8">
          <w:rPr>
            <w:b/>
            <w:noProof/>
            <w:webHidden/>
          </w:rPr>
          <w:fldChar w:fldCharType="end"/>
        </w:r>
      </w:hyperlink>
    </w:p>
    <w:p w:rsidR="00DA3320" w:rsidRPr="00CB0157" w:rsidRDefault="006E2F81" w:rsidP="00DA3320">
      <w:pPr>
        <w:pStyle w:val="TM2"/>
        <w:jc w:val="both"/>
        <w:rPr>
          <w:rStyle w:val="Lienhypertexte"/>
        </w:rPr>
      </w:pPr>
      <w:hyperlink w:anchor="_Toc293912558" w:history="1">
        <w:r w:rsidR="00DA3320" w:rsidRPr="00CB0157">
          <w:rPr>
            <w:rStyle w:val="Lienhypertexte"/>
          </w:rPr>
          <w:t>Section</w:t>
        </w:r>
        <w:r w:rsidR="00DA3320" w:rsidRPr="00D733E8">
          <w:rPr>
            <w:rStyle w:val="Lienhypertexte"/>
          </w:rPr>
          <w:t xml:space="preserve"> III . Formulaires de soumission</w:t>
        </w:r>
        <w:r w:rsidR="00DA3320" w:rsidRPr="00D733E8">
          <w:rPr>
            <w:webHidden/>
          </w:rPr>
          <w:tab/>
        </w:r>
        <w:r w:rsidR="00DA3320" w:rsidRPr="00D733E8">
          <w:rPr>
            <w:webHidden/>
          </w:rPr>
          <w:fldChar w:fldCharType="begin"/>
        </w:r>
        <w:r w:rsidR="00DA3320" w:rsidRPr="00D733E8">
          <w:rPr>
            <w:webHidden/>
          </w:rPr>
          <w:instrText xml:space="preserve"> PAGEREF _Toc293912558 \h </w:instrText>
        </w:r>
        <w:r w:rsidR="00DA3320" w:rsidRPr="00D733E8">
          <w:rPr>
            <w:webHidden/>
          </w:rPr>
        </w:r>
        <w:r w:rsidR="00DA3320" w:rsidRPr="00D733E8">
          <w:rPr>
            <w:webHidden/>
          </w:rPr>
          <w:fldChar w:fldCharType="separate"/>
        </w:r>
        <w:r w:rsidR="00B60645">
          <w:rPr>
            <w:webHidden/>
          </w:rPr>
          <w:t>61</w:t>
        </w:r>
        <w:r w:rsidR="00DA3320" w:rsidRPr="00D733E8">
          <w:rPr>
            <w:webHidden/>
          </w:rPr>
          <w:fldChar w:fldCharType="end"/>
        </w:r>
      </w:hyperlink>
    </w:p>
    <w:p w:rsidR="00DA3320" w:rsidRPr="00CB0157" w:rsidRDefault="006E2F81" w:rsidP="00DA3320">
      <w:pPr>
        <w:rPr>
          <w:rFonts w:ascii="Calibri" w:hAnsi="Calibri"/>
          <w:b/>
          <w:sz w:val="22"/>
          <w:szCs w:val="22"/>
        </w:rPr>
      </w:pPr>
      <w:hyperlink w:anchor="_Toc293912559" w:history="1">
        <w:r w:rsidR="00DA3320" w:rsidRPr="00CB0157">
          <w:rPr>
            <w:rStyle w:val="Lienhypertexte"/>
          </w:rPr>
          <w:t>DEUXIÈME PARTIE - Conditions d’Approvisionne</w:t>
        </w:r>
        <w:r w:rsidR="00DA3320" w:rsidRPr="00D733E8">
          <w:rPr>
            <w:rStyle w:val="Lienhypertexte"/>
          </w:rPr>
          <w:t>ment des fournitures</w:t>
        </w:r>
        <w:r w:rsidR="00DA3320" w:rsidRPr="00D733E8">
          <w:rPr>
            <w:webHidden/>
          </w:rPr>
          <w:tab/>
        </w:r>
        <w:r w:rsidR="00DA3320" w:rsidRPr="00D733E8">
          <w:rPr>
            <w:webHidden/>
          </w:rPr>
          <w:fldChar w:fldCharType="begin"/>
        </w:r>
        <w:r w:rsidR="00DA3320" w:rsidRPr="00D733E8">
          <w:rPr>
            <w:webHidden/>
          </w:rPr>
          <w:instrText xml:space="preserve"> PAGEREF _Toc293912559 \h </w:instrText>
        </w:r>
        <w:r w:rsidR="00DA3320" w:rsidRPr="00D733E8">
          <w:rPr>
            <w:webHidden/>
          </w:rPr>
        </w:r>
        <w:r w:rsidR="00DA3320" w:rsidRPr="00D733E8">
          <w:rPr>
            <w:webHidden/>
          </w:rPr>
          <w:fldChar w:fldCharType="separate"/>
        </w:r>
        <w:r w:rsidR="00B60645">
          <w:rPr>
            <w:noProof/>
            <w:webHidden/>
          </w:rPr>
          <w:t>87</w:t>
        </w:r>
        <w:r w:rsidR="00DA3320" w:rsidRPr="00D733E8">
          <w:rPr>
            <w:webHidden/>
          </w:rPr>
          <w:fldChar w:fldCharType="end"/>
        </w:r>
      </w:hyperlink>
    </w:p>
    <w:p w:rsidR="00DA3320" w:rsidRPr="00CB0157" w:rsidRDefault="006E2F81" w:rsidP="00DA3320">
      <w:pPr>
        <w:pStyle w:val="TM2"/>
        <w:jc w:val="both"/>
        <w:rPr>
          <w:rFonts w:ascii="Calibri" w:hAnsi="Calibri"/>
          <w:sz w:val="22"/>
          <w:szCs w:val="22"/>
        </w:rPr>
      </w:pPr>
      <w:hyperlink w:anchor="_Toc293912560" w:history="1">
        <w:r w:rsidR="00DA3320" w:rsidRPr="00CB0157">
          <w:rPr>
            <w:rStyle w:val="Lienhypertexte"/>
          </w:rPr>
          <w:t xml:space="preserve">Section </w:t>
        </w:r>
        <w:r w:rsidR="00DA3320" w:rsidRPr="00D733E8">
          <w:rPr>
            <w:rStyle w:val="Lienhypertexte"/>
          </w:rPr>
          <w:t>IV. Bordereau des quantités, Calendrier de livraison, Cahier des Clauses techniques, Plans, Inspections et Essais</w:t>
        </w:r>
        <w:r w:rsidR="00DA3320" w:rsidRPr="00D733E8">
          <w:rPr>
            <w:webHidden/>
          </w:rPr>
          <w:tab/>
        </w:r>
        <w:r w:rsidR="00DA3320" w:rsidRPr="00D733E8">
          <w:rPr>
            <w:webHidden/>
          </w:rPr>
          <w:fldChar w:fldCharType="begin"/>
        </w:r>
        <w:r w:rsidR="00DA3320" w:rsidRPr="00D733E8">
          <w:rPr>
            <w:webHidden/>
          </w:rPr>
          <w:instrText xml:space="preserve"> PAGEREF _Toc293912560 \h </w:instrText>
        </w:r>
        <w:r w:rsidR="00DA3320" w:rsidRPr="00D733E8">
          <w:rPr>
            <w:webHidden/>
          </w:rPr>
        </w:r>
        <w:r w:rsidR="00DA3320" w:rsidRPr="00D733E8">
          <w:rPr>
            <w:webHidden/>
          </w:rPr>
          <w:fldChar w:fldCharType="separate"/>
        </w:r>
        <w:r w:rsidR="00B60645">
          <w:rPr>
            <w:webHidden/>
          </w:rPr>
          <w:t>89</w:t>
        </w:r>
        <w:r w:rsidR="00DA3320" w:rsidRPr="00D733E8">
          <w:rPr>
            <w:webHidden/>
          </w:rPr>
          <w:fldChar w:fldCharType="end"/>
        </w:r>
      </w:hyperlink>
    </w:p>
    <w:p w:rsidR="00DA3320" w:rsidRPr="00CB0157" w:rsidRDefault="006E2F81" w:rsidP="00DA3320">
      <w:pPr>
        <w:pStyle w:val="TM1"/>
        <w:jc w:val="both"/>
        <w:rPr>
          <w:rFonts w:ascii="Calibri" w:hAnsi="Calibri"/>
          <w:b w:val="0"/>
          <w:sz w:val="22"/>
          <w:szCs w:val="22"/>
        </w:rPr>
      </w:pPr>
      <w:hyperlink w:anchor="_Toc293912561" w:history="1">
        <w:r w:rsidR="00DA3320" w:rsidRPr="00CB0157">
          <w:rPr>
            <w:rStyle w:val="Lienhypertexte"/>
          </w:rPr>
          <w:t>TROISIÈME PARTIE - Marché</w:t>
        </w:r>
        <w:r w:rsidR="00DA3320" w:rsidRPr="00D733E8">
          <w:rPr>
            <w:webHidden/>
          </w:rPr>
          <w:tab/>
        </w:r>
        <w:r w:rsidR="00DA3320" w:rsidRPr="00D733E8">
          <w:rPr>
            <w:webHidden/>
          </w:rPr>
          <w:fldChar w:fldCharType="begin"/>
        </w:r>
        <w:r w:rsidR="00DA3320" w:rsidRPr="00D733E8">
          <w:rPr>
            <w:webHidden/>
          </w:rPr>
          <w:instrText xml:space="preserve"> PAGEREF _Toc293912561 \h </w:instrText>
        </w:r>
        <w:r w:rsidR="00DA3320" w:rsidRPr="00D733E8">
          <w:rPr>
            <w:webHidden/>
          </w:rPr>
        </w:r>
        <w:r w:rsidR="00DA3320" w:rsidRPr="00D733E8">
          <w:rPr>
            <w:webHidden/>
          </w:rPr>
          <w:fldChar w:fldCharType="separate"/>
        </w:r>
        <w:r w:rsidR="00B60645">
          <w:rPr>
            <w:webHidden/>
          </w:rPr>
          <w:t>97</w:t>
        </w:r>
        <w:r w:rsidR="00DA3320" w:rsidRPr="00D733E8">
          <w:rPr>
            <w:webHidden/>
          </w:rPr>
          <w:fldChar w:fldCharType="end"/>
        </w:r>
      </w:hyperlink>
    </w:p>
    <w:p w:rsidR="00DA3320" w:rsidRPr="00CB0157" w:rsidRDefault="006E2F81" w:rsidP="00DA3320">
      <w:pPr>
        <w:pStyle w:val="TM2"/>
        <w:jc w:val="both"/>
        <w:rPr>
          <w:rFonts w:ascii="Calibri" w:hAnsi="Calibri"/>
          <w:sz w:val="22"/>
          <w:szCs w:val="22"/>
        </w:rPr>
      </w:pPr>
      <w:hyperlink w:anchor="_Toc293912562" w:history="1">
        <w:r w:rsidR="00DA3320" w:rsidRPr="00CB0157">
          <w:rPr>
            <w:rStyle w:val="Lienhypertexte"/>
          </w:rPr>
          <w:t xml:space="preserve">Section V. </w:t>
        </w:r>
        <w:r w:rsidR="00DA3320" w:rsidRPr="00D733E8">
          <w:rPr>
            <w:rStyle w:val="Lienhypertexte"/>
          </w:rPr>
          <w:t xml:space="preserve">   Cahier des clauses administratives générales (CCAG)</w:t>
        </w:r>
        <w:r w:rsidR="00DA3320" w:rsidRPr="00D733E8">
          <w:rPr>
            <w:webHidden/>
          </w:rPr>
          <w:tab/>
        </w:r>
        <w:r w:rsidR="00DA3320" w:rsidRPr="00D733E8">
          <w:rPr>
            <w:webHidden/>
          </w:rPr>
          <w:fldChar w:fldCharType="begin"/>
        </w:r>
        <w:r w:rsidR="00DA3320" w:rsidRPr="00D733E8">
          <w:rPr>
            <w:webHidden/>
          </w:rPr>
          <w:instrText xml:space="preserve"> PAGEREF _Toc293912562 \h </w:instrText>
        </w:r>
        <w:r w:rsidR="00DA3320" w:rsidRPr="00D733E8">
          <w:rPr>
            <w:webHidden/>
          </w:rPr>
        </w:r>
        <w:r w:rsidR="00DA3320" w:rsidRPr="00D733E8">
          <w:rPr>
            <w:webHidden/>
          </w:rPr>
          <w:fldChar w:fldCharType="separate"/>
        </w:r>
        <w:r w:rsidR="00B60645">
          <w:rPr>
            <w:webHidden/>
          </w:rPr>
          <w:t>99</w:t>
        </w:r>
        <w:r w:rsidR="00DA3320" w:rsidRPr="00D733E8">
          <w:rPr>
            <w:webHidden/>
          </w:rPr>
          <w:fldChar w:fldCharType="end"/>
        </w:r>
      </w:hyperlink>
    </w:p>
    <w:p w:rsidR="00DA3320" w:rsidRPr="00CB0157" w:rsidRDefault="006E2F81" w:rsidP="00DA3320">
      <w:pPr>
        <w:pStyle w:val="TM2"/>
        <w:jc w:val="both"/>
      </w:pPr>
      <w:hyperlink w:anchor="_Toc293912563" w:history="1">
        <w:r w:rsidR="00DA3320" w:rsidRPr="00CB0157">
          <w:rPr>
            <w:rStyle w:val="Lienhypertexte"/>
          </w:rPr>
          <w:t>Section VI. Cahi</w:t>
        </w:r>
        <w:r w:rsidR="00DA3320" w:rsidRPr="00D733E8">
          <w:rPr>
            <w:rStyle w:val="Lienhypertexte"/>
          </w:rPr>
          <w:t>er des clauses administratives particulières (CCAP)</w:t>
        </w:r>
        <w:r w:rsidR="00DA3320" w:rsidRPr="00D733E8">
          <w:rPr>
            <w:webHidden/>
          </w:rPr>
          <w:tab/>
        </w:r>
        <w:r w:rsidR="00DA3320" w:rsidRPr="00D733E8">
          <w:rPr>
            <w:webHidden/>
          </w:rPr>
          <w:fldChar w:fldCharType="begin"/>
        </w:r>
        <w:r w:rsidR="00DA3320" w:rsidRPr="00D733E8">
          <w:rPr>
            <w:webHidden/>
          </w:rPr>
          <w:instrText xml:space="preserve"> PAGEREF _Toc293912563 \h </w:instrText>
        </w:r>
        <w:r w:rsidR="00DA3320" w:rsidRPr="00D733E8">
          <w:rPr>
            <w:webHidden/>
          </w:rPr>
        </w:r>
        <w:r w:rsidR="00DA3320" w:rsidRPr="00D733E8">
          <w:rPr>
            <w:webHidden/>
          </w:rPr>
          <w:fldChar w:fldCharType="separate"/>
        </w:r>
        <w:r w:rsidR="00B60645">
          <w:rPr>
            <w:webHidden/>
          </w:rPr>
          <w:t>125</w:t>
        </w:r>
        <w:r w:rsidR="00DA3320" w:rsidRPr="00D733E8">
          <w:rPr>
            <w:webHidden/>
          </w:rPr>
          <w:fldChar w:fldCharType="end"/>
        </w:r>
      </w:hyperlink>
    </w:p>
    <w:p w:rsidR="00DA3320" w:rsidRPr="00D733E8" w:rsidRDefault="00DA3320" w:rsidP="00DA3320">
      <w:bookmarkStart w:id="1" w:name="_Hlk38702257"/>
      <w:r w:rsidRPr="00D733E8">
        <w:t>Section VII. Cahier des Clauses environnementales</w:t>
      </w:r>
    </w:p>
    <w:bookmarkEnd w:id="1"/>
    <w:p w:rsidR="00DA3320" w:rsidRPr="00CB0157" w:rsidRDefault="00DA3320" w:rsidP="00DA3320">
      <w:pPr>
        <w:pStyle w:val="TM2"/>
        <w:jc w:val="both"/>
        <w:rPr>
          <w:rFonts w:ascii="Calibri" w:hAnsi="Calibri"/>
          <w:sz w:val="22"/>
          <w:szCs w:val="22"/>
        </w:rPr>
      </w:pPr>
      <w:r w:rsidRPr="00D733E8">
        <w:fldChar w:fldCharType="begin"/>
      </w:r>
      <w:r w:rsidRPr="00D733E8">
        <w:instrText>HYPERLINK \l "_Toc293912566"</w:instrText>
      </w:r>
      <w:r w:rsidRPr="00D733E8">
        <w:fldChar w:fldCharType="separate"/>
      </w:r>
      <w:r w:rsidRPr="00CB0157">
        <w:rPr>
          <w:rStyle w:val="Lienhypertexte"/>
        </w:rPr>
        <w:t>Section</w:t>
      </w:r>
      <w:r w:rsidRPr="00D733E8">
        <w:rPr>
          <w:rStyle w:val="Lienhypertexte"/>
        </w:rPr>
        <w:t>VIII. Formulaires du Marché</w:t>
      </w:r>
      <w:r w:rsidRPr="00D733E8">
        <w:rPr>
          <w:webHidden/>
        </w:rPr>
        <w:tab/>
      </w:r>
      <w:r w:rsidRPr="00D733E8">
        <w:rPr>
          <w:webHidden/>
        </w:rPr>
        <w:fldChar w:fldCharType="begin"/>
      </w:r>
      <w:r w:rsidRPr="00D733E8">
        <w:rPr>
          <w:webHidden/>
        </w:rPr>
        <w:instrText xml:space="preserve"> PAGEREF _Toc293912566 \h </w:instrText>
      </w:r>
      <w:r w:rsidRPr="00D733E8">
        <w:rPr>
          <w:webHidden/>
        </w:rPr>
      </w:r>
      <w:r w:rsidRPr="00D733E8">
        <w:rPr>
          <w:webHidden/>
        </w:rPr>
        <w:fldChar w:fldCharType="separate"/>
      </w:r>
      <w:r w:rsidR="00B60645">
        <w:rPr>
          <w:webHidden/>
        </w:rPr>
        <w:t>133</w:t>
      </w:r>
      <w:r w:rsidRPr="00D733E8">
        <w:rPr>
          <w:webHidden/>
        </w:rPr>
        <w:fldChar w:fldCharType="end"/>
      </w:r>
      <w:r w:rsidRPr="00D733E8">
        <w:fldChar w:fldCharType="end"/>
      </w:r>
    </w:p>
    <w:p w:rsidR="00DA3320" w:rsidRPr="00591F7C" w:rsidRDefault="00DA3320" w:rsidP="00DA3320">
      <w:pPr>
        <w:jc w:val="both"/>
      </w:pPr>
      <w:r w:rsidRPr="00591F7C">
        <w:fldChar w:fldCharType="end"/>
      </w:r>
    </w:p>
    <w:p w:rsidR="00DA3320" w:rsidRPr="00CB0157" w:rsidRDefault="00DA3320" w:rsidP="00DA3320">
      <w:pPr>
        <w:rPr>
          <w:i/>
        </w:rPr>
      </w:pPr>
    </w:p>
    <w:p w:rsidR="00DA3320" w:rsidRPr="00D733E8" w:rsidRDefault="00DA3320" w:rsidP="00DA3320">
      <w:pPr>
        <w:pStyle w:val="TM1"/>
      </w:pPr>
    </w:p>
    <w:p w:rsidR="00DA3320" w:rsidRPr="00D733E8" w:rsidRDefault="00DA3320" w:rsidP="00DA3320">
      <w:pPr>
        <w:rPr>
          <w:i/>
        </w:rPr>
      </w:pPr>
    </w:p>
    <w:p w:rsidR="00DA3320" w:rsidRPr="00D733E8" w:rsidRDefault="00DA3320" w:rsidP="00DA3320"/>
    <w:p w:rsidR="00DA3320" w:rsidRPr="00D733E8" w:rsidRDefault="00DA3320" w:rsidP="00DA3320">
      <w:pPr>
        <w:sectPr w:rsidR="00DA3320" w:rsidRPr="00D733E8" w:rsidSect="00DA3320">
          <w:headerReference w:type="even" r:id="rId18"/>
          <w:headerReference w:type="default" r:id="rId19"/>
          <w:headerReference w:type="first" r:id="rId20"/>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rsidR="00DA3320" w:rsidRPr="00D733E8" w:rsidRDefault="00DA3320" w:rsidP="00B60645">
      <w:pPr>
        <w:tabs>
          <w:tab w:val="left" w:pos="8789"/>
        </w:tabs>
      </w:pP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pStyle w:val="PARTIES"/>
      </w:pPr>
      <w:bookmarkStart w:id="3" w:name="_Toc494778682"/>
      <w:bookmarkStart w:id="4" w:name="_Toc499607136"/>
      <w:bookmarkStart w:id="5" w:name="_Toc499608189"/>
      <w:bookmarkStart w:id="6" w:name="_Toc438529596"/>
      <w:bookmarkStart w:id="7" w:name="_Toc438725752"/>
      <w:bookmarkStart w:id="8" w:name="_Toc438817747"/>
      <w:bookmarkStart w:id="9" w:name="_Toc438954441"/>
      <w:bookmarkStart w:id="10" w:name="_Toc461939615"/>
      <w:bookmarkStart w:id="11" w:name="_Toc190767379"/>
      <w:bookmarkStart w:id="12" w:name="_Toc293912551"/>
      <w:r w:rsidRPr="00D733E8">
        <w:t>PREMIÈRE PARTIE</w:t>
      </w:r>
      <w:bookmarkStart w:id="13" w:name="_Toc494778683"/>
      <w:bookmarkStart w:id="14" w:name="_Toc499607137"/>
      <w:bookmarkStart w:id="15" w:name="_Toc499608190"/>
      <w:bookmarkEnd w:id="3"/>
      <w:bookmarkEnd w:id="4"/>
      <w:bookmarkEnd w:id="5"/>
      <w:r w:rsidRPr="00D733E8">
        <w:t xml:space="preserve"> - Procédures</w:t>
      </w:r>
      <w:bookmarkEnd w:id="6"/>
      <w:bookmarkEnd w:id="7"/>
      <w:bookmarkEnd w:id="8"/>
      <w:bookmarkEnd w:id="9"/>
      <w:bookmarkEnd w:id="10"/>
      <w:r w:rsidRPr="00D733E8">
        <w:t xml:space="preserve"> d’appel d’offres</w:t>
      </w:r>
      <w:bookmarkEnd w:id="11"/>
      <w:bookmarkEnd w:id="12"/>
      <w:bookmarkEnd w:id="13"/>
      <w:bookmarkEnd w:id="14"/>
      <w:bookmarkEnd w:id="15"/>
    </w:p>
    <w:p w:rsidR="00DA3320" w:rsidRPr="00D733E8" w:rsidRDefault="00DA3320" w:rsidP="00DA3320">
      <w:pPr>
        <w:pStyle w:val="Corpsdetexte2"/>
        <w:numPr>
          <w:ilvl w:val="0"/>
          <w:numId w:val="0"/>
        </w:numPr>
        <w:jc w:val="left"/>
        <w:rPr>
          <w:i/>
          <w:iCs/>
          <w:sz w:val="18"/>
          <w:lang w:val="fr-FR"/>
        </w:rPr>
      </w:pPr>
    </w:p>
    <w:p w:rsidR="00DA3320" w:rsidRPr="00D733E8" w:rsidRDefault="00DA3320" w:rsidP="00DA3320">
      <w:pPr>
        <w:jc w:val="center"/>
        <w:sectPr w:rsidR="00DA3320" w:rsidRPr="00D733E8">
          <w:headerReference w:type="even" r:id="rId21"/>
          <w:headerReference w:type="default" r:id="rId22"/>
          <w:endnotePr>
            <w:numFmt w:val="decimal"/>
            <w:numRestart w:val="eachSect"/>
          </w:endnotePr>
          <w:type w:val="oddPage"/>
          <w:pgSz w:w="12240" w:h="15840" w:code="1"/>
          <w:pgMar w:top="1440" w:right="1440" w:bottom="1440" w:left="1800" w:header="720" w:footer="720" w:gutter="0"/>
          <w:cols w:space="720"/>
          <w:titlePg/>
        </w:sectPr>
      </w:pPr>
    </w:p>
    <w:p w:rsidR="00DA3320" w:rsidRPr="00D733E8" w:rsidRDefault="00DA3320" w:rsidP="00DA3320">
      <w:pPr>
        <w:pStyle w:val="Sections"/>
      </w:pPr>
      <w:bookmarkStart w:id="16" w:name="_Toc190666458"/>
      <w:bookmarkStart w:id="17" w:name="_Toc190767380"/>
      <w:bookmarkStart w:id="18" w:name="_Toc293912552"/>
      <w:r w:rsidRPr="00D733E8">
        <w:lastRenderedPageBreak/>
        <w:t>Section 0. Avis d’Appel d’Offres (AAO)</w:t>
      </w:r>
      <w:bookmarkEnd w:id="16"/>
      <w:bookmarkEnd w:id="17"/>
      <w:bookmarkEnd w:id="18"/>
    </w:p>
    <w:p w:rsidR="00DA3320" w:rsidRPr="00D733E8" w:rsidRDefault="00DA3320" w:rsidP="00DA3320">
      <w:pPr>
        <w:rPr>
          <w:b/>
          <w:sz w:val="32"/>
          <w:szCs w:val="32"/>
        </w:rPr>
      </w:pPr>
    </w:p>
    <w:p w:rsidR="00DA3320" w:rsidRPr="00591F7C" w:rsidRDefault="00DA3320" w:rsidP="00DA3320">
      <w:pPr>
        <w:jc w:val="center"/>
        <w:rPr>
          <w:b/>
          <w:sz w:val="32"/>
          <w:szCs w:val="32"/>
        </w:rPr>
      </w:pPr>
      <w:r w:rsidRPr="00D733E8">
        <w:rPr>
          <w:b/>
          <w:sz w:val="32"/>
          <w:szCs w:val="32"/>
        </w:rPr>
        <w:t xml:space="preserve">Avis d’Appel d’Offres </w:t>
      </w:r>
      <w:r>
        <w:rPr>
          <w:b/>
          <w:sz w:val="32"/>
          <w:szCs w:val="32"/>
        </w:rPr>
        <w:t>Ouvert</w:t>
      </w:r>
      <w:r w:rsidRPr="00D733E8">
        <w:rPr>
          <w:b/>
          <w:sz w:val="32"/>
          <w:szCs w:val="32"/>
        </w:rPr>
        <w:t xml:space="preserve"> </w:t>
      </w:r>
      <w:bookmarkStart w:id="19" w:name="_Hlk38184121"/>
    </w:p>
    <w:bookmarkEnd w:id="19"/>
    <w:p w:rsidR="00DA3320" w:rsidRPr="00CB0157" w:rsidRDefault="00DA3320" w:rsidP="00DA3320">
      <w:pPr>
        <w:jc w:val="center"/>
        <w:rPr>
          <w:b/>
          <w:sz w:val="32"/>
          <w:szCs w:val="32"/>
        </w:rPr>
      </w:pPr>
    </w:p>
    <w:p w:rsidR="00DA3320" w:rsidRDefault="00DA3320" w:rsidP="00DA3320">
      <w:pPr>
        <w:jc w:val="center"/>
        <w:rPr>
          <w:bCs/>
          <w:i/>
          <w:iCs/>
          <w:sz w:val="28"/>
          <w:szCs w:val="28"/>
        </w:rPr>
      </w:pPr>
      <w:r w:rsidRPr="00065DFE">
        <w:rPr>
          <w:bCs/>
          <w:i/>
          <w:iCs/>
          <w:sz w:val="28"/>
          <w:szCs w:val="28"/>
        </w:rPr>
        <w:t xml:space="preserve">Ministère de </w:t>
      </w:r>
      <w:r>
        <w:rPr>
          <w:bCs/>
          <w:i/>
          <w:iCs/>
          <w:sz w:val="28"/>
          <w:szCs w:val="28"/>
        </w:rPr>
        <w:t xml:space="preserve">la </w:t>
      </w:r>
      <w:r w:rsidR="00D41914">
        <w:rPr>
          <w:bCs/>
          <w:i/>
          <w:iCs/>
          <w:sz w:val="28"/>
          <w:szCs w:val="28"/>
        </w:rPr>
        <w:t>Jeunesse et des Sports</w:t>
      </w:r>
    </w:p>
    <w:p w:rsidR="00DD7789" w:rsidRPr="00065DFE" w:rsidRDefault="00DD7789" w:rsidP="00DA3320">
      <w:pPr>
        <w:jc w:val="center"/>
        <w:rPr>
          <w:bCs/>
          <w:i/>
          <w:iCs/>
          <w:sz w:val="28"/>
          <w:szCs w:val="28"/>
        </w:rPr>
      </w:pPr>
      <w:r>
        <w:rPr>
          <w:bCs/>
          <w:i/>
          <w:iCs/>
          <w:sz w:val="28"/>
          <w:szCs w:val="28"/>
        </w:rPr>
        <w:t>Fonds d’Aide au Développement du Sport</w:t>
      </w:r>
    </w:p>
    <w:p w:rsidR="00DA3320" w:rsidRPr="00D41914" w:rsidRDefault="00DA3320" w:rsidP="00DA3320">
      <w:pPr>
        <w:jc w:val="center"/>
        <w:rPr>
          <w:bCs/>
          <w:i/>
          <w:iCs/>
          <w:sz w:val="28"/>
          <w:szCs w:val="28"/>
        </w:rPr>
      </w:pPr>
      <w:r w:rsidRPr="00D41914">
        <w:rPr>
          <w:bCs/>
          <w:i/>
          <w:iCs/>
          <w:sz w:val="28"/>
          <w:szCs w:val="28"/>
        </w:rPr>
        <w:t xml:space="preserve">AAOO N° : </w:t>
      </w:r>
      <w:r w:rsidR="00EF6CE7" w:rsidRPr="00D41914">
        <w:rPr>
          <w:bCs/>
          <w:i/>
          <w:iCs/>
          <w:sz w:val="28"/>
          <w:szCs w:val="28"/>
        </w:rPr>
        <w:t>01 /MJS</w:t>
      </w:r>
      <w:r w:rsidRPr="00D41914">
        <w:rPr>
          <w:bCs/>
          <w:i/>
          <w:iCs/>
          <w:sz w:val="28"/>
          <w:szCs w:val="28"/>
        </w:rPr>
        <w:t>/</w:t>
      </w:r>
      <w:r w:rsidR="00EF6CE7" w:rsidRPr="00D41914">
        <w:rPr>
          <w:bCs/>
          <w:i/>
          <w:iCs/>
          <w:sz w:val="28"/>
          <w:szCs w:val="28"/>
        </w:rPr>
        <w:t>FADES/DG/PRMP/2024</w:t>
      </w:r>
    </w:p>
    <w:p w:rsidR="00DA3320" w:rsidRPr="00D41914" w:rsidRDefault="00DA3320" w:rsidP="00DA3320">
      <w:pPr>
        <w:rPr>
          <w:bCs/>
          <w:i/>
          <w:iCs/>
        </w:rPr>
      </w:pPr>
    </w:p>
    <w:p w:rsidR="00DA3320" w:rsidRPr="00D41914" w:rsidRDefault="00DA3320" w:rsidP="00DA3320">
      <w:pPr>
        <w:jc w:val="center"/>
        <w:rPr>
          <w:b/>
          <w:bCs/>
          <w:i/>
          <w:iCs/>
        </w:rPr>
      </w:pPr>
    </w:p>
    <w:p w:rsidR="00DA3320" w:rsidRPr="00D41914" w:rsidRDefault="00DA3320" w:rsidP="00DA3320">
      <w:pPr>
        <w:tabs>
          <w:tab w:val="right" w:pos="6480"/>
          <w:tab w:val="left" w:pos="6660"/>
          <w:tab w:val="left" w:pos="9000"/>
        </w:tabs>
      </w:pPr>
      <w:r w:rsidRPr="00D41914">
        <w:tab/>
        <w:t>Date:</w:t>
      </w:r>
      <w:r w:rsidRPr="00D41914">
        <w:tab/>
      </w:r>
      <w:r w:rsidRPr="00D41914">
        <w:rPr>
          <w:u w:val="single"/>
        </w:rPr>
        <w:tab/>
      </w:r>
    </w:p>
    <w:p w:rsidR="00DA3320" w:rsidRPr="00D41914" w:rsidRDefault="00DA3320" w:rsidP="00DA3320"/>
    <w:p w:rsidR="00DA3320" w:rsidRPr="00562480" w:rsidRDefault="00562480" w:rsidP="00562480">
      <w:pPr>
        <w:spacing w:after="200"/>
        <w:jc w:val="both"/>
        <w:rPr>
          <w:iCs/>
          <w:color w:val="FF0000"/>
        </w:rPr>
      </w:pPr>
      <w:bookmarkStart w:id="20" w:name="_Hlk109999220"/>
      <w:r>
        <w:t>1.</w:t>
      </w:r>
      <w:r w:rsidR="00DA3320" w:rsidRPr="000F34F9">
        <w:t>Cet Avis d’appel d’offres fait suite à l’Avis Général de Passation des Marchés</w:t>
      </w:r>
      <w:r w:rsidR="00DA3320">
        <w:t xml:space="preserve"> paru dans</w:t>
      </w:r>
      <w:r>
        <w:t xml:space="preserve"> ……………..</w:t>
      </w:r>
    </w:p>
    <w:bookmarkEnd w:id="20"/>
    <w:p w:rsidR="00DA3320" w:rsidRPr="000F34F9" w:rsidRDefault="00DA3320" w:rsidP="00D17892">
      <w:pPr>
        <w:numPr>
          <w:ilvl w:val="0"/>
          <w:numId w:val="51"/>
        </w:numPr>
        <w:spacing w:after="200"/>
        <w:ind w:left="0" w:firstLine="0"/>
        <w:jc w:val="both"/>
      </w:pPr>
      <w:r w:rsidRPr="000F34F9">
        <w:t xml:space="preserve">Le </w:t>
      </w:r>
      <w:r w:rsidR="00EF6CE7">
        <w:t xml:space="preserve">Fonds d’Aide au Développement et des Sports (FADES) </w:t>
      </w:r>
      <w:r w:rsidRPr="00280532">
        <w:t xml:space="preserve">a </w:t>
      </w:r>
      <w:r w:rsidRPr="000F34F9">
        <w:t>obtenu</w:t>
      </w:r>
      <w:r w:rsidRPr="000F34F9">
        <w:rPr>
          <w:iCs/>
        </w:rPr>
        <w:t xml:space="preserve"> dans le cadre de l’exécution de son budget</w:t>
      </w:r>
      <w:r w:rsidRPr="000F34F9">
        <w:t xml:space="preserve"> </w:t>
      </w:r>
      <w:r w:rsidRPr="00280532">
        <w:t>exercice 202</w:t>
      </w:r>
      <w:r w:rsidR="00EF6CE7">
        <w:t>4</w:t>
      </w:r>
      <w:r w:rsidRPr="00280532">
        <w:t xml:space="preserve"> des fonds, afin de financer l’acquisition des biens,</w:t>
      </w:r>
      <w:r w:rsidRPr="000F34F9">
        <w:t xml:space="preserve"> et a l’intention d’utiliser une partie de ces fonds pour effectuer des paiements au titre du </w:t>
      </w:r>
      <w:r w:rsidR="00EF6CE7">
        <w:rPr>
          <w:b/>
          <w:bCs/>
        </w:rPr>
        <w:t>Marché d</w:t>
      </w:r>
      <w:r>
        <w:rPr>
          <w:b/>
          <w:bCs/>
        </w:rPr>
        <w:t>’acquisition</w:t>
      </w:r>
      <w:r w:rsidR="00EF6CE7">
        <w:rPr>
          <w:b/>
          <w:bCs/>
        </w:rPr>
        <w:t xml:space="preserve"> d’un véhicule 4x4</w:t>
      </w:r>
      <w:r>
        <w:t>.</w:t>
      </w:r>
      <w:r w:rsidRPr="00280532">
        <w:t xml:space="preserve"> </w:t>
      </w:r>
      <w:r w:rsidR="00EF6CE7">
        <w:t xml:space="preserve">Le véhicule sera livré au siège du Fonds d’Aide au Développement du Sport (FADES) </w:t>
      </w:r>
      <w:r w:rsidRPr="00280532">
        <w:t xml:space="preserve"> dans un délai de</w:t>
      </w:r>
      <w:r w:rsidRPr="00D36E29">
        <w:t xml:space="preserve"> </w:t>
      </w:r>
      <w:r>
        <w:t>quatre-vingt-dix (9</w:t>
      </w:r>
      <w:r w:rsidRPr="00280532">
        <w:t>0</w:t>
      </w:r>
      <w:r>
        <w:t>)</w:t>
      </w:r>
      <w:r w:rsidRPr="00280532">
        <w:t xml:space="preserve"> jours. </w:t>
      </w:r>
    </w:p>
    <w:p w:rsidR="00DA3320" w:rsidRPr="000F34F9" w:rsidRDefault="00DA3320" w:rsidP="00D17892">
      <w:pPr>
        <w:numPr>
          <w:ilvl w:val="0"/>
          <w:numId w:val="51"/>
        </w:numPr>
        <w:spacing w:after="200"/>
        <w:ind w:left="0" w:firstLine="0"/>
        <w:jc w:val="both"/>
      </w:pPr>
      <w:r w:rsidRPr="000F34F9">
        <w:t xml:space="preserve">Le </w:t>
      </w:r>
      <w:r w:rsidR="00EF6CE7">
        <w:t>Fonds d’Aide au Développement et du Sport</w:t>
      </w:r>
      <w:r w:rsidRPr="00280532">
        <w:t xml:space="preserve"> </w:t>
      </w:r>
      <w:r w:rsidRPr="000F34F9">
        <w:t>sollicite des offres sous pli fermé de la part de candidats éligibles et répondant aux qual</w:t>
      </w:r>
      <w:r w:rsidR="00EF6CE7">
        <w:t>ifications requises pour livrer</w:t>
      </w:r>
      <w:r w:rsidRPr="000F34F9">
        <w:t xml:space="preserve"> </w:t>
      </w:r>
      <w:r w:rsidR="00EF6CE7">
        <w:t>le véhicule</w:t>
      </w:r>
      <w:r>
        <w:t xml:space="preserve"> suivant le cahier de charges. </w:t>
      </w:r>
      <w:bookmarkStart w:id="21" w:name="_Hlk109999338"/>
      <w:r>
        <w:t>Aucune variante ne sera admise.</w:t>
      </w:r>
    </w:p>
    <w:bookmarkEnd w:id="21"/>
    <w:p w:rsidR="00DA3320" w:rsidRPr="000F34F9" w:rsidRDefault="00DA3320" w:rsidP="00D17892">
      <w:pPr>
        <w:numPr>
          <w:ilvl w:val="0"/>
          <w:numId w:val="51"/>
        </w:numPr>
        <w:spacing w:after="200"/>
        <w:ind w:left="0" w:firstLine="0"/>
        <w:jc w:val="both"/>
      </w:pPr>
      <w:r w:rsidRPr="00280532">
        <w:rPr>
          <w:szCs w:val="24"/>
        </w:rPr>
        <w:t xml:space="preserve">La participation à cet appel d'offres ouvert tel que défini aux articles </w:t>
      </w:r>
      <w:r w:rsidRPr="000F34F9">
        <w:t xml:space="preserve">23 et suivants du Code des marchés publics </w:t>
      </w:r>
      <w:r w:rsidRPr="000F34F9">
        <w:rPr>
          <w:szCs w:val="24"/>
        </w:rPr>
        <w:t>concerne tous les candidats éligibles et remplissant les conditions définies dans le présent Dossier d'Appel d'Offres Ouvert</w:t>
      </w:r>
      <w:r w:rsidRPr="00280532">
        <w:rPr>
          <w:szCs w:val="24"/>
        </w:rPr>
        <w:t xml:space="preserve"> National</w:t>
      </w:r>
      <w:r w:rsidRPr="000F34F9">
        <w:rPr>
          <w:szCs w:val="24"/>
        </w:rPr>
        <w:t xml:space="preserve"> et qui ne sont pas </w:t>
      </w:r>
      <w:r w:rsidRPr="000F34F9">
        <w:t>concernés par un des cas d’inéligibilité prévus à l’article 64 du</w:t>
      </w:r>
      <w:r w:rsidRPr="000F34F9">
        <w:rPr>
          <w:bCs/>
        </w:rPr>
        <w:t xml:space="preserve"> Code des Marchés Publics.</w:t>
      </w:r>
    </w:p>
    <w:p w:rsidR="00DA3320" w:rsidRPr="00280532" w:rsidRDefault="00DA3320" w:rsidP="00D17892">
      <w:pPr>
        <w:numPr>
          <w:ilvl w:val="0"/>
          <w:numId w:val="51"/>
        </w:numPr>
        <w:spacing w:before="240" w:after="200"/>
        <w:ind w:left="0" w:firstLine="0"/>
        <w:jc w:val="both"/>
      </w:pPr>
      <w:r w:rsidRPr="000F34F9">
        <w:t xml:space="preserve">Les candidats intéressés peuvent obtenir des informations auprès </w:t>
      </w:r>
      <w:r w:rsidRPr="00D36E29">
        <w:rPr>
          <w:b/>
        </w:rPr>
        <w:t>d</w:t>
      </w:r>
      <w:r w:rsidRPr="00280532">
        <w:rPr>
          <w:b/>
          <w:bCs/>
          <w:iCs/>
        </w:rPr>
        <w:t>u</w:t>
      </w:r>
      <w:r w:rsidR="00EF6CE7">
        <w:rPr>
          <w:b/>
          <w:bCs/>
          <w:iCs/>
        </w:rPr>
        <w:t xml:space="preserve"> Fonds d’Aide au Développement du Sport</w:t>
      </w:r>
      <w:r>
        <w:rPr>
          <w:iCs/>
        </w:rPr>
        <w:t>:</w:t>
      </w:r>
      <w:r w:rsidRPr="00D36E29">
        <w:rPr>
          <w:iCs/>
        </w:rPr>
        <w:t xml:space="preserve"> </w:t>
      </w:r>
      <w:r w:rsidRPr="00280532">
        <w:rPr>
          <w:iCs/>
        </w:rPr>
        <w:t>M</w:t>
      </w:r>
      <w:r w:rsidR="00EF6CE7">
        <w:rPr>
          <w:iCs/>
        </w:rPr>
        <w:t>me</w:t>
      </w:r>
      <w:r w:rsidRPr="00280532">
        <w:rPr>
          <w:iCs/>
        </w:rPr>
        <w:t xml:space="preserve"> </w:t>
      </w:r>
      <w:r w:rsidR="00EF6CE7">
        <w:rPr>
          <w:iCs/>
        </w:rPr>
        <w:t>Aissatou Sèbè DIALLO T</w:t>
      </w:r>
      <w:r w:rsidRPr="00280532">
        <w:rPr>
          <w:iCs/>
        </w:rPr>
        <w:t xml:space="preserve">el : </w:t>
      </w:r>
      <w:r w:rsidR="0012564A">
        <w:rPr>
          <w:iCs/>
        </w:rPr>
        <w:t>621 68 31 56</w:t>
      </w:r>
      <w:r>
        <w:rPr>
          <w:iCs/>
        </w:rPr>
        <w:t xml:space="preserve">, Email : </w:t>
      </w:r>
      <w:hyperlink r:id="rId23" w:history="1">
        <w:r w:rsidR="0012564A" w:rsidRPr="00BC29D1">
          <w:rPr>
            <w:rStyle w:val="Lienhypertexte"/>
            <w:iCs/>
          </w:rPr>
          <w:t>diallosebk@gmail.com</w:t>
        </w:r>
      </w:hyperlink>
      <w:r>
        <w:rPr>
          <w:iCs/>
        </w:rPr>
        <w:t xml:space="preserve"> </w:t>
      </w:r>
      <w:r w:rsidRPr="00280532">
        <w:rPr>
          <w:iCs/>
        </w:rPr>
        <w:t xml:space="preserve"> </w:t>
      </w:r>
      <w:r w:rsidRPr="000F34F9">
        <w:t>et prendre connaissance des documents d’Appel d’offres à l’adresse mentionnée ci-après</w:t>
      </w:r>
      <w:r>
        <w:t> :</w:t>
      </w:r>
      <w:r w:rsidRPr="000F34F9">
        <w:t xml:space="preserve"> </w:t>
      </w:r>
      <w:r w:rsidR="0012564A">
        <w:t>Siège du Fonds d’Aide au Développement du Sport</w:t>
      </w:r>
      <w:r w:rsidRPr="00280532">
        <w:t xml:space="preserve">, </w:t>
      </w:r>
      <w:r w:rsidR="0012564A">
        <w:t>2</w:t>
      </w:r>
      <w:r w:rsidR="0012564A" w:rsidRPr="0012564A">
        <w:rPr>
          <w:vertAlign w:val="superscript"/>
        </w:rPr>
        <w:t>ème</w:t>
      </w:r>
      <w:r w:rsidR="0012564A">
        <w:t xml:space="preserve"> </w:t>
      </w:r>
      <w:r w:rsidRPr="00280532">
        <w:t xml:space="preserve">étage, Bureau </w:t>
      </w:r>
      <w:r w:rsidRPr="00FB74D9">
        <w:rPr>
          <w:b/>
          <w:bCs/>
        </w:rPr>
        <w:t>PRMP</w:t>
      </w:r>
      <w:r w:rsidRPr="00FB74D9">
        <w:t xml:space="preserve"> du Lundi</w:t>
      </w:r>
      <w:r w:rsidRPr="00280532">
        <w:t xml:space="preserve"> au Jeudi de 09h 00mn à 16h 00mn et le Vendredi de 9h 00mn à 12h </w:t>
      </w:r>
      <w:r>
        <w:t>3</w:t>
      </w:r>
      <w:r w:rsidRPr="00280532">
        <w:t>0mn</w:t>
      </w:r>
      <w:r>
        <w:t>.</w:t>
      </w:r>
    </w:p>
    <w:p w:rsidR="00DA3320" w:rsidRPr="00280532" w:rsidRDefault="00DA3320" w:rsidP="00D17892">
      <w:pPr>
        <w:numPr>
          <w:ilvl w:val="0"/>
          <w:numId w:val="51"/>
        </w:numPr>
        <w:spacing w:after="200"/>
        <w:ind w:left="0" w:firstLine="0"/>
        <w:jc w:val="both"/>
      </w:pPr>
      <w:r w:rsidRPr="00280532">
        <w:t>Les exigences en matière de qualification sont : (voir</w:t>
      </w:r>
      <w:r>
        <w:t xml:space="preserve"> le dossier d’appel d’offres)</w:t>
      </w:r>
      <w:bookmarkStart w:id="22" w:name="_Hlk38702418"/>
      <w:r>
        <w:t>.</w:t>
      </w:r>
    </w:p>
    <w:p w:rsidR="00DA3320" w:rsidRPr="000F34F9" w:rsidRDefault="00DA3320" w:rsidP="00D17892">
      <w:pPr>
        <w:numPr>
          <w:ilvl w:val="0"/>
          <w:numId w:val="51"/>
        </w:numPr>
        <w:spacing w:after="200"/>
        <w:ind w:left="0" w:firstLine="0"/>
        <w:jc w:val="both"/>
      </w:pPr>
      <w:r w:rsidRPr="000F34F9">
        <w:t>Le présent appel d’offres fait référence aux marges de préférences prévues par les articles 78 et 79 du Code des marchés publics.</w:t>
      </w:r>
    </w:p>
    <w:bookmarkEnd w:id="22"/>
    <w:p w:rsidR="00DA3320" w:rsidRPr="00280532" w:rsidRDefault="00DA3320" w:rsidP="00D17892">
      <w:pPr>
        <w:numPr>
          <w:ilvl w:val="0"/>
          <w:numId w:val="51"/>
        </w:numPr>
        <w:spacing w:after="200"/>
        <w:ind w:left="0" w:firstLine="0"/>
        <w:jc w:val="both"/>
      </w:pPr>
      <w:r w:rsidRPr="000F34F9">
        <w:t>Les candidats intéressés peuvent obtenir un Dossier d’Appel d’Offres complet à l’adresse mentionnée ci-après</w:t>
      </w:r>
      <w:r w:rsidRPr="00280532">
        <w:t xml:space="preserve"> </w:t>
      </w:r>
      <w:r w:rsidRPr="000F34F9">
        <w:t>d</w:t>
      </w:r>
      <w:r w:rsidRPr="00280532">
        <w:t xml:space="preserve">u </w:t>
      </w:r>
      <w:r w:rsidR="0012564A">
        <w:t>Fonds d’ Aide au Développement du Sport</w:t>
      </w:r>
      <w:r w:rsidRPr="00D36E29">
        <w:t xml:space="preserve"> ;</w:t>
      </w:r>
      <w:r w:rsidRPr="00280532">
        <w:t xml:space="preserve"> M</w:t>
      </w:r>
      <w:r w:rsidR="0012564A">
        <w:t>me</w:t>
      </w:r>
      <w:r w:rsidRPr="00280532">
        <w:t xml:space="preserve"> </w:t>
      </w:r>
      <w:r w:rsidR="0012564A">
        <w:t xml:space="preserve">Aissatou Sèbè DIALLO </w:t>
      </w:r>
      <w:r w:rsidRPr="00280532">
        <w:t xml:space="preserve">Personne Responsable des Marchés Publics (PRMP) </w:t>
      </w:r>
      <w:r w:rsidRPr="000F34F9">
        <w:t>et prendre connaissance des documents d’</w:t>
      </w:r>
      <w:r>
        <w:t>a</w:t>
      </w:r>
      <w:r w:rsidRPr="000F34F9">
        <w:t>ppel d’offres à l’adresse</w:t>
      </w:r>
      <w:r w:rsidRPr="00280532">
        <w:t xml:space="preserve"> </w:t>
      </w:r>
      <w:r w:rsidRPr="000F34F9">
        <w:rPr>
          <w:iCs/>
        </w:rPr>
        <w:t>à compte</w:t>
      </w:r>
      <w:r>
        <w:rPr>
          <w:iCs/>
        </w:rPr>
        <w:t>r du </w:t>
      </w:r>
      <w:r w:rsidR="00562480">
        <w:rPr>
          <w:b/>
          <w:iCs/>
        </w:rPr>
        <w:t>…………</w:t>
      </w:r>
      <w:r>
        <w:rPr>
          <w:b/>
          <w:iCs/>
        </w:rPr>
        <w:t xml:space="preserve"> 2</w:t>
      </w:r>
      <w:r w:rsidR="0012564A">
        <w:rPr>
          <w:b/>
          <w:iCs/>
        </w:rPr>
        <w:t>024</w:t>
      </w:r>
      <w:r>
        <w:rPr>
          <w:iCs/>
        </w:rPr>
        <w:t xml:space="preserve"> c</w:t>
      </w:r>
      <w:r w:rsidRPr="00280532">
        <w:rPr>
          <w:iCs/>
        </w:rPr>
        <w:t>ontre</w:t>
      </w:r>
      <w:r w:rsidRPr="00280532">
        <w:t xml:space="preserve"> un paiement non remboursable de </w:t>
      </w:r>
      <w:r w:rsidR="0012564A">
        <w:rPr>
          <w:b/>
          <w:bCs/>
        </w:rPr>
        <w:t>1</w:t>
      </w:r>
      <w:r>
        <w:rPr>
          <w:b/>
          <w:bCs/>
        </w:rPr>
        <w:t xml:space="preserve"> 0</w:t>
      </w:r>
      <w:r w:rsidRPr="0090536F">
        <w:rPr>
          <w:b/>
          <w:bCs/>
        </w:rPr>
        <w:t>00 000 GNF</w:t>
      </w:r>
      <w:r w:rsidRPr="0090536F">
        <w:rPr>
          <w:b/>
          <w:bCs/>
          <w:iCs/>
        </w:rPr>
        <w:t xml:space="preserve"> francs guinéens</w:t>
      </w:r>
      <w:r w:rsidRPr="00D36E29">
        <w:rPr>
          <w:iCs/>
        </w:rPr>
        <w:t>.</w:t>
      </w:r>
      <w:r w:rsidRPr="000F34F9">
        <w:t xml:space="preserve"> La méthode de paiement sera</w:t>
      </w:r>
      <w:r w:rsidRPr="00280532">
        <w:t> :</w:t>
      </w:r>
    </w:p>
    <w:p w:rsidR="00DA3320" w:rsidRPr="00D521FA" w:rsidRDefault="00DA3320" w:rsidP="00D17892">
      <w:pPr>
        <w:numPr>
          <w:ilvl w:val="1"/>
          <w:numId w:val="80"/>
        </w:numPr>
        <w:spacing w:after="200"/>
        <w:jc w:val="both"/>
        <w:rPr>
          <w:b/>
        </w:rPr>
      </w:pPr>
      <w:r w:rsidRPr="00D521FA">
        <w:rPr>
          <w:b/>
        </w:rPr>
        <w:lastRenderedPageBreak/>
        <w:t>50 % au compte du Trésor Public N° 41 110 71 « Receveur Central du Trésor » ;</w:t>
      </w:r>
    </w:p>
    <w:p w:rsidR="00DA3320" w:rsidRPr="00D521FA" w:rsidRDefault="00DA3320" w:rsidP="00D17892">
      <w:pPr>
        <w:numPr>
          <w:ilvl w:val="1"/>
          <w:numId w:val="80"/>
        </w:numPr>
        <w:spacing w:after="200"/>
        <w:jc w:val="both"/>
        <w:rPr>
          <w:b/>
        </w:rPr>
      </w:pPr>
      <w:r w:rsidRPr="00D521FA">
        <w:rPr>
          <w:b/>
        </w:rPr>
        <w:t>30% au compte de l’ARMP N° 2011000 407 « ouvert à la BCRG » ;</w:t>
      </w:r>
    </w:p>
    <w:p w:rsidR="00DA3320" w:rsidRPr="00D521FA" w:rsidRDefault="00DA3320" w:rsidP="00D17892">
      <w:pPr>
        <w:numPr>
          <w:ilvl w:val="1"/>
          <w:numId w:val="80"/>
        </w:numPr>
        <w:spacing w:after="200"/>
        <w:jc w:val="both"/>
        <w:rPr>
          <w:b/>
        </w:rPr>
      </w:pPr>
      <w:r w:rsidRPr="00D521FA">
        <w:rPr>
          <w:b/>
        </w:rPr>
        <w:t>20% au compte de l’Autorité Contractante</w:t>
      </w:r>
      <w:r w:rsidRPr="00D36E29">
        <w:rPr>
          <w:b/>
          <w:iCs/>
        </w:rPr>
        <w:t>.</w:t>
      </w:r>
    </w:p>
    <w:p w:rsidR="00DA3320" w:rsidRPr="000F34F9" w:rsidRDefault="00DA3320" w:rsidP="00DA3320">
      <w:pPr>
        <w:spacing w:after="200"/>
        <w:jc w:val="both"/>
      </w:pPr>
      <w:r w:rsidRPr="000F34F9">
        <w:t>Le document d’Appel d’offres sera immédiatement remis aux candidats intéressés ou adressé à leur frais.</w:t>
      </w:r>
    </w:p>
    <w:p w:rsidR="00DA3320" w:rsidRPr="00D81802" w:rsidRDefault="00DA3320" w:rsidP="00D17892">
      <w:pPr>
        <w:numPr>
          <w:ilvl w:val="0"/>
          <w:numId w:val="51"/>
        </w:numPr>
        <w:spacing w:after="200"/>
        <w:ind w:left="0" w:firstLine="0"/>
        <w:jc w:val="both"/>
        <w:rPr>
          <w:iCs/>
        </w:rPr>
      </w:pPr>
      <w:r w:rsidRPr="000F34F9">
        <w:t xml:space="preserve">Les offres doivent être rédigées en langue française et devront être déposées en </w:t>
      </w:r>
      <w:r w:rsidRPr="00280532">
        <w:t xml:space="preserve">trois (03) </w:t>
      </w:r>
      <w:r w:rsidRPr="000F34F9">
        <w:t xml:space="preserve">exemplaires dont un (01) original et </w:t>
      </w:r>
      <w:r w:rsidRPr="00280532">
        <w:t>deux (02</w:t>
      </w:r>
      <w:r w:rsidRPr="000F34F9">
        <w:t xml:space="preserve">) copies </w:t>
      </w:r>
      <w:bookmarkStart w:id="23" w:name="_Hlk38702504"/>
      <w:bookmarkStart w:id="24" w:name="_Hlk38182273"/>
      <w:r w:rsidRPr="00280532">
        <w:t xml:space="preserve">à l’adresse ci-après : </w:t>
      </w:r>
      <w:r>
        <w:t>PRMP</w:t>
      </w:r>
      <w:r w:rsidRPr="000F34F9">
        <w:t xml:space="preserve"> </w:t>
      </w:r>
      <w:r w:rsidR="00A90C08">
        <w:t>du FADES  au 2</w:t>
      </w:r>
      <w:r w:rsidR="00A90C08" w:rsidRPr="00A90C08">
        <w:rPr>
          <w:vertAlign w:val="superscript"/>
        </w:rPr>
        <w:t>ème</w:t>
      </w:r>
      <w:r w:rsidR="00A90C08">
        <w:t xml:space="preserve"> </w:t>
      </w:r>
      <w:r w:rsidRPr="00280532">
        <w:t xml:space="preserve"> étage </w:t>
      </w:r>
      <w:bookmarkEnd w:id="23"/>
      <w:bookmarkEnd w:id="24"/>
      <w:r>
        <w:t xml:space="preserve">au plus tard </w:t>
      </w:r>
      <w:r w:rsidR="00562480">
        <w:rPr>
          <w:b/>
        </w:rPr>
        <w:t xml:space="preserve">………………  </w:t>
      </w:r>
      <w:r w:rsidR="00A90C08">
        <w:rPr>
          <w:b/>
        </w:rPr>
        <w:t>2024</w:t>
      </w:r>
      <w:r w:rsidRPr="0058279A">
        <w:rPr>
          <w:b/>
        </w:rPr>
        <w:t xml:space="preserve"> à 1</w:t>
      </w:r>
      <w:r>
        <w:rPr>
          <w:b/>
        </w:rPr>
        <w:t>0</w:t>
      </w:r>
      <w:r w:rsidRPr="0058279A">
        <w:rPr>
          <w:b/>
        </w:rPr>
        <w:t>h</w:t>
      </w:r>
      <w:r>
        <w:rPr>
          <w:b/>
        </w:rPr>
        <w:t>0</w:t>
      </w:r>
      <w:r w:rsidRPr="0058279A">
        <w:rPr>
          <w:b/>
        </w:rPr>
        <w:t>0</w:t>
      </w:r>
      <w:r>
        <w:rPr>
          <w:b/>
        </w:rPr>
        <w:t>min</w:t>
      </w:r>
      <w:r w:rsidRPr="0058279A">
        <w:rPr>
          <w:b/>
        </w:rPr>
        <w:t>.</w:t>
      </w:r>
      <w:r>
        <w:t xml:space="preserve"> </w:t>
      </w:r>
    </w:p>
    <w:p w:rsidR="00DA3320" w:rsidRDefault="00DA3320" w:rsidP="00DA3320">
      <w:pPr>
        <w:spacing w:after="200"/>
        <w:jc w:val="both"/>
      </w:pPr>
      <w:r w:rsidRPr="00280532">
        <w:t xml:space="preserve">Les offres qui ne parviendront pas aux heures et date ci-dessus indiquées, seront purement et simplement rejetées et retournées </w:t>
      </w:r>
      <w:r w:rsidRPr="000F34F9">
        <w:t>aux frais des soumissionnaires concernés sans être ouvertes.</w:t>
      </w:r>
    </w:p>
    <w:p w:rsidR="00DA3320" w:rsidRDefault="00DA3320" w:rsidP="00DA3320">
      <w:pPr>
        <w:spacing w:after="200"/>
        <w:jc w:val="both"/>
        <w:rPr>
          <w:b/>
        </w:rPr>
      </w:pPr>
      <w:r w:rsidRPr="000F34F9">
        <w:t>Les offres seront ouvertes le cas échéant, en présence d’un observateur indépendant</w:t>
      </w:r>
      <w:r w:rsidRPr="00280532">
        <w:t xml:space="preserve"> et des représentants des </w:t>
      </w:r>
      <w:r w:rsidRPr="000F34F9">
        <w:t>Soumissionnaires qui désirent participer à l’ouverture des plis et, à l’adresse</w:t>
      </w:r>
      <w:r w:rsidRPr="00D36E29">
        <w:rPr>
          <w:iCs/>
        </w:rPr>
        <w:t xml:space="preserve"> :</w:t>
      </w:r>
      <w:r w:rsidRPr="00280532">
        <w:rPr>
          <w:b/>
          <w:iCs/>
        </w:rPr>
        <w:t xml:space="preserve"> Guinée, Conakry </w:t>
      </w:r>
      <w:r w:rsidR="00A90C08">
        <w:rPr>
          <w:b/>
        </w:rPr>
        <w:t>Cameroun Commune de Dixinn   - résidence FEELA</w:t>
      </w:r>
      <w:r w:rsidRPr="00280532">
        <w:rPr>
          <w:b/>
        </w:rPr>
        <w:t xml:space="preserve"> ; </w:t>
      </w:r>
      <w:r w:rsidR="00CC7A59">
        <w:rPr>
          <w:b/>
        </w:rPr>
        <w:t>2</w:t>
      </w:r>
      <w:r w:rsidRPr="002429DC">
        <w:rPr>
          <w:b/>
          <w:vertAlign w:val="superscript"/>
        </w:rPr>
        <w:t>ème</w:t>
      </w:r>
      <w:r>
        <w:rPr>
          <w:b/>
        </w:rPr>
        <w:t xml:space="preserve"> </w:t>
      </w:r>
      <w:r w:rsidRPr="00280532">
        <w:rPr>
          <w:b/>
        </w:rPr>
        <w:t xml:space="preserve">étage, </w:t>
      </w:r>
      <w:r>
        <w:rPr>
          <w:b/>
        </w:rPr>
        <w:t xml:space="preserve">Salle de réunion, Tel : </w:t>
      </w:r>
      <w:r w:rsidR="00CC7A59">
        <w:rPr>
          <w:b/>
        </w:rPr>
        <w:t>621 68 31 56</w:t>
      </w:r>
      <w:r>
        <w:rPr>
          <w:b/>
        </w:rPr>
        <w:t xml:space="preserve"> </w:t>
      </w:r>
      <w:r w:rsidR="00562480">
        <w:rPr>
          <w:b/>
        </w:rPr>
        <w:t xml:space="preserve">…………… </w:t>
      </w:r>
      <w:r w:rsidRPr="0058279A">
        <w:rPr>
          <w:b/>
        </w:rPr>
        <w:t>202</w:t>
      </w:r>
      <w:r w:rsidR="00CC7A59">
        <w:rPr>
          <w:b/>
        </w:rPr>
        <w:t>4</w:t>
      </w:r>
      <w:r w:rsidRPr="0058279A">
        <w:rPr>
          <w:b/>
        </w:rPr>
        <w:t xml:space="preserve"> à 1</w:t>
      </w:r>
      <w:r>
        <w:rPr>
          <w:b/>
        </w:rPr>
        <w:t>1</w:t>
      </w:r>
      <w:r w:rsidRPr="0058279A">
        <w:rPr>
          <w:b/>
        </w:rPr>
        <w:t>h</w:t>
      </w:r>
      <w:r>
        <w:rPr>
          <w:b/>
        </w:rPr>
        <w:t>3</w:t>
      </w:r>
      <w:r w:rsidRPr="0058279A">
        <w:rPr>
          <w:b/>
        </w:rPr>
        <w:t>0</w:t>
      </w:r>
      <w:r>
        <w:rPr>
          <w:b/>
        </w:rPr>
        <w:t>min</w:t>
      </w:r>
      <w:r w:rsidRPr="0058279A">
        <w:rPr>
          <w:b/>
        </w:rPr>
        <w:t>.</w:t>
      </w:r>
      <w:r w:rsidR="00A90C08">
        <w:rPr>
          <w:b/>
        </w:rPr>
        <w:t xml:space="preserve"> </w:t>
      </w:r>
      <w:r>
        <w:rPr>
          <w:b/>
        </w:rPr>
        <w:t xml:space="preserve"> </w:t>
      </w:r>
    </w:p>
    <w:p w:rsidR="00DA3320" w:rsidRDefault="00DA3320" w:rsidP="00DA3320">
      <w:pPr>
        <w:spacing w:after="200"/>
        <w:jc w:val="both"/>
      </w:pPr>
      <w:r w:rsidRPr="000F34F9">
        <w:t>Les offres doivent compr</w:t>
      </w:r>
      <w:r>
        <w:t>endre une garantie bancaire</w:t>
      </w:r>
      <w:r w:rsidRPr="000F34F9">
        <w:t xml:space="preserve"> d’un </w:t>
      </w:r>
      <w:r w:rsidRPr="00CC7A59">
        <w:t xml:space="preserve">montant de </w:t>
      </w:r>
      <w:r w:rsidR="00F73CFE">
        <w:rPr>
          <w:b/>
          <w:bCs/>
        </w:rPr>
        <w:t>15</w:t>
      </w:r>
      <w:r w:rsidR="00CC7A59" w:rsidRPr="00CC7A59">
        <w:rPr>
          <w:b/>
          <w:bCs/>
        </w:rPr>
        <w:t xml:space="preserve"> 000 000</w:t>
      </w:r>
      <w:r w:rsidRPr="00CC7A59">
        <w:rPr>
          <w:b/>
          <w:bCs/>
        </w:rPr>
        <w:t xml:space="preserve"> GNF.</w:t>
      </w:r>
      <w:r w:rsidRPr="00CC7A59">
        <w:t xml:space="preserve"> </w:t>
      </w:r>
      <w:r w:rsidR="00CC7A59" w:rsidRPr="00CE06E8">
        <w:t xml:space="preserve">En plus de la TVA, les montants des offres doivent inclure une </w:t>
      </w:r>
      <w:r w:rsidR="00CC7A59" w:rsidRPr="00CE06E8">
        <w:rPr>
          <w:b/>
          <w:bCs/>
        </w:rPr>
        <w:t>redevance de régulation de 0,60% du montant hors taxe du marché</w:t>
      </w:r>
      <w:r w:rsidR="00CC7A59" w:rsidRPr="00CE06E8">
        <w:t xml:space="preserve"> à verser sur le compte de l’ARMP</w:t>
      </w:r>
      <w:r w:rsidR="00CC7A59">
        <w:t xml:space="preserve"> et </w:t>
      </w:r>
      <w:r w:rsidR="00CC7A59" w:rsidRPr="00C35F09">
        <w:rPr>
          <w:b/>
        </w:rPr>
        <w:t>les frais d’immatriculation des marchés publics de 0.3% du montant hors taxe du marché</w:t>
      </w:r>
      <w:r w:rsidR="00CC7A59">
        <w:t xml:space="preserve"> à payer à la Direction Générale des Marchés Publics.</w:t>
      </w:r>
    </w:p>
    <w:p w:rsidR="00DA3320" w:rsidRPr="00D81802" w:rsidRDefault="00DA3320" w:rsidP="00DA3320">
      <w:pPr>
        <w:spacing w:after="200"/>
        <w:jc w:val="both"/>
      </w:pPr>
      <w:r w:rsidRPr="000F34F9">
        <w:t xml:space="preserve">Les offres devront demeurer valides pendant une durée de </w:t>
      </w:r>
      <w:r w:rsidR="00CC7A59">
        <w:rPr>
          <w:b/>
          <w:bCs/>
        </w:rPr>
        <w:t>quatre-vingt-dix (9</w:t>
      </w:r>
      <w:r w:rsidRPr="007F3629">
        <w:rPr>
          <w:b/>
          <w:bCs/>
        </w:rPr>
        <w:t>0) jours</w:t>
      </w:r>
      <w:r w:rsidRPr="00C4695D">
        <w:t xml:space="preserve"> </w:t>
      </w:r>
      <w:r w:rsidRPr="000F34F9">
        <w:t>à compter de la date limite</w:t>
      </w:r>
      <w:r w:rsidRPr="000F34F9">
        <w:rPr>
          <w:iCs/>
        </w:rPr>
        <w:t xml:space="preserve"> de soumission. </w:t>
      </w:r>
    </w:p>
    <w:p w:rsidR="00DA3320" w:rsidRPr="000F34F9" w:rsidRDefault="00DA3320" w:rsidP="00D17892">
      <w:pPr>
        <w:numPr>
          <w:ilvl w:val="0"/>
          <w:numId w:val="51"/>
        </w:numPr>
        <w:spacing w:after="200"/>
        <w:ind w:left="0" w:firstLine="0"/>
        <w:jc w:val="both"/>
        <w:rPr>
          <w:iCs/>
        </w:rPr>
      </w:pPr>
      <w:r w:rsidRPr="000F34F9">
        <w:t xml:space="preserve">La législation régissant l’appel d’offres </w:t>
      </w:r>
      <w:r w:rsidR="00CC7A59">
        <w:t>est celle en République de Guinée.</w:t>
      </w:r>
    </w:p>
    <w:p w:rsidR="00DA3320" w:rsidRPr="002429DC" w:rsidRDefault="00CC7A59" w:rsidP="00DA3320">
      <w:pPr>
        <w:spacing w:after="200"/>
        <w:rPr>
          <w:iCs/>
        </w:rPr>
      </w:pPr>
      <w:r>
        <w:rPr>
          <w:iCs/>
        </w:rPr>
        <w:t>Mardi 13 février 2024.</w:t>
      </w:r>
    </w:p>
    <w:p w:rsidR="00DA3320" w:rsidRPr="00D733E8" w:rsidRDefault="00DA3320" w:rsidP="00DA3320"/>
    <w:p w:rsidR="00DA3320" w:rsidRPr="00D733E8" w:rsidRDefault="00DA3320" w:rsidP="00DA3320"/>
    <w:p w:rsidR="00DA3320" w:rsidRPr="00D733E8" w:rsidRDefault="00DA3320" w:rsidP="00DA3320"/>
    <w:p w:rsidR="00DA3320" w:rsidRPr="00D144AE" w:rsidRDefault="00DA3320" w:rsidP="00DA3320">
      <w:pPr>
        <w:tabs>
          <w:tab w:val="left" w:pos="6885"/>
        </w:tabs>
        <w:rPr>
          <w:b/>
          <w:bCs/>
        </w:rPr>
      </w:pPr>
      <w:r>
        <w:t xml:space="preserve">                                                                                                   </w:t>
      </w:r>
    </w:p>
    <w:p w:rsidR="00CC7A59" w:rsidRDefault="00CC7A59" w:rsidP="00CC7A59">
      <w:pPr>
        <w:jc w:val="both"/>
        <w:rPr>
          <w:rFonts w:cstheme="minorHAnsi"/>
          <w:b/>
          <w:bCs/>
          <w:sz w:val="26"/>
          <w:szCs w:val="26"/>
        </w:rPr>
      </w:pPr>
      <w:r>
        <w:rPr>
          <w:rFonts w:cstheme="minorHAnsi"/>
          <w:b/>
          <w:bCs/>
          <w:sz w:val="26"/>
          <w:szCs w:val="26"/>
        </w:rPr>
        <w:t xml:space="preserve">                                        </w:t>
      </w:r>
      <w:r w:rsidR="00405A7E">
        <w:rPr>
          <w:rFonts w:cstheme="minorHAnsi"/>
          <w:b/>
          <w:bCs/>
          <w:sz w:val="26"/>
          <w:szCs w:val="26"/>
        </w:rPr>
        <w:t xml:space="preserve">                              </w:t>
      </w:r>
      <w:r w:rsidR="00DA3320" w:rsidRPr="00746BFA">
        <w:rPr>
          <w:rFonts w:cstheme="minorHAnsi"/>
          <w:b/>
          <w:bCs/>
          <w:sz w:val="26"/>
          <w:szCs w:val="26"/>
        </w:rPr>
        <w:t xml:space="preserve">Le </w:t>
      </w:r>
      <w:r>
        <w:rPr>
          <w:rFonts w:cstheme="minorHAnsi"/>
          <w:b/>
          <w:bCs/>
          <w:sz w:val="26"/>
          <w:szCs w:val="26"/>
        </w:rPr>
        <w:t>Directeur Général du Fonds d’Aides</w:t>
      </w:r>
    </w:p>
    <w:p w:rsidR="00DA3320" w:rsidRPr="00746BFA" w:rsidRDefault="00CC7A59" w:rsidP="00CC7A59">
      <w:pPr>
        <w:jc w:val="both"/>
        <w:rPr>
          <w:rFonts w:cstheme="minorHAnsi"/>
          <w:b/>
          <w:bCs/>
          <w:sz w:val="26"/>
          <w:szCs w:val="26"/>
        </w:rPr>
      </w:pPr>
      <w:r>
        <w:rPr>
          <w:rFonts w:cstheme="minorHAnsi"/>
          <w:b/>
          <w:bCs/>
          <w:sz w:val="26"/>
          <w:szCs w:val="26"/>
        </w:rPr>
        <w:t xml:space="preserve">                                                                                   au Développement du Sport</w:t>
      </w:r>
    </w:p>
    <w:p w:rsidR="00DA3320" w:rsidRPr="00746BFA" w:rsidRDefault="00DA3320" w:rsidP="00DA3320">
      <w:pPr>
        <w:ind w:left="2160"/>
        <w:jc w:val="both"/>
        <w:rPr>
          <w:rFonts w:cstheme="minorHAnsi"/>
          <w:b/>
          <w:bCs/>
          <w:sz w:val="12"/>
          <w:szCs w:val="26"/>
        </w:rPr>
      </w:pPr>
    </w:p>
    <w:p w:rsidR="00DA3320" w:rsidRPr="00746BFA" w:rsidRDefault="00DA3320" w:rsidP="00DA3320">
      <w:pPr>
        <w:ind w:left="2160"/>
        <w:jc w:val="both"/>
        <w:rPr>
          <w:rFonts w:cstheme="minorHAnsi"/>
          <w:b/>
          <w:bCs/>
          <w:sz w:val="26"/>
          <w:szCs w:val="26"/>
        </w:rPr>
      </w:pPr>
      <w:r w:rsidRPr="00746BFA">
        <w:rPr>
          <w:rFonts w:cstheme="minorHAnsi"/>
          <w:b/>
          <w:bCs/>
          <w:sz w:val="26"/>
          <w:szCs w:val="26"/>
        </w:rPr>
        <w:t xml:space="preserve">                              </w:t>
      </w:r>
      <w:r>
        <w:rPr>
          <w:rFonts w:cstheme="minorHAnsi"/>
          <w:b/>
          <w:bCs/>
          <w:sz w:val="26"/>
          <w:szCs w:val="26"/>
        </w:rPr>
        <w:t xml:space="preserve">   </w:t>
      </w:r>
      <w:r w:rsidRPr="00746BFA">
        <w:rPr>
          <w:rFonts w:cstheme="minorHAnsi"/>
          <w:b/>
          <w:bCs/>
          <w:sz w:val="26"/>
          <w:szCs w:val="26"/>
        </w:rPr>
        <w:t xml:space="preserve">                                 </w:t>
      </w:r>
    </w:p>
    <w:p w:rsidR="00DA3320" w:rsidRDefault="00DA3320" w:rsidP="00DA3320">
      <w:pPr>
        <w:jc w:val="right"/>
        <w:rPr>
          <w:rFonts w:cstheme="minorHAnsi"/>
          <w:sz w:val="28"/>
          <w:szCs w:val="28"/>
        </w:rPr>
      </w:pPr>
    </w:p>
    <w:p w:rsidR="00DA3320" w:rsidRPr="00B777B1" w:rsidRDefault="00DA3320" w:rsidP="00DA3320">
      <w:pPr>
        <w:jc w:val="right"/>
        <w:rPr>
          <w:rFonts w:cstheme="minorHAnsi"/>
          <w:sz w:val="28"/>
          <w:szCs w:val="28"/>
        </w:rPr>
      </w:pPr>
    </w:p>
    <w:p w:rsidR="00DA3320" w:rsidRPr="00B777B1" w:rsidRDefault="00DA3320" w:rsidP="00DA3320">
      <w:pPr>
        <w:jc w:val="right"/>
        <w:rPr>
          <w:rFonts w:cstheme="minorHAnsi"/>
          <w:sz w:val="28"/>
          <w:szCs w:val="28"/>
        </w:rPr>
      </w:pPr>
    </w:p>
    <w:p w:rsidR="00DA3320" w:rsidRPr="00903231" w:rsidRDefault="00DA3320" w:rsidP="00DA3320">
      <w:pPr>
        <w:rPr>
          <w:rFonts w:cstheme="minorHAnsi"/>
          <w:b/>
          <w:u w:val="single"/>
        </w:rPr>
        <w:sectPr w:rsidR="00DA3320" w:rsidRPr="00903231" w:rsidSect="00DA3320">
          <w:headerReference w:type="default" r:id="rId24"/>
          <w:headerReference w:type="first" r:id="rId25"/>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r w:rsidRPr="00B777B1">
        <w:rPr>
          <w:rFonts w:cstheme="minorHAnsi"/>
          <w:sz w:val="28"/>
          <w:szCs w:val="28"/>
        </w:rPr>
        <w:t xml:space="preserve">                          </w:t>
      </w:r>
      <w:r>
        <w:rPr>
          <w:rFonts w:cstheme="minorHAnsi"/>
          <w:sz w:val="28"/>
          <w:szCs w:val="28"/>
        </w:rPr>
        <w:t xml:space="preserve">                                       </w:t>
      </w:r>
      <w:r w:rsidRPr="00B777B1">
        <w:rPr>
          <w:rFonts w:cstheme="minorHAnsi"/>
          <w:sz w:val="28"/>
          <w:szCs w:val="28"/>
        </w:rPr>
        <w:t xml:space="preserve">          </w:t>
      </w:r>
      <w:r w:rsidR="00CC7A59">
        <w:rPr>
          <w:rFonts w:cstheme="minorHAnsi"/>
          <w:sz w:val="28"/>
          <w:szCs w:val="28"/>
        </w:rPr>
        <w:t xml:space="preserve">     </w:t>
      </w:r>
      <w:r w:rsidR="00112FA0">
        <w:rPr>
          <w:rFonts w:cstheme="minorHAnsi"/>
          <w:sz w:val="28"/>
          <w:szCs w:val="28"/>
        </w:rPr>
        <w:t xml:space="preserve">      </w:t>
      </w:r>
      <w:r w:rsidR="00CC7A59">
        <w:rPr>
          <w:rFonts w:cstheme="minorHAnsi"/>
          <w:b/>
          <w:sz w:val="28"/>
          <w:szCs w:val="28"/>
          <w:u w:val="single"/>
        </w:rPr>
        <w:t>Monson CISSOKO</w:t>
      </w:r>
    </w:p>
    <w:tbl>
      <w:tblPr>
        <w:tblW w:w="0" w:type="auto"/>
        <w:tblLayout w:type="fixed"/>
        <w:tblLook w:val="0000" w:firstRow="0" w:lastRow="0" w:firstColumn="0" w:lastColumn="0" w:noHBand="0" w:noVBand="0"/>
      </w:tblPr>
      <w:tblGrid>
        <w:gridCol w:w="9198"/>
      </w:tblGrid>
      <w:tr w:rsidR="00DA3320" w:rsidRPr="00D733E8" w:rsidTr="00DA3320">
        <w:trPr>
          <w:trHeight w:val="801"/>
        </w:trPr>
        <w:tc>
          <w:tcPr>
            <w:tcW w:w="9198" w:type="dxa"/>
            <w:vAlign w:val="center"/>
          </w:tcPr>
          <w:p w:rsidR="00DA3320" w:rsidRPr="00D733E8" w:rsidRDefault="00DA3320" w:rsidP="00DA3320">
            <w:pPr>
              <w:pStyle w:val="Soussection"/>
              <w:jc w:val="left"/>
            </w:pPr>
            <w:bookmarkStart w:id="25" w:name="_Toc77392467"/>
            <w:bookmarkStart w:id="26" w:name="_Toc190767381"/>
            <w:bookmarkStart w:id="27" w:name="_Toc293912554"/>
            <w:r w:rsidRPr="00D733E8">
              <w:lastRenderedPageBreak/>
              <w:t>Section I. Instructions aux Candidats (IC)</w:t>
            </w:r>
            <w:bookmarkEnd w:id="25"/>
            <w:bookmarkEnd w:id="26"/>
            <w:bookmarkEnd w:id="27"/>
          </w:p>
        </w:tc>
      </w:tr>
    </w:tbl>
    <w:p w:rsidR="00DA3320" w:rsidRPr="00D733E8" w:rsidRDefault="00DA3320" w:rsidP="00DA3320"/>
    <w:p w:rsidR="00DA3320" w:rsidRPr="00D733E8" w:rsidRDefault="00DA3320" w:rsidP="00DA3320">
      <w:pPr>
        <w:pStyle w:val="Subtitle2"/>
      </w:pPr>
      <w:bookmarkStart w:id="28" w:name="_Toc494778684"/>
      <w:r w:rsidRPr="00D733E8">
        <w:t>Table des clauses</w:t>
      </w:r>
      <w:bookmarkEnd w:id="28"/>
    </w:p>
    <w:p w:rsidR="00DA3320" w:rsidRPr="00D733E8" w:rsidRDefault="00DA3320" w:rsidP="00DA3320">
      <w:pPr>
        <w:pStyle w:val="Outline"/>
        <w:spacing w:before="0"/>
        <w:rPr>
          <w:kern w:val="0"/>
        </w:rPr>
      </w:pPr>
    </w:p>
    <w:p w:rsidR="00DA3320" w:rsidRPr="00591F7C" w:rsidRDefault="00DA3320" w:rsidP="00DA3320">
      <w:pPr>
        <w:pStyle w:val="TM1"/>
        <w:rPr>
          <w:rFonts w:ascii="Times New Roman" w:hAnsi="Times New Roman"/>
          <w:b w:val="0"/>
          <w:szCs w:val="24"/>
        </w:rPr>
      </w:pPr>
      <w:r w:rsidRPr="00591F7C">
        <w:rPr>
          <w:b w:val="0"/>
        </w:rPr>
        <w:fldChar w:fldCharType="begin"/>
      </w:r>
      <w:r w:rsidRPr="00D733E8">
        <w:rPr>
          <w:b w:val="0"/>
        </w:rPr>
        <w:instrText xml:space="preserve"> TOC \t "Body Text 2;1;Header 1 - Clauses;1" </w:instrText>
      </w:r>
      <w:r w:rsidRPr="00591F7C">
        <w:rPr>
          <w:b w:val="0"/>
        </w:rPr>
        <w:fldChar w:fldCharType="separate"/>
      </w:r>
      <w:r w:rsidRPr="00591F7C">
        <w:t>A.</w:t>
      </w:r>
      <w:r w:rsidRPr="00CB0157">
        <w:rPr>
          <w:rFonts w:ascii="Times New Roman" w:hAnsi="Times New Roman"/>
          <w:b w:val="0"/>
          <w:szCs w:val="24"/>
        </w:rPr>
        <w:tab/>
      </w:r>
      <w:r w:rsidRPr="00CB0157">
        <w:t>Généralités</w:t>
      </w:r>
      <w:r w:rsidRPr="00CB0157">
        <w:tab/>
      </w:r>
      <w:r w:rsidRPr="00CB0157">
        <w:fldChar w:fldCharType="begin"/>
      </w:r>
      <w:r w:rsidRPr="00D733E8">
        <w:instrText xml:space="preserve"> PAGEREF _Toc190767409 \h </w:instrText>
      </w:r>
      <w:r w:rsidRPr="00CB0157">
        <w:fldChar w:fldCharType="separate"/>
      </w:r>
      <w:r w:rsidR="00B60645">
        <w:t>5</w:t>
      </w:r>
      <w:r w:rsidRPr="00CB0157">
        <w:fldChar w:fldCharType="end"/>
      </w:r>
    </w:p>
    <w:p w:rsidR="00DA3320" w:rsidRPr="00CB0157" w:rsidRDefault="00DA3320" w:rsidP="00DA3320">
      <w:pPr>
        <w:pStyle w:val="TM1"/>
        <w:rPr>
          <w:rFonts w:ascii="Times New Roman" w:hAnsi="Times New Roman"/>
          <w:b w:val="0"/>
          <w:szCs w:val="24"/>
        </w:rPr>
      </w:pPr>
      <w:r w:rsidRPr="00CB0157">
        <w:t>1.</w:t>
      </w:r>
      <w:r w:rsidRPr="00CB0157">
        <w:rPr>
          <w:rFonts w:ascii="Times New Roman" w:hAnsi="Times New Roman"/>
          <w:b w:val="0"/>
          <w:szCs w:val="24"/>
        </w:rPr>
        <w:tab/>
      </w:r>
      <w:r w:rsidRPr="00D733E8">
        <w:t>Objet du Marché</w:t>
      </w:r>
      <w:r w:rsidRPr="00D733E8">
        <w:tab/>
      </w:r>
      <w:r w:rsidRPr="00CB0157">
        <w:fldChar w:fldCharType="begin"/>
      </w:r>
      <w:r w:rsidRPr="00D733E8">
        <w:instrText xml:space="preserve"> PAGEREF _Toc190767410 \h </w:instrText>
      </w:r>
      <w:r w:rsidRPr="00CB0157">
        <w:fldChar w:fldCharType="separate"/>
      </w:r>
      <w:r w:rsidR="00B60645">
        <w:t>5</w:t>
      </w:r>
      <w:r w:rsidRPr="00CB0157">
        <w:fldChar w:fldCharType="end"/>
      </w:r>
    </w:p>
    <w:p w:rsidR="00DA3320" w:rsidRPr="00CB0157" w:rsidRDefault="00DA3320" w:rsidP="00DA3320">
      <w:pPr>
        <w:pStyle w:val="TM1"/>
        <w:rPr>
          <w:rFonts w:ascii="Times New Roman" w:hAnsi="Times New Roman"/>
          <w:b w:val="0"/>
          <w:szCs w:val="24"/>
        </w:rPr>
      </w:pPr>
      <w:r w:rsidRPr="00CB0157">
        <w:t>2.</w:t>
      </w:r>
      <w:r w:rsidRPr="00D733E8">
        <w:rPr>
          <w:rFonts w:ascii="Times New Roman" w:hAnsi="Times New Roman"/>
          <w:b w:val="0"/>
          <w:szCs w:val="24"/>
        </w:rPr>
        <w:tab/>
      </w:r>
      <w:r w:rsidRPr="00D733E8">
        <w:t>Origine des fonds</w:t>
      </w:r>
      <w:r w:rsidRPr="00D733E8">
        <w:tab/>
      </w:r>
      <w:r w:rsidRPr="00CB0157">
        <w:fldChar w:fldCharType="begin"/>
      </w:r>
      <w:r w:rsidRPr="00D733E8">
        <w:instrText xml:space="preserve"> PAGEREF _Toc190767411 \h </w:instrText>
      </w:r>
      <w:r w:rsidRPr="00CB0157">
        <w:fldChar w:fldCharType="separate"/>
      </w:r>
      <w:r w:rsidR="00B60645">
        <w:t>11</w:t>
      </w:r>
      <w:r w:rsidRPr="00CB0157">
        <w:fldChar w:fldCharType="end"/>
      </w:r>
    </w:p>
    <w:p w:rsidR="00DA3320" w:rsidRPr="00CB0157" w:rsidRDefault="00DA3320" w:rsidP="00DA3320">
      <w:pPr>
        <w:pStyle w:val="TM1"/>
        <w:rPr>
          <w:rFonts w:ascii="Times New Roman" w:hAnsi="Times New Roman"/>
          <w:b w:val="0"/>
          <w:szCs w:val="24"/>
        </w:rPr>
      </w:pPr>
      <w:r w:rsidRPr="00CB0157">
        <w:t>3.</w:t>
      </w:r>
      <w:r w:rsidRPr="00D733E8">
        <w:rPr>
          <w:rFonts w:ascii="Times New Roman" w:hAnsi="Times New Roman"/>
          <w:b w:val="0"/>
          <w:szCs w:val="24"/>
        </w:rPr>
        <w:tab/>
      </w:r>
      <w:r w:rsidRPr="00D733E8">
        <w:t>Sanction des fautes commises par les candidats ou titulaires de marchés publics</w:t>
      </w:r>
      <w:r w:rsidRPr="00D733E8">
        <w:tab/>
      </w:r>
      <w:r w:rsidRPr="00CB0157">
        <w:fldChar w:fldCharType="begin"/>
      </w:r>
      <w:r w:rsidRPr="00D733E8">
        <w:instrText xml:space="preserve"> PAGEREF _Toc190767412 \h </w:instrText>
      </w:r>
      <w:r w:rsidRPr="00CB0157">
        <w:fldChar w:fldCharType="separate"/>
      </w:r>
      <w:r w:rsidR="00B60645">
        <w:t>11</w:t>
      </w:r>
      <w:r w:rsidRPr="00CB0157">
        <w:fldChar w:fldCharType="end"/>
      </w:r>
    </w:p>
    <w:p w:rsidR="00DA3320" w:rsidRPr="00CB0157" w:rsidRDefault="00DA3320" w:rsidP="00DA3320">
      <w:pPr>
        <w:pStyle w:val="TM1"/>
        <w:rPr>
          <w:rFonts w:ascii="Times New Roman" w:hAnsi="Times New Roman"/>
          <w:b w:val="0"/>
          <w:szCs w:val="24"/>
        </w:rPr>
      </w:pPr>
      <w:r w:rsidRPr="00CB0157">
        <w:t>4.</w:t>
      </w:r>
      <w:r w:rsidRPr="00D733E8">
        <w:rPr>
          <w:rFonts w:ascii="Times New Roman" w:hAnsi="Times New Roman"/>
          <w:b w:val="0"/>
          <w:szCs w:val="24"/>
        </w:rPr>
        <w:tab/>
      </w:r>
      <w:r w:rsidRPr="00D733E8">
        <w:t>Conditions à remplir pour prendre part aux marchés</w:t>
      </w:r>
      <w:r w:rsidRPr="00D733E8">
        <w:tab/>
      </w:r>
      <w:r w:rsidRPr="00CB0157">
        <w:fldChar w:fldCharType="begin"/>
      </w:r>
      <w:r w:rsidRPr="00D733E8">
        <w:instrText xml:space="preserve"> PAGEREF _Toc190767413 \h </w:instrText>
      </w:r>
      <w:r w:rsidRPr="00CB0157">
        <w:fldChar w:fldCharType="separate"/>
      </w:r>
      <w:r w:rsidR="00B60645">
        <w:t>15</w:t>
      </w:r>
      <w:r w:rsidRPr="00CB0157">
        <w:fldChar w:fldCharType="end"/>
      </w:r>
    </w:p>
    <w:p w:rsidR="00DA3320" w:rsidRPr="00CB0157" w:rsidRDefault="00DA3320" w:rsidP="00DA3320">
      <w:pPr>
        <w:pStyle w:val="TM1"/>
        <w:rPr>
          <w:rFonts w:ascii="Times New Roman" w:hAnsi="Times New Roman"/>
          <w:b w:val="0"/>
          <w:szCs w:val="24"/>
        </w:rPr>
      </w:pPr>
      <w:r w:rsidRPr="00CB0157">
        <w:t>5.</w:t>
      </w:r>
      <w:r w:rsidRPr="00D733E8">
        <w:rPr>
          <w:rFonts w:ascii="Times New Roman" w:hAnsi="Times New Roman"/>
          <w:b w:val="0"/>
          <w:szCs w:val="24"/>
        </w:rPr>
        <w:tab/>
      </w:r>
      <w:r w:rsidRPr="00D733E8">
        <w:t>Qualification des candidats</w:t>
      </w:r>
      <w:r w:rsidRPr="00D733E8">
        <w:tab/>
      </w:r>
      <w:r w:rsidRPr="00CB0157">
        <w:fldChar w:fldCharType="begin"/>
      </w:r>
      <w:r w:rsidRPr="00D733E8">
        <w:instrText xml:space="preserve"> PAGEREF _Toc190767414 \h </w:instrText>
      </w:r>
      <w:r w:rsidRPr="00CB0157">
        <w:fldChar w:fldCharType="separate"/>
      </w:r>
      <w:r w:rsidR="00B60645">
        <w:t>19</w:t>
      </w:r>
      <w:r w:rsidRPr="00CB0157">
        <w:fldChar w:fldCharType="end"/>
      </w:r>
    </w:p>
    <w:p w:rsidR="00DA3320" w:rsidRPr="00CB0157" w:rsidRDefault="00DA3320" w:rsidP="00DA3320">
      <w:pPr>
        <w:pStyle w:val="TM1"/>
        <w:rPr>
          <w:rFonts w:ascii="Times New Roman" w:hAnsi="Times New Roman"/>
          <w:b w:val="0"/>
          <w:szCs w:val="24"/>
        </w:rPr>
      </w:pPr>
      <w:r w:rsidRPr="00CB0157">
        <w:t>B.</w:t>
      </w:r>
      <w:r w:rsidRPr="00D733E8">
        <w:rPr>
          <w:rFonts w:ascii="Times New Roman" w:hAnsi="Times New Roman"/>
          <w:b w:val="0"/>
          <w:szCs w:val="24"/>
        </w:rPr>
        <w:tab/>
      </w:r>
      <w:r w:rsidRPr="00D733E8">
        <w:t>Contenu du Dossier d’appel d’offres</w:t>
      </w:r>
      <w:r w:rsidRPr="00D733E8">
        <w:tab/>
      </w:r>
      <w:r w:rsidRPr="00CB0157">
        <w:fldChar w:fldCharType="begin"/>
      </w:r>
      <w:r w:rsidRPr="00D733E8">
        <w:instrText xml:space="preserve"> PAGEREF _Toc190767415 \h </w:instrText>
      </w:r>
      <w:r w:rsidRPr="00CB0157">
        <w:fldChar w:fldCharType="separate"/>
      </w:r>
      <w:r w:rsidR="00B60645">
        <w:t>23</w:t>
      </w:r>
      <w:r w:rsidRPr="00CB0157">
        <w:fldChar w:fldCharType="end"/>
      </w:r>
    </w:p>
    <w:p w:rsidR="00DA3320" w:rsidRPr="00CB0157" w:rsidRDefault="00DA3320" w:rsidP="00DA3320">
      <w:pPr>
        <w:pStyle w:val="TM1"/>
        <w:rPr>
          <w:rFonts w:ascii="Times New Roman" w:hAnsi="Times New Roman"/>
          <w:b w:val="0"/>
          <w:szCs w:val="24"/>
        </w:rPr>
      </w:pPr>
      <w:r w:rsidRPr="00CB0157">
        <w:t>6.</w:t>
      </w:r>
      <w:r w:rsidRPr="00D733E8">
        <w:rPr>
          <w:rFonts w:ascii="Times New Roman" w:hAnsi="Times New Roman"/>
          <w:b w:val="0"/>
          <w:szCs w:val="24"/>
        </w:rPr>
        <w:tab/>
      </w:r>
      <w:r w:rsidRPr="00D733E8">
        <w:t>Sections du Dossier d’appel d’offres</w:t>
      </w:r>
      <w:r w:rsidRPr="00D733E8">
        <w:tab/>
      </w:r>
      <w:r w:rsidRPr="00CB0157">
        <w:fldChar w:fldCharType="begin"/>
      </w:r>
      <w:r w:rsidRPr="00D733E8">
        <w:instrText xml:space="preserve"> PAGEREF _Toc190767416 \h </w:instrText>
      </w:r>
      <w:r w:rsidRPr="00CB0157">
        <w:fldChar w:fldCharType="separate"/>
      </w:r>
      <w:r w:rsidR="00B60645">
        <w:t>23</w:t>
      </w:r>
      <w:r w:rsidRPr="00CB0157">
        <w:fldChar w:fldCharType="end"/>
      </w:r>
    </w:p>
    <w:p w:rsidR="00DA3320" w:rsidRPr="00CB0157" w:rsidRDefault="00DA3320" w:rsidP="00DA3320">
      <w:pPr>
        <w:pStyle w:val="TM1"/>
        <w:rPr>
          <w:rFonts w:ascii="Times New Roman" w:hAnsi="Times New Roman"/>
          <w:b w:val="0"/>
          <w:szCs w:val="24"/>
        </w:rPr>
      </w:pPr>
      <w:r w:rsidRPr="00CB0157">
        <w:t>7.</w:t>
      </w:r>
      <w:r w:rsidRPr="00D733E8">
        <w:rPr>
          <w:rFonts w:ascii="Times New Roman" w:hAnsi="Times New Roman"/>
          <w:b w:val="0"/>
          <w:szCs w:val="24"/>
        </w:rPr>
        <w:tab/>
      </w:r>
      <w:r w:rsidRPr="00D733E8">
        <w:t>Éclaircissements apportés au Dossier d’appel d’offres</w:t>
      </w:r>
      <w:r w:rsidRPr="00D733E8">
        <w:tab/>
      </w:r>
      <w:r w:rsidRPr="00CB0157">
        <w:fldChar w:fldCharType="begin"/>
      </w:r>
      <w:r w:rsidRPr="00D733E8">
        <w:instrText xml:space="preserve"> PAGEREF _Toc190767417 \h </w:instrText>
      </w:r>
      <w:r w:rsidRPr="00CB0157">
        <w:fldChar w:fldCharType="separate"/>
      </w:r>
      <w:r w:rsidR="00B60645">
        <w:t>24</w:t>
      </w:r>
      <w:r w:rsidRPr="00CB0157">
        <w:fldChar w:fldCharType="end"/>
      </w:r>
    </w:p>
    <w:p w:rsidR="00DA3320" w:rsidRPr="00CB0157" w:rsidRDefault="00DA3320" w:rsidP="00DA3320">
      <w:pPr>
        <w:pStyle w:val="TM1"/>
        <w:rPr>
          <w:rFonts w:ascii="Times New Roman" w:hAnsi="Times New Roman"/>
          <w:b w:val="0"/>
          <w:szCs w:val="24"/>
        </w:rPr>
      </w:pPr>
      <w:r w:rsidRPr="00CB0157">
        <w:t>8.</w:t>
      </w:r>
      <w:r w:rsidRPr="00D733E8">
        <w:rPr>
          <w:rFonts w:ascii="Times New Roman" w:hAnsi="Times New Roman"/>
          <w:b w:val="0"/>
          <w:szCs w:val="24"/>
        </w:rPr>
        <w:tab/>
      </w:r>
      <w:r w:rsidRPr="00D733E8">
        <w:t>Modifications apportées au Dossier d’appel d’offres</w:t>
      </w:r>
      <w:r w:rsidRPr="00D733E8">
        <w:tab/>
      </w:r>
      <w:r w:rsidRPr="00CB0157">
        <w:fldChar w:fldCharType="begin"/>
      </w:r>
      <w:r w:rsidRPr="00D733E8">
        <w:instrText xml:space="preserve"> PAGEREF _Toc190767418 \h </w:instrText>
      </w:r>
      <w:r w:rsidRPr="00CB0157">
        <w:fldChar w:fldCharType="separate"/>
      </w:r>
      <w:r w:rsidR="00B60645">
        <w:t>24</w:t>
      </w:r>
      <w:r w:rsidRPr="00CB0157">
        <w:fldChar w:fldCharType="end"/>
      </w:r>
    </w:p>
    <w:p w:rsidR="00DA3320" w:rsidRPr="00CB0157" w:rsidRDefault="00DA3320" w:rsidP="00DA3320">
      <w:pPr>
        <w:pStyle w:val="TM1"/>
        <w:rPr>
          <w:rFonts w:ascii="Times New Roman" w:hAnsi="Times New Roman"/>
          <w:b w:val="0"/>
          <w:szCs w:val="24"/>
        </w:rPr>
      </w:pPr>
      <w:r w:rsidRPr="00CB0157">
        <w:t>C.</w:t>
      </w:r>
      <w:r w:rsidRPr="00D733E8">
        <w:rPr>
          <w:rFonts w:ascii="Times New Roman" w:hAnsi="Times New Roman"/>
          <w:b w:val="0"/>
          <w:szCs w:val="24"/>
        </w:rPr>
        <w:tab/>
      </w:r>
      <w:r w:rsidRPr="00D733E8">
        <w:t>Préparation des offres</w:t>
      </w:r>
      <w:r w:rsidRPr="00D733E8">
        <w:tab/>
      </w:r>
      <w:r w:rsidRPr="00CB0157">
        <w:fldChar w:fldCharType="begin"/>
      </w:r>
      <w:r w:rsidRPr="00D733E8">
        <w:instrText xml:space="preserve"> PAGEREF _Toc190767419 \h </w:instrText>
      </w:r>
      <w:r w:rsidRPr="00CB0157">
        <w:fldChar w:fldCharType="separate"/>
      </w:r>
      <w:r w:rsidR="00B60645">
        <w:t>25</w:t>
      </w:r>
      <w:r w:rsidRPr="00CB0157">
        <w:fldChar w:fldCharType="end"/>
      </w:r>
    </w:p>
    <w:p w:rsidR="00DA3320" w:rsidRPr="00CB0157" w:rsidRDefault="00DA3320" w:rsidP="00DA3320">
      <w:pPr>
        <w:pStyle w:val="TM1"/>
        <w:rPr>
          <w:rFonts w:ascii="Times New Roman" w:hAnsi="Times New Roman"/>
          <w:b w:val="0"/>
          <w:szCs w:val="24"/>
        </w:rPr>
      </w:pPr>
      <w:r w:rsidRPr="00CB0157">
        <w:t>9.</w:t>
      </w:r>
      <w:r w:rsidRPr="00D733E8">
        <w:rPr>
          <w:rFonts w:ascii="Times New Roman" w:hAnsi="Times New Roman"/>
          <w:b w:val="0"/>
          <w:szCs w:val="24"/>
        </w:rPr>
        <w:tab/>
      </w:r>
      <w:r w:rsidRPr="00D733E8">
        <w:t>Frais de soumission</w:t>
      </w:r>
      <w:r w:rsidRPr="00D733E8">
        <w:tab/>
      </w:r>
      <w:r w:rsidRPr="00CB0157">
        <w:fldChar w:fldCharType="begin"/>
      </w:r>
      <w:r w:rsidRPr="00D733E8">
        <w:instrText xml:space="preserve"> PAGEREF _Toc190767420 \h </w:instrText>
      </w:r>
      <w:r w:rsidRPr="00CB0157">
        <w:fldChar w:fldCharType="separate"/>
      </w:r>
      <w:r w:rsidR="00B60645">
        <w:t>25</w:t>
      </w:r>
      <w:r w:rsidRPr="00CB0157">
        <w:fldChar w:fldCharType="end"/>
      </w:r>
    </w:p>
    <w:p w:rsidR="00DA3320" w:rsidRPr="00CB0157" w:rsidRDefault="00DA3320" w:rsidP="00DA3320">
      <w:pPr>
        <w:pStyle w:val="TM1"/>
        <w:rPr>
          <w:rFonts w:ascii="Times New Roman" w:hAnsi="Times New Roman"/>
          <w:b w:val="0"/>
          <w:szCs w:val="24"/>
        </w:rPr>
      </w:pPr>
      <w:r w:rsidRPr="00CB0157">
        <w:t>10.</w:t>
      </w:r>
      <w:r w:rsidRPr="00D733E8">
        <w:rPr>
          <w:rFonts w:ascii="Times New Roman" w:hAnsi="Times New Roman"/>
          <w:b w:val="0"/>
          <w:szCs w:val="24"/>
        </w:rPr>
        <w:tab/>
      </w:r>
      <w:r w:rsidRPr="00D733E8">
        <w:t>Langue de l’offre</w:t>
      </w:r>
      <w:r w:rsidRPr="00D733E8">
        <w:tab/>
      </w:r>
      <w:r w:rsidRPr="00CB0157">
        <w:fldChar w:fldCharType="begin"/>
      </w:r>
      <w:r w:rsidRPr="00D733E8">
        <w:instrText xml:space="preserve"> PAGEREF _Toc190767421 \h </w:instrText>
      </w:r>
      <w:r w:rsidRPr="00CB0157">
        <w:fldChar w:fldCharType="separate"/>
      </w:r>
      <w:r w:rsidR="00B60645">
        <w:t>25</w:t>
      </w:r>
      <w:r w:rsidRPr="00CB0157">
        <w:fldChar w:fldCharType="end"/>
      </w:r>
    </w:p>
    <w:p w:rsidR="00DA3320" w:rsidRPr="00CB0157" w:rsidRDefault="00DA3320" w:rsidP="00DA3320">
      <w:pPr>
        <w:pStyle w:val="TM1"/>
        <w:rPr>
          <w:rFonts w:ascii="Times New Roman" w:hAnsi="Times New Roman"/>
          <w:b w:val="0"/>
          <w:szCs w:val="24"/>
        </w:rPr>
      </w:pPr>
      <w:r w:rsidRPr="00CB0157">
        <w:t>11.</w:t>
      </w:r>
      <w:r w:rsidRPr="00D733E8">
        <w:rPr>
          <w:rFonts w:ascii="Times New Roman" w:hAnsi="Times New Roman"/>
          <w:b w:val="0"/>
          <w:szCs w:val="24"/>
        </w:rPr>
        <w:tab/>
      </w:r>
      <w:r w:rsidRPr="00D733E8">
        <w:t>Documents constitutifs de l’offre</w:t>
      </w:r>
      <w:r w:rsidRPr="00D733E8">
        <w:tab/>
      </w:r>
      <w:r w:rsidRPr="00CB0157">
        <w:fldChar w:fldCharType="begin"/>
      </w:r>
      <w:r w:rsidRPr="00D733E8">
        <w:instrText xml:space="preserve"> PAGEREF _Toc190767422 \h </w:instrText>
      </w:r>
      <w:r w:rsidRPr="00CB0157">
        <w:fldChar w:fldCharType="separate"/>
      </w:r>
      <w:r w:rsidR="00B60645">
        <w:t>25</w:t>
      </w:r>
      <w:r w:rsidRPr="00CB0157">
        <w:fldChar w:fldCharType="end"/>
      </w:r>
    </w:p>
    <w:p w:rsidR="00DA3320" w:rsidRPr="00CB0157" w:rsidRDefault="00DA3320" w:rsidP="00DA3320">
      <w:pPr>
        <w:pStyle w:val="TM1"/>
        <w:rPr>
          <w:rFonts w:ascii="Times New Roman" w:hAnsi="Times New Roman"/>
          <w:b w:val="0"/>
          <w:szCs w:val="24"/>
        </w:rPr>
      </w:pPr>
      <w:r w:rsidRPr="00CB0157">
        <w:t>12.</w:t>
      </w:r>
      <w:r w:rsidRPr="00D733E8">
        <w:rPr>
          <w:rFonts w:ascii="Times New Roman" w:hAnsi="Times New Roman"/>
          <w:b w:val="0"/>
          <w:szCs w:val="24"/>
        </w:rPr>
        <w:tab/>
      </w:r>
      <w:r w:rsidRPr="00D733E8">
        <w:t>Lettre de soumission de l’offre et bordereaux des prix</w:t>
      </w:r>
      <w:r w:rsidRPr="00D733E8">
        <w:tab/>
      </w:r>
      <w:r w:rsidRPr="00CB0157">
        <w:fldChar w:fldCharType="begin"/>
      </w:r>
      <w:r w:rsidRPr="00D733E8">
        <w:instrText xml:space="preserve"> PAGEREF _Toc190767423 \h </w:instrText>
      </w:r>
      <w:r w:rsidRPr="00CB0157">
        <w:fldChar w:fldCharType="separate"/>
      </w:r>
      <w:r w:rsidR="00B60645">
        <w:t>27</w:t>
      </w:r>
      <w:r w:rsidRPr="00CB0157">
        <w:fldChar w:fldCharType="end"/>
      </w:r>
    </w:p>
    <w:p w:rsidR="00DA3320" w:rsidRPr="00CB0157" w:rsidRDefault="00DA3320" w:rsidP="00DA3320">
      <w:pPr>
        <w:pStyle w:val="TM1"/>
        <w:rPr>
          <w:rFonts w:ascii="Times New Roman" w:hAnsi="Times New Roman"/>
          <w:b w:val="0"/>
          <w:szCs w:val="24"/>
        </w:rPr>
      </w:pPr>
      <w:r w:rsidRPr="00CB0157">
        <w:t>13.</w:t>
      </w:r>
      <w:r w:rsidRPr="00D733E8">
        <w:rPr>
          <w:rFonts w:ascii="Times New Roman" w:hAnsi="Times New Roman"/>
          <w:b w:val="0"/>
          <w:szCs w:val="24"/>
        </w:rPr>
        <w:tab/>
      </w:r>
      <w:r w:rsidRPr="00D733E8">
        <w:t>Variantes</w:t>
      </w:r>
      <w:r w:rsidRPr="00D733E8">
        <w:tab/>
      </w:r>
      <w:r w:rsidRPr="00CB0157">
        <w:fldChar w:fldCharType="begin"/>
      </w:r>
      <w:r w:rsidRPr="00D733E8">
        <w:instrText xml:space="preserve"> PAGEREF _Toc190767424 \h </w:instrText>
      </w:r>
      <w:r w:rsidRPr="00CB0157">
        <w:fldChar w:fldCharType="separate"/>
      </w:r>
      <w:r w:rsidR="00B60645">
        <w:t>27</w:t>
      </w:r>
      <w:r w:rsidRPr="00CB0157">
        <w:fldChar w:fldCharType="end"/>
      </w:r>
    </w:p>
    <w:p w:rsidR="00DA3320" w:rsidRPr="00CB0157" w:rsidRDefault="00DA3320" w:rsidP="00DA3320">
      <w:pPr>
        <w:pStyle w:val="TM1"/>
        <w:rPr>
          <w:rFonts w:ascii="Times New Roman" w:hAnsi="Times New Roman"/>
          <w:b w:val="0"/>
          <w:szCs w:val="24"/>
        </w:rPr>
      </w:pPr>
      <w:r w:rsidRPr="00CB0157">
        <w:t>14.</w:t>
      </w:r>
      <w:r w:rsidRPr="00D733E8">
        <w:rPr>
          <w:rFonts w:ascii="Times New Roman" w:hAnsi="Times New Roman"/>
          <w:b w:val="0"/>
          <w:szCs w:val="24"/>
        </w:rPr>
        <w:tab/>
      </w:r>
      <w:r w:rsidRPr="00D733E8">
        <w:t>Prix de l’offre et rabais</w:t>
      </w:r>
      <w:r w:rsidRPr="00D733E8">
        <w:tab/>
      </w:r>
      <w:r w:rsidRPr="00CB0157">
        <w:fldChar w:fldCharType="begin"/>
      </w:r>
      <w:r w:rsidRPr="00D733E8">
        <w:instrText xml:space="preserve"> PAGEREF _Toc190767425 \h </w:instrText>
      </w:r>
      <w:r w:rsidRPr="00CB0157">
        <w:fldChar w:fldCharType="separate"/>
      </w:r>
      <w:r w:rsidR="00B60645">
        <w:t>27</w:t>
      </w:r>
      <w:r w:rsidRPr="00CB0157">
        <w:fldChar w:fldCharType="end"/>
      </w:r>
    </w:p>
    <w:p w:rsidR="00DA3320" w:rsidRPr="00CB0157" w:rsidRDefault="00DA3320" w:rsidP="00DA3320">
      <w:pPr>
        <w:pStyle w:val="TM1"/>
        <w:rPr>
          <w:rFonts w:ascii="Times New Roman" w:hAnsi="Times New Roman"/>
          <w:b w:val="0"/>
          <w:szCs w:val="24"/>
        </w:rPr>
      </w:pPr>
      <w:r w:rsidRPr="00CB0157">
        <w:t>15.</w:t>
      </w:r>
      <w:r w:rsidRPr="00D733E8">
        <w:rPr>
          <w:rFonts w:ascii="Times New Roman" w:hAnsi="Times New Roman"/>
          <w:b w:val="0"/>
          <w:szCs w:val="24"/>
        </w:rPr>
        <w:tab/>
      </w:r>
      <w:r w:rsidRPr="00D733E8">
        <w:t>Monnaie de l’offre</w:t>
      </w:r>
      <w:r w:rsidRPr="00D733E8">
        <w:tab/>
      </w:r>
      <w:r w:rsidRPr="00CB0157">
        <w:fldChar w:fldCharType="begin"/>
      </w:r>
      <w:r w:rsidRPr="00D733E8">
        <w:instrText xml:space="preserve"> PAGEREF _Toc190767426 \h </w:instrText>
      </w:r>
      <w:r w:rsidRPr="00CB0157">
        <w:fldChar w:fldCharType="separate"/>
      </w:r>
      <w:r w:rsidR="00B60645">
        <w:t>30</w:t>
      </w:r>
      <w:r w:rsidRPr="00CB0157">
        <w:fldChar w:fldCharType="end"/>
      </w:r>
    </w:p>
    <w:p w:rsidR="00DA3320" w:rsidRPr="00CB0157" w:rsidRDefault="00DA3320" w:rsidP="00DA3320">
      <w:pPr>
        <w:pStyle w:val="TM1"/>
        <w:rPr>
          <w:rFonts w:ascii="Times New Roman" w:hAnsi="Times New Roman"/>
          <w:b w:val="0"/>
          <w:szCs w:val="24"/>
        </w:rPr>
      </w:pPr>
      <w:r w:rsidRPr="00CB0157">
        <w:t>16.</w:t>
      </w:r>
      <w:r w:rsidRPr="00D733E8">
        <w:rPr>
          <w:rFonts w:ascii="Times New Roman" w:hAnsi="Times New Roman"/>
          <w:b w:val="0"/>
          <w:szCs w:val="24"/>
        </w:rPr>
        <w:tab/>
      </w:r>
      <w:r w:rsidRPr="00D733E8">
        <w:t>Documents attestant que le candidat est admis à concourir</w:t>
      </w:r>
      <w:r w:rsidRPr="00D733E8">
        <w:tab/>
      </w:r>
      <w:r w:rsidRPr="00CB0157">
        <w:fldChar w:fldCharType="begin"/>
      </w:r>
      <w:r w:rsidRPr="00D733E8">
        <w:instrText xml:space="preserve"> PAGEREF _Toc190767427 \h </w:instrText>
      </w:r>
      <w:r w:rsidRPr="00CB0157">
        <w:fldChar w:fldCharType="separate"/>
      </w:r>
      <w:r w:rsidR="00B60645">
        <w:t>31</w:t>
      </w:r>
      <w:r w:rsidRPr="00CB0157">
        <w:fldChar w:fldCharType="end"/>
      </w:r>
    </w:p>
    <w:p w:rsidR="00DA3320" w:rsidRPr="00CB0157" w:rsidRDefault="00DA3320" w:rsidP="00DA3320">
      <w:pPr>
        <w:pStyle w:val="TM1"/>
        <w:rPr>
          <w:rFonts w:ascii="Times New Roman" w:hAnsi="Times New Roman"/>
          <w:b w:val="0"/>
          <w:szCs w:val="24"/>
        </w:rPr>
      </w:pPr>
      <w:r w:rsidRPr="00CB0157">
        <w:t>17.</w:t>
      </w:r>
      <w:r w:rsidRPr="00D733E8">
        <w:rPr>
          <w:rFonts w:ascii="Times New Roman" w:hAnsi="Times New Roman"/>
          <w:b w:val="0"/>
          <w:szCs w:val="24"/>
        </w:rPr>
        <w:tab/>
      </w:r>
      <w:r w:rsidRPr="00D733E8">
        <w:t>Documents attestant de la conformité des Fournitures et Services connexes au Dossier d’appel d’offres</w:t>
      </w:r>
      <w:r w:rsidRPr="00D733E8">
        <w:tab/>
      </w:r>
      <w:r w:rsidRPr="00CB0157">
        <w:fldChar w:fldCharType="begin"/>
      </w:r>
      <w:r w:rsidRPr="00D733E8">
        <w:instrText xml:space="preserve"> PAGEREF _Toc190767428 \h </w:instrText>
      </w:r>
      <w:r w:rsidRPr="00CB0157">
        <w:fldChar w:fldCharType="separate"/>
      </w:r>
      <w:r w:rsidR="00B60645">
        <w:t>31</w:t>
      </w:r>
      <w:r w:rsidRPr="00CB0157">
        <w:fldChar w:fldCharType="end"/>
      </w:r>
    </w:p>
    <w:p w:rsidR="00DA3320" w:rsidRPr="00CB0157" w:rsidRDefault="00DA3320" w:rsidP="00DA3320">
      <w:pPr>
        <w:pStyle w:val="TM1"/>
        <w:rPr>
          <w:rFonts w:ascii="Times New Roman" w:hAnsi="Times New Roman"/>
          <w:b w:val="0"/>
          <w:szCs w:val="24"/>
        </w:rPr>
      </w:pPr>
      <w:r w:rsidRPr="00CB0157">
        <w:t>18.</w:t>
      </w:r>
      <w:r w:rsidRPr="00D733E8">
        <w:rPr>
          <w:rFonts w:ascii="Times New Roman" w:hAnsi="Times New Roman"/>
          <w:b w:val="0"/>
          <w:szCs w:val="24"/>
        </w:rPr>
        <w:tab/>
      </w:r>
      <w:r w:rsidRPr="00D733E8">
        <w:t>Documents attestant des qualifications du Candidat</w:t>
      </w:r>
      <w:r w:rsidRPr="00D733E8">
        <w:tab/>
      </w:r>
      <w:r w:rsidRPr="00CB0157">
        <w:fldChar w:fldCharType="begin"/>
      </w:r>
      <w:r w:rsidRPr="00D733E8">
        <w:instrText xml:space="preserve"> PAGEREF _Toc190767429 \h </w:instrText>
      </w:r>
      <w:r w:rsidRPr="00CB0157">
        <w:fldChar w:fldCharType="separate"/>
      </w:r>
      <w:r w:rsidR="00B60645">
        <w:t>31</w:t>
      </w:r>
      <w:r w:rsidRPr="00CB0157">
        <w:fldChar w:fldCharType="end"/>
      </w:r>
    </w:p>
    <w:p w:rsidR="00DA3320" w:rsidRPr="00CB0157" w:rsidRDefault="00DA3320" w:rsidP="00DA3320">
      <w:pPr>
        <w:pStyle w:val="TM1"/>
        <w:rPr>
          <w:rFonts w:ascii="Times New Roman" w:hAnsi="Times New Roman"/>
          <w:b w:val="0"/>
          <w:szCs w:val="24"/>
        </w:rPr>
      </w:pPr>
      <w:r w:rsidRPr="00CB0157">
        <w:t>19.</w:t>
      </w:r>
      <w:r w:rsidRPr="00D733E8">
        <w:rPr>
          <w:rFonts w:ascii="Times New Roman" w:hAnsi="Times New Roman"/>
          <w:b w:val="0"/>
          <w:szCs w:val="24"/>
        </w:rPr>
        <w:tab/>
      </w:r>
      <w:r w:rsidRPr="00D733E8">
        <w:t>Période de validité des offres</w:t>
      </w:r>
      <w:r w:rsidRPr="00D733E8">
        <w:tab/>
      </w:r>
      <w:r w:rsidRPr="00CB0157">
        <w:fldChar w:fldCharType="begin"/>
      </w:r>
      <w:r w:rsidRPr="00D733E8">
        <w:instrText xml:space="preserve"> PAGEREF _Toc190767430 \h </w:instrText>
      </w:r>
      <w:r w:rsidRPr="00CB0157">
        <w:fldChar w:fldCharType="separate"/>
      </w:r>
      <w:r w:rsidR="00B60645">
        <w:t>32</w:t>
      </w:r>
      <w:r w:rsidRPr="00CB0157">
        <w:fldChar w:fldCharType="end"/>
      </w:r>
    </w:p>
    <w:p w:rsidR="00DA3320" w:rsidRPr="00CB0157" w:rsidRDefault="00DA3320" w:rsidP="00DA3320">
      <w:pPr>
        <w:pStyle w:val="TM1"/>
        <w:rPr>
          <w:rFonts w:ascii="Times New Roman" w:hAnsi="Times New Roman"/>
          <w:b w:val="0"/>
          <w:szCs w:val="24"/>
        </w:rPr>
      </w:pPr>
      <w:r w:rsidRPr="00CB0157">
        <w:t>20.</w:t>
      </w:r>
      <w:r w:rsidRPr="00D733E8">
        <w:rPr>
          <w:rFonts w:ascii="Times New Roman" w:hAnsi="Times New Roman"/>
          <w:b w:val="0"/>
          <w:szCs w:val="24"/>
        </w:rPr>
        <w:tab/>
      </w:r>
      <w:r w:rsidRPr="00D733E8">
        <w:t>Garantie de soumission</w:t>
      </w:r>
      <w:r w:rsidRPr="00D733E8">
        <w:tab/>
      </w:r>
      <w:r w:rsidRPr="00CB0157">
        <w:fldChar w:fldCharType="begin"/>
      </w:r>
      <w:r w:rsidRPr="00D733E8">
        <w:instrText xml:space="preserve"> PAGEREF _Toc190767431 \h </w:instrText>
      </w:r>
      <w:r w:rsidRPr="00CB0157">
        <w:fldChar w:fldCharType="separate"/>
      </w:r>
      <w:r w:rsidR="00B60645">
        <w:t>32</w:t>
      </w:r>
      <w:r w:rsidRPr="00CB0157">
        <w:fldChar w:fldCharType="end"/>
      </w:r>
    </w:p>
    <w:p w:rsidR="00DA3320" w:rsidRPr="00CB0157" w:rsidRDefault="00DA3320" w:rsidP="00DA3320">
      <w:pPr>
        <w:pStyle w:val="TM1"/>
        <w:rPr>
          <w:rFonts w:ascii="Times New Roman" w:hAnsi="Times New Roman"/>
          <w:b w:val="0"/>
          <w:szCs w:val="24"/>
        </w:rPr>
      </w:pPr>
      <w:r w:rsidRPr="00CB0157">
        <w:t>21.</w:t>
      </w:r>
      <w:r w:rsidRPr="00D733E8">
        <w:rPr>
          <w:rFonts w:ascii="Times New Roman" w:hAnsi="Times New Roman"/>
          <w:b w:val="0"/>
          <w:szCs w:val="24"/>
        </w:rPr>
        <w:tab/>
      </w:r>
      <w:r w:rsidRPr="00D733E8">
        <w:t>Forme et signature de l’offre</w:t>
      </w:r>
      <w:r w:rsidRPr="00D733E8">
        <w:tab/>
      </w:r>
      <w:r w:rsidRPr="00CB0157">
        <w:fldChar w:fldCharType="begin"/>
      </w:r>
      <w:r w:rsidRPr="00D733E8">
        <w:instrText xml:space="preserve"> PAGEREF _Toc190767432 \h </w:instrText>
      </w:r>
      <w:r w:rsidRPr="00CB0157">
        <w:fldChar w:fldCharType="separate"/>
      </w:r>
      <w:r w:rsidR="00B60645">
        <w:t>34</w:t>
      </w:r>
      <w:r w:rsidRPr="00CB0157">
        <w:fldChar w:fldCharType="end"/>
      </w:r>
    </w:p>
    <w:p w:rsidR="00DA3320" w:rsidRPr="00CB0157" w:rsidRDefault="00DA3320" w:rsidP="00DA3320">
      <w:pPr>
        <w:pStyle w:val="TM1"/>
        <w:rPr>
          <w:rFonts w:ascii="Times New Roman" w:hAnsi="Times New Roman"/>
          <w:b w:val="0"/>
          <w:szCs w:val="24"/>
        </w:rPr>
      </w:pPr>
      <w:r w:rsidRPr="00CB0157">
        <w:t>D.</w:t>
      </w:r>
      <w:r w:rsidRPr="00D733E8">
        <w:rPr>
          <w:rFonts w:ascii="Times New Roman" w:hAnsi="Times New Roman"/>
          <w:b w:val="0"/>
          <w:szCs w:val="24"/>
        </w:rPr>
        <w:tab/>
      </w:r>
      <w:r w:rsidRPr="00D733E8">
        <w:t>Remise des Offres et Ouverture des plis</w:t>
      </w:r>
      <w:r w:rsidRPr="00D733E8">
        <w:tab/>
      </w:r>
      <w:r w:rsidRPr="00CB0157">
        <w:fldChar w:fldCharType="begin"/>
      </w:r>
      <w:r w:rsidRPr="00D733E8">
        <w:instrText xml:space="preserve"> PAGEREF _Toc190767433 \h </w:instrText>
      </w:r>
      <w:r w:rsidRPr="00CB0157">
        <w:fldChar w:fldCharType="separate"/>
      </w:r>
      <w:r w:rsidR="00B60645">
        <w:t>34</w:t>
      </w:r>
      <w:r w:rsidRPr="00CB0157">
        <w:fldChar w:fldCharType="end"/>
      </w:r>
    </w:p>
    <w:p w:rsidR="00DA3320" w:rsidRPr="00CB0157" w:rsidRDefault="00DA3320" w:rsidP="00DA3320">
      <w:pPr>
        <w:pStyle w:val="TM1"/>
        <w:rPr>
          <w:rFonts w:ascii="Times New Roman" w:hAnsi="Times New Roman"/>
          <w:b w:val="0"/>
          <w:szCs w:val="24"/>
        </w:rPr>
      </w:pPr>
      <w:r w:rsidRPr="00CB0157">
        <w:t>22.</w:t>
      </w:r>
      <w:r w:rsidRPr="00D733E8">
        <w:rPr>
          <w:rFonts w:ascii="Times New Roman" w:hAnsi="Times New Roman"/>
          <w:b w:val="0"/>
          <w:szCs w:val="24"/>
        </w:rPr>
        <w:tab/>
        <w:t>M</w:t>
      </w:r>
      <w:r w:rsidRPr="00D733E8">
        <w:t>arquage des offres</w:t>
      </w:r>
      <w:r w:rsidRPr="00D733E8">
        <w:tab/>
      </w:r>
      <w:r w:rsidRPr="00CB0157">
        <w:fldChar w:fldCharType="begin"/>
      </w:r>
      <w:r w:rsidRPr="00D733E8">
        <w:instrText xml:space="preserve"> PAGEREF _Toc190767434 \h </w:instrText>
      </w:r>
      <w:r w:rsidRPr="00CB0157">
        <w:fldChar w:fldCharType="separate"/>
      </w:r>
      <w:r w:rsidR="00B60645">
        <w:t>34</w:t>
      </w:r>
      <w:r w:rsidRPr="00CB0157">
        <w:fldChar w:fldCharType="end"/>
      </w:r>
    </w:p>
    <w:p w:rsidR="00DA3320" w:rsidRPr="00CB0157" w:rsidRDefault="00DA3320" w:rsidP="00DA3320">
      <w:pPr>
        <w:pStyle w:val="TM1"/>
        <w:rPr>
          <w:rFonts w:ascii="Times New Roman" w:hAnsi="Times New Roman"/>
          <w:b w:val="0"/>
          <w:szCs w:val="24"/>
        </w:rPr>
      </w:pPr>
      <w:r w:rsidRPr="00CB0157">
        <w:t>23.</w:t>
      </w:r>
      <w:r w:rsidRPr="00D733E8">
        <w:rPr>
          <w:rFonts w:ascii="Times New Roman" w:hAnsi="Times New Roman"/>
          <w:b w:val="0"/>
          <w:szCs w:val="24"/>
        </w:rPr>
        <w:tab/>
      </w:r>
      <w:r w:rsidRPr="00D733E8">
        <w:t>Date et heure limite de remise des offres</w:t>
      </w:r>
      <w:r w:rsidRPr="00D733E8">
        <w:tab/>
      </w:r>
      <w:r w:rsidRPr="00CB0157">
        <w:fldChar w:fldCharType="begin"/>
      </w:r>
      <w:r w:rsidRPr="00D733E8">
        <w:instrText xml:space="preserve"> PAGEREF _Toc190767435 \h </w:instrText>
      </w:r>
      <w:r w:rsidRPr="00CB0157">
        <w:fldChar w:fldCharType="separate"/>
      </w:r>
      <w:r w:rsidR="00B60645">
        <w:t>35</w:t>
      </w:r>
      <w:r w:rsidRPr="00CB0157">
        <w:fldChar w:fldCharType="end"/>
      </w:r>
    </w:p>
    <w:p w:rsidR="00DA3320" w:rsidRPr="00CB0157" w:rsidRDefault="00DA3320" w:rsidP="00DA3320">
      <w:pPr>
        <w:pStyle w:val="TM1"/>
        <w:rPr>
          <w:rFonts w:ascii="Times New Roman" w:hAnsi="Times New Roman"/>
          <w:b w:val="0"/>
          <w:szCs w:val="24"/>
        </w:rPr>
      </w:pPr>
      <w:r w:rsidRPr="00CB0157">
        <w:t>24.</w:t>
      </w:r>
      <w:r w:rsidRPr="00D733E8">
        <w:rPr>
          <w:rFonts w:ascii="Times New Roman" w:hAnsi="Times New Roman"/>
          <w:b w:val="0"/>
          <w:szCs w:val="24"/>
        </w:rPr>
        <w:tab/>
      </w:r>
      <w:r w:rsidRPr="00D733E8">
        <w:t>Offres hors délai</w:t>
      </w:r>
      <w:r w:rsidRPr="00D733E8">
        <w:tab/>
      </w:r>
      <w:r w:rsidRPr="00CB0157">
        <w:fldChar w:fldCharType="begin"/>
      </w:r>
      <w:r w:rsidRPr="00D733E8">
        <w:instrText xml:space="preserve"> PAGEREF _Toc190767436 \h </w:instrText>
      </w:r>
      <w:r w:rsidRPr="00CB0157">
        <w:fldChar w:fldCharType="separate"/>
      </w:r>
      <w:r w:rsidR="00B60645">
        <w:t>35</w:t>
      </w:r>
      <w:r w:rsidRPr="00CB0157">
        <w:fldChar w:fldCharType="end"/>
      </w:r>
    </w:p>
    <w:p w:rsidR="00DA3320" w:rsidRPr="00CB0157" w:rsidRDefault="00DA3320" w:rsidP="00DA3320">
      <w:pPr>
        <w:pStyle w:val="TM1"/>
        <w:rPr>
          <w:rFonts w:ascii="Times New Roman" w:hAnsi="Times New Roman"/>
          <w:b w:val="0"/>
          <w:szCs w:val="24"/>
        </w:rPr>
      </w:pPr>
      <w:r w:rsidRPr="00CB0157">
        <w:t>25.</w:t>
      </w:r>
      <w:r w:rsidRPr="00D733E8">
        <w:rPr>
          <w:rFonts w:ascii="Times New Roman" w:hAnsi="Times New Roman"/>
          <w:b w:val="0"/>
          <w:szCs w:val="24"/>
        </w:rPr>
        <w:tab/>
      </w:r>
      <w:r w:rsidRPr="00D733E8">
        <w:t>Retrait, substitution et modification des offres</w:t>
      </w:r>
      <w:r w:rsidRPr="00D733E8">
        <w:tab/>
      </w:r>
      <w:r w:rsidRPr="00CB0157">
        <w:fldChar w:fldCharType="begin"/>
      </w:r>
      <w:r w:rsidRPr="00D733E8">
        <w:instrText xml:space="preserve"> PAGEREF _Toc190767437 \h </w:instrText>
      </w:r>
      <w:r w:rsidRPr="00CB0157">
        <w:fldChar w:fldCharType="separate"/>
      </w:r>
      <w:r w:rsidR="00B60645">
        <w:t>35</w:t>
      </w:r>
      <w:r w:rsidRPr="00CB0157">
        <w:fldChar w:fldCharType="end"/>
      </w:r>
    </w:p>
    <w:p w:rsidR="00DA3320" w:rsidRPr="00591F7C" w:rsidRDefault="00DA3320" w:rsidP="00DA3320">
      <w:pPr>
        <w:pStyle w:val="TM1"/>
        <w:rPr>
          <w:rFonts w:ascii="Times New Roman" w:hAnsi="Times New Roman"/>
          <w:b w:val="0"/>
          <w:szCs w:val="24"/>
        </w:rPr>
      </w:pPr>
      <w:r w:rsidRPr="00CB0157">
        <w:lastRenderedPageBreak/>
        <w:t>26.</w:t>
      </w:r>
      <w:r w:rsidRPr="00CB0157">
        <w:rPr>
          <w:rFonts w:ascii="Times New Roman" w:hAnsi="Times New Roman"/>
          <w:b w:val="0"/>
          <w:szCs w:val="24"/>
        </w:rPr>
        <w:tab/>
      </w:r>
      <w:r w:rsidRPr="00D733E8">
        <w:t>Ouverture des plis</w:t>
      </w:r>
      <w:r w:rsidRPr="00D733E8">
        <w:tab/>
      </w:r>
      <w:r w:rsidRPr="00CB0157">
        <w:fldChar w:fldCharType="begin"/>
      </w:r>
      <w:r w:rsidRPr="00D733E8">
        <w:instrText xml:space="preserve"> PAGEREF _Toc190767438 \h </w:instrText>
      </w:r>
      <w:r w:rsidRPr="00CB0157">
        <w:fldChar w:fldCharType="separate"/>
      </w:r>
      <w:r w:rsidR="00B60645">
        <w:t>36</w:t>
      </w:r>
      <w:r w:rsidRPr="00CB0157">
        <w:fldChar w:fldCharType="end"/>
      </w:r>
    </w:p>
    <w:p w:rsidR="00DA3320" w:rsidRPr="00591F7C" w:rsidRDefault="00DA3320" w:rsidP="00DA3320">
      <w:pPr>
        <w:pStyle w:val="TM1"/>
        <w:rPr>
          <w:rFonts w:ascii="Times New Roman" w:hAnsi="Times New Roman"/>
          <w:b w:val="0"/>
          <w:szCs w:val="24"/>
        </w:rPr>
      </w:pPr>
      <w:r w:rsidRPr="00CB0157">
        <w:t>E.</w:t>
      </w:r>
      <w:r w:rsidRPr="00CB0157">
        <w:rPr>
          <w:rFonts w:ascii="Times New Roman" w:hAnsi="Times New Roman"/>
          <w:b w:val="0"/>
          <w:szCs w:val="24"/>
        </w:rPr>
        <w:tab/>
      </w:r>
      <w:r w:rsidRPr="00D733E8">
        <w:t>Évaluation et comparaison des offres</w:t>
      </w:r>
      <w:r w:rsidRPr="00D733E8">
        <w:tab/>
      </w:r>
      <w:r w:rsidRPr="00CB0157">
        <w:fldChar w:fldCharType="begin"/>
      </w:r>
      <w:r w:rsidRPr="00D733E8">
        <w:instrText xml:space="preserve"> PAGEREF _Toc190767439 \h </w:instrText>
      </w:r>
      <w:r w:rsidRPr="00CB0157">
        <w:fldChar w:fldCharType="separate"/>
      </w:r>
      <w:r w:rsidR="00B60645">
        <w:t>37</w:t>
      </w:r>
      <w:r w:rsidRPr="00CB0157">
        <w:fldChar w:fldCharType="end"/>
      </w:r>
    </w:p>
    <w:p w:rsidR="00DA3320" w:rsidRPr="00591F7C" w:rsidRDefault="00DA3320" w:rsidP="00DA3320">
      <w:pPr>
        <w:pStyle w:val="TM1"/>
        <w:rPr>
          <w:rFonts w:ascii="Times New Roman" w:hAnsi="Times New Roman"/>
          <w:b w:val="0"/>
          <w:szCs w:val="24"/>
        </w:rPr>
      </w:pPr>
      <w:r w:rsidRPr="00CB0157">
        <w:t>27.</w:t>
      </w:r>
      <w:r w:rsidRPr="00CB0157">
        <w:rPr>
          <w:rFonts w:ascii="Times New Roman" w:hAnsi="Times New Roman"/>
          <w:b w:val="0"/>
          <w:szCs w:val="24"/>
        </w:rPr>
        <w:tab/>
      </w:r>
      <w:r w:rsidRPr="00D733E8">
        <w:t>Confidentialité</w:t>
      </w:r>
      <w:r w:rsidRPr="00D733E8">
        <w:tab/>
      </w:r>
      <w:r w:rsidRPr="00CB0157">
        <w:fldChar w:fldCharType="begin"/>
      </w:r>
      <w:r w:rsidRPr="00D733E8">
        <w:instrText xml:space="preserve"> PAGEREF _Toc190767440 \h </w:instrText>
      </w:r>
      <w:r w:rsidRPr="00CB0157">
        <w:fldChar w:fldCharType="separate"/>
      </w:r>
      <w:r w:rsidR="00B60645">
        <w:t>37</w:t>
      </w:r>
      <w:r w:rsidRPr="00CB0157">
        <w:fldChar w:fldCharType="end"/>
      </w:r>
    </w:p>
    <w:p w:rsidR="00DA3320" w:rsidRPr="00591F7C" w:rsidRDefault="00DA3320" w:rsidP="00DA3320">
      <w:pPr>
        <w:pStyle w:val="TM1"/>
        <w:rPr>
          <w:rFonts w:ascii="Times New Roman" w:hAnsi="Times New Roman"/>
          <w:b w:val="0"/>
          <w:szCs w:val="24"/>
        </w:rPr>
      </w:pPr>
      <w:r w:rsidRPr="00CB0157">
        <w:t>28.</w:t>
      </w:r>
      <w:r w:rsidRPr="00CB0157">
        <w:rPr>
          <w:rFonts w:ascii="Times New Roman" w:hAnsi="Times New Roman"/>
          <w:b w:val="0"/>
          <w:szCs w:val="24"/>
        </w:rPr>
        <w:tab/>
      </w:r>
      <w:r w:rsidRPr="00D733E8">
        <w:t>Éclaircissements concernant les Offres</w:t>
      </w:r>
      <w:r w:rsidRPr="00D733E8">
        <w:tab/>
      </w:r>
      <w:r w:rsidRPr="00CB0157">
        <w:fldChar w:fldCharType="begin"/>
      </w:r>
      <w:r w:rsidRPr="00D733E8">
        <w:instrText xml:space="preserve"> PAGEREF _Toc190767441 \h </w:instrText>
      </w:r>
      <w:r w:rsidRPr="00CB0157">
        <w:fldChar w:fldCharType="separate"/>
      </w:r>
      <w:r w:rsidR="00B60645">
        <w:t>38</w:t>
      </w:r>
      <w:r w:rsidRPr="00CB0157">
        <w:fldChar w:fldCharType="end"/>
      </w:r>
    </w:p>
    <w:p w:rsidR="00DA3320" w:rsidRPr="00591F7C" w:rsidRDefault="00DA3320" w:rsidP="00DA3320">
      <w:pPr>
        <w:pStyle w:val="TM1"/>
        <w:rPr>
          <w:rFonts w:ascii="Times New Roman" w:hAnsi="Times New Roman"/>
          <w:b w:val="0"/>
          <w:szCs w:val="24"/>
        </w:rPr>
      </w:pPr>
      <w:r w:rsidRPr="00CB0157">
        <w:t>29.</w:t>
      </w:r>
      <w:r w:rsidRPr="00CB0157">
        <w:rPr>
          <w:rFonts w:ascii="Times New Roman" w:hAnsi="Times New Roman"/>
          <w:b w:val="0"/>
          <w:szCs w:val="24"/>
        </w:rPr>
        <w:tab/>
      </w:r>
      <w:r w:rsidRPr="00D733E8">
        <w:t>Conformité des offres</w:t>
      </w:r>
      <w:r w:rsidRPr="00D733E8">
        <w:tab/>
      </w:r>
      <w:r w:rsidRPr="00CB0157">
        <w:fldChar w:fldCharType="begin"/>
      </w:r>
      <w:r w:rsidRPr="00D733E8">
        <w:instrText xml:space="preserve"> PAGEREF _Toc190767442 \h </w:instrText>
      </w:r>
      <w:r w:rsidRPr="00CB0157">
        <w:fldChar w:fldCharType="separate"/>
      </w:r>
      <w:r w:rsidR="00B60645">
        <w:t>38</w:t>
      </w:r>
      <w:r w:rsidRPr="00CB0157">
        <w:fldChar w:fldCharType="end"/>
      </w:r>
    </w:p>
    <w:p w:rsidR="00DA3320" w:rsidRPr="00591F7C" w:rsidRDefault="00DA3320" w:rsidP="00DA3320">
      <w:pPr>
        <w:pStyle w:val="TM1"/>
        <w:rPr>
          <w:rFonts w:ascii="Times New Roman" w:hAnsi="Times New Roman"/>
          <w:b w:val="0"/>
          <w:szCs w:val="24"/>
        </w:rPr>
      </w:pPr>
      <w:r w:rsidRPr="00CB0157">
        <w:t>30.</w:t>
      </w:r>
      <w:r w:rsidRPr="00CB0157">
        <w:rPr>
          <w:rFonts w:ascii="Times New Roman" w:hAnsi="Times New Roman"/>
          <w:b w:val="0"/>
          <w:szCs w:val="24"/>
        </w:rPr>
        <w:tab/>
      </w:r>
      <w:r w:rsidRPr="00D733E8">
        <w:t>Non-conformité, erreurs et omissions</w:t>
      </w:r>
      <w:r w:rsidRPr="00D733E8">
        <w:tab/>
      </w:r>
      <w:r w:rsidRPr="00CB0157">
        <w:fldChar w:fldCharType="begin"/>
      </w:r>
      <w:r w:rsidRPr="00D733E8">
        <w:instrText xml:space="preserve"> PAGEREF _Toc190767443 \h </w:instrText>
      </w:r>
      <w:r w:rsidRPr="00CB0157">
        <w:fldChar w:fldCharType="separate"/>
      </w:r>
      <w:r w:rsidR="00B60645">
        <w:t>39</w:t>
      </w:r>
      <w:r w:rsidRPr="00CB0157">
        <w:fldChar w:fldCharType="end"/>
      </w:r>
    </w:p>
    <w:p w:rsidR="00DA3320" w:rsidRPr="00591F7C" w:rsidRDefault="00DA3320" w:rsidP="00DA3320">
      <w:pPr>
        <w:pStyle w:val="TM1"/>
        <w:rPr>
          <w:rFonts w:ascii="Times New Roman" w:hAnsi="Times New Roman"/>
          <w:b w:val="0"/>
          <w:szCs w:val="24"/>
        </w:rPr>
      </w:pPr>
      <w:r w:rsidRPr="00CB0157">
        <w:t>31.</w:t>
      </w:r>
      <w:r w:rsidRPr="00CB0157">
        <w:rPr>
          <w:rFonts w:ascii="Times New Roman" w:hAnsi="Times New Roman"/>
          <w:b w:val="0"/>
          <w:szCs w:val="24"/>
        </w:rPr>
        <w:tab/>
      </w:r>
      <w:r w:rsidRPr="00D733E8">
        <w:t>Examen préliminaire des offres</w:t>
      </w:r>
      <w:r w:rsidRPr="00D733E8">
        <w:tab/>
      </w:r>
      <w:r w:rsidRPr="00CB0157">
        <w:fldChar w:fldCharType="begin"/>
      </w:r>
      <w:r w:rsidRPr="00D733E8">
        <w:instrText xml:space="preserve"> PAGEREF _Toc190767444 \h </w:instrText>
      </w:r>
      <w:r w:rsidRPr="00CB0157">
        <w:fldChar w:fldCharType="separate"/>
      </w:r>
      <w:r w:rsidR="00B60645">
        <w:t>40</w:t>
      </w:r>
      <w:r w:rsidRPr="00CB0157">
        <w:fldChar w:fldCharType="end"/>
      </w:r>
    </w:p>
    <w:p w:rsidR="00DA3320" w:rsidRPr="00591F7C" w:rsidRDefault="00DA3320" w:rsidP="00DA3320">
      <w:pPr>
        <w:pStyle w:val="TM1"/>
        <w:rPr>
          <w:rFonts w:ascii="Times New Roman" w:hAnsi="Times New Roman"/>
          <w:b w:val="0"/>
          <w:szCs w:val="24"/>
        </w:rPr>
      </w:pPr>
      <w:r w:rsidRPr="00CB0157">
        <w:t>32.</w:t>
      </w:r>
      <w:r w:rsidRPr="00CB0157">
        <w:rPr>
          <w:rFonts w:ascii="Times New Roman" w:hAnsi="Times New Roman"/>
          <w:b w:val="0"/>
          <w:szCs w:val="24"/>
        </w:rPr>
        <w:tab/>
      </w:r>
      <w:r w:rsidRPr="00D733E8">
        <w:t>Examen des conditions, Évaluation technique</w:t>
      </w:r>
      <w:r w:rsidRPr="00D733E8">
        <w:tab/>
      </w:r>
      <w:r w:rsidRPr="00CB0157">
        <w:fldChar w:fldCharType="begin"/>
      </w:r>
      <w:r w:rsidRPr="00D733E8">
        <w:instrText xml:space="preserve"> PAGEREF _Toc190767445 \h </w:instrText>
      </w:r>
      <w:r w:rsidRPr="00CB0157">
        <w:fldChar w:fldCharType="separate"/>
      </w:r>
      <w:r w:rsidR="00B60645">
        <w:t>41</w:t>
      </w:r>
      <w:r w:rsidRPr="00CB0157">
        <w:fldChar w:fldCharType="end"/>
      </w:r>
    </w:p>
    <w:p w:rsidR="00DA3320" w:rsidRPr="00591F7C" w:rsidRDefault="00DA3320" w:rsidP="00DA3320">
      <w:pPr>
        <w:pStyle w:val="TM1"/>
        <w:rPr>
          <w:rFonts w:ascii="Times New Roman" w:hAnsi="Times New Roman"/>
          <w:b w:val="0"/>
          <w:szCs w:val="24"/>
        </w:rPr>
      </w:pPr>
      <w:r w:rsidRPr="00CB0157">
        <w:t>33.</w:t>
      </w:r>
      <w:r w:rsidRPr="00CB0157">
        <w:rPr>
          <w:rFonts w:ascii="Times New Roman" w:hAnsi="Times New Roman"/>
          <w:b w:val="0"/>
          <w:szCs w:val="24"/>
        </w:rPr>
        <w:tab/>
      </w:r>
      <w:r w:rsidRPr="00D733E8">
        <w:t>Évaluation des Offres</w:t>
      </w:r>
      <w:r w:rsidRPr="00D733E8">
        <w:tab/>
      </w:r>
      <w:r w:rsidRPr="00CB0157">
        <w:fldChar w:fldCharType="begin"/>
      </w:r>
      <w:r w:rsidRPr="00D733E8">
        <w:instrText xml:space="preserve"> PAGEREF _Toc190767446 \h </w:instrText>
      </w:r>
      <w:r w:rsidRPr="00CB0157">
        <w:fldChar w:fldCharType="separate"/>
      </w:r>
      <w:r w:rsidR="00B60645">
        <w:t>41</w:t>
      </w:r>
      <w:r w:rsidRPr="00CB0157">
        <w:fldChar w:fldCharType="end"/>
      </w:r>
    </w:p>
    <w:p w:rsidR="00DA3320" w:rsidRPr="00591F7C" w:rsidRDefault="00DA3320" w:rsidP="00DA3320">
      <w:pPr>
        <w:pStyle w:val="TM1"/>
        <w:rPr>
          <w:rFonts w:ascii="Times New Roman" w:hAnsi="Times New Roman"/>
          <w:b w:val="0"/>
          <w:szCs w:val="24"/>
        </w:rPr>
      </w:pPr>
      <w:r w:rsidRPr="00CB0157">
        <w:t>34.</w:t>
      </w:r>
      <w:r w:rsidRPr="00CB0157">
        <w:rPr>
          <w:rFonts w:ascii="Times New Roman" w:hAnsi="Times New Roman"/>
          <w:b w:val="0"/>
          <w:szCs w:val="24"/>
        </w:rPr>
        <w:tab/>
      </w:r>
      <w:r w:rsidRPr="00D733E8">
        <w:t>Marge de préférence</w:t>
      </w:r>
      <w:r w:rsidRPr="00D733E8">
        <w:tab/>
      </w:r>
      <w:r w:rsidRPr="00CB0157">
        <w:fldChar w:fldCharType="begin"/>
      </w:r>
      <w:r w:rsidRPr="00D733E8">
        <w:instrText xml:space="preserve"> PAGEREF _Toc190767447 \h </w:instrText>
      </w:r>
      <w:r w:rsidRPr="00CB0157">
        <w:fldChar w:fldCharType="separate"/>
      </w:r>
      <w:r w:rsidR="00B60645">
        <w:t>45</w:t>
      </w:r>
      <w:r w:rsidRPr="00CB0157">
        <w:fldChar w:fldCharType="end"/>
      </w:r>
    </w:p>
    <w:p w:rsidR="00DA3320" w:rsidRPr="00591F7C" w:rsidRDefault="00DA3320" w:rsidP="00DA3320">
      <w:pPr>
        <w:pStyle w:val="TM1"/>
        <w:rPr>
          <w:rFonts w:ascii="Times New Roman" w:hAnsi="Times New Roman"/>
          <w:b w:val="0"/>
          <w:szCs w:val="24"/>
        </w:rPr>
      </w:pPr>
      <w:r w:rsidRPr="00CB0157">
        <w:t>35.</w:t>
      </w:r>
      <w:r w:rsidRPr="00CB0157">
        <w:rPr>
          <w:rFonts w:ascii="Times New Roman" w:hAnsi="Times New Roman"/>
          <w:b w:val="0"/>
          <w:szCs w:val="24"/>
        </w:rPr>
        <w:tab/>
      </w:r>
      <w:r w:rsidRPr="00D733E8">
        <w:t>Comparaison des offres</w:t>
      </w:r>
      <w:r w:rsidRPr="00D733E8">
        <w:tab/>
      </w:r>
      <w:r w:rsidRPr="00CB0157">
        <w:fldChar w:fldCharType="begin"/>
      </w:r>
      <w:r w:rsidRPr="00D733E8">
        <w:instrText xml:space="preserve"> PAGEREF _Toc190767448 \h </w:instrText>
      </w:r>
      <w:r w:rsidRPr="00CB0157">
        <w:fldChar w:fldCharType="separate"/>
      </w:r>
      <w:r w:rsidR="00B60645">
        <w:t>46</w:t>
      </w:r>
      <w:r w:rsidRPr="00CB0157">
        <w:fldChar w:fldCharType="end"/>
      </w:r>
    </w:p>
    <w:p w:rsidR="00DA3320" w:rsidRPr="00591F7C" w:rsidRDefault="00DA3320" w:rsidP="00DA3320">
      <w:pPr>
        <w:pStyle w:val="TM1"/>
        <w:rPr>
          <w:rFonts w:ascii="Times New Roman" w:hAnsi="Times New Roman"/>
          <w:b w:val="0"/>
          <w:szCs w:val="24"/>
        </w:rPr>
      </w:pPr>
      <w:r w:rsidRPr="00CB0157">
        <w:t>36.</w:t>
      </w:r>
      <w:r w:rsidRPr="00CB0157">
        <w:rPr>
          <w:rFonts w:ascii="Times New Roman" w:hAnsi="Times New Roman"/>
          <w:b w:val="0"/>
          <w:szCs w:val="24"/>
        </w:rPr>
        <w:tab/>
      </w:r>
      <w:r w:rsidRPr="00D733E8">
        <w:t>Vérification a posteriori des qualifications du candidat</w:t>
      </w:r>
      <w:r w:rsidRPr="00D733E8">
        <w:tab/>
      </w:r>
      <w:r w:rsidRPr="00CB0157">
        <w:fldChar w:fldCharType="begin"/>
      </w:r>
      <w:r w:rsidRPr="00D733E8">
        <w:instrText xml:space="preserve"> PAGEREF _Toc190767449 \h </w:instrText>
      </w:r>
      <w:r w:rsidRPr="00CB0157">
        <w:fldChar w:fldCharType="separate"/>
      </w:r>
      <w:r w:rsidR="00B60645">
        <w:t>46</w:t>
      </w:r>
      <w:r w:rsidRPr="00CB0157">
        <w:fldChar w:fldCharType="end"/>
      </w:r>
    </w:p>
    <w:p w:rsidR="00DA3320" w:rsidRPr="00591F7C" w:rsidRDefault="00DA3320" w:rsidP="00DA3320">
      <w:pPr>
        <w:pStyle w:val="TM1"/>
        <w:rPr>
          <w:rFonts w:ascii="Times New Roman" w:hAnsi="Times New Roman"/>
          <w:b w:val="0"/>
          <w:szCs w:val="24"/>
        </w:rPr>
      </w:pPr>
      <w:r w:rsidRPr="00CB0157">
        <w:t>37.</w:t>
      </w:r>
      <w:r w:rsidRPr="00CB0157">
        <w:rPr>
          <w:rFonts w:ascii="Times New Roman" w:hAnsi="Times New Roman"/>
          <w:b w:val="0"/>
          <w:szCs w:val="24"/>
        </w:rPr>
        <w:tab/>
      </w:r>
      <w:r w:rsidRPr="00D733E8">
        <w:t>Droit de l’Autorité contractante d’accepter l’une quelconque des offres et de rejeter une ou toutes les offres</w:t>
      </w:r>
      <w:r w:rsidRPr="00D733E8">
        <w:tab/>
      </w:r>
      <w:r w:rsidRPr="00CB0157">
        <w:fldChar w:fldCharType="begin"/>
      </w:r>
      <w:r w:rsidRPr="00D733E8">
        <w:instrText xml:space="preserve"> PAGEREF _Toc190767450 \h </w:instrText>
      </w:r>
      <w:r w:rsidRPr="00CB0157">
        <w:fldChar w:fldCharType="separate"/>
      </w:r>
      <w:r w:rsidR="00B60645">
        <w:t>46</w:t>
      </w:r>
      <w:r w:rsidRPr="00CB0157">
        <w:fldChar w:fldCharType="end"/>
      </w:r>
    </w:p>
    <w:p w:rsidR="00DA3320" w:rsidRPr="00591F7C" w:rsidRDefault="00DA3320" w:rsidP="00DA3320">
      <w:pPr>
        <w:pStyle w:val="TM1"/>
        <w:rPr>
          <w:rFonts w:ascii="Times New Roman" w:hAnsi="Times New Roman"/>
          <w:b w:val="0"/>
          <w:szCs w:val="24"/>
        </w:rPr>
      </w:pPr>
      <w:r w:rsidRPr="00CB0157">
        <w:t>F.</w:t>
      </w:r>
      <w:r w:rsidRPr="00CB0157">
        <w:rPr>
          <w:rFonts w:ascii="Times New Roman" w:hAnsi="Times New Roman"/>
          <w:b w:val="0"/>
          <w:szCs w:val="24"/>
        </w:rPr>
        <w:tab/>
      </w:r>
      <w:r w:rsidRPr="00D733E8">
        <w:t>Attribution du Marché</w:t>
      </w:r>
      <w:r w:rsidRPr="00D733E8">
        <w:tab/>
      </w:r>
      <w:r w:rsidRPr="00CB0157">
        <w:fldChar w:fldCharType="begin"/>
      </w:r>
      <w:r w:rsidRPr="00D733E8">
        <w:instrText xml:space="preserve"> PAGEREF _Toc190767451 \h </w:instrText>
      </w:r>
      <w:r w:rsidRPr="00CB0157">
        <w:fldChar w:fldCharType="separate"/>
      </w:r>
      <w:r w:rsidR="00B60645">
        <w:t>46</w:t>
      </w:r>
      <w:r w:rsidRPr="00CB0157">
        <w:fldChar w:fldCharType="end"/>
      </w:r>
    </w:p>
    <w:p w:rsidR="00DA3320" w:rsidRPr="00591F7C" w:rsidRDefault="00DA3320" w:rsidP="00DA3320">
      <w:pPr>
        <w:pStyle w:val="TM1"/>
        <w:rPr>
          <w:rFonts w:ascii="Times New Roman" w:hAnsi="Times New Roman"/>
          <w:b w:val="0"/>
          <w:szCs w:val="24"/>
        </w:rPr>
      </w:pPr>
      <w:r w:rsidRPr="00CB0157">
        <w:t>38.</w:t>
      </w:r>
      <w:r w:rsidRPr="00CB0157">
        <w:rPr>
          <w:rFonts w:ascii="Times New Roman" w:hAnsi="Times New Roman"/>
          <w:b w:val="0"/>
          <w:szCs w:val="24"/>
        </w:rPr>
        <w:tab/>
      </w:r>
      <w:r w:rsidRPr="00D733E8">
        <w:t>Critères d’attribution</w:t>
      </w:r>
      <w:r w:rsidRPr="00D733E8">
        <w:tab/>
      </w:r>
      <w:r w:rsidRPr="00CB0157">
        <w:fldChar w:fldCharType="begin"/>
      </w:r>
      <w:r w:rsidRPr="00D733E8">
        <w:instrText xml:space="preserve"> PAGEREF _Toc190767452 \h </w:instrText>
      </w:r>
      <w:r w:rsidRPr="00CB0157">
        <w:fldChar w:fldCharType="separate"/>
      </w:r>
      <w:r w:rsidR="00B60645">
        <w:t>47</w:t>
      </w:r>
      <w:r w:rsidRPr="00CB0157">
        <w:fldChar w:fldCharType="end"/>
      </w:r>
    </w:p>
    <w:p w:rsidR="00DA3320" w:rsidRPr="00591F7C" w:rsidRDefault="00DA3320" w:rsidP="00DA3320">
      <w:pPr>
        <w:pStyle w:val="TM1"/>
        <w:rPr>
          <w:rFonts w:ascii="Times New Roman" w:hAnsi="Times New Roman"/>
          <w:b w:val="0"/>
          <w:szCs w:val="24"/>
        </w:rPr>
      </w:pPr>
      <w:r w:rsidRPr="00CB0157">
        <w:t>39.</w:t>
      </w:r>
      <w:r w:rsidRPr="00CB0157">
        <w:rPr>
          <w:rFonts w:ascii="Times New Roman" w:hAnsi="Times New Roman"/>
          <w:b w:val="0"/>
          <w:szCs w:val="24"/>
        </w:rPr>
        <w:tab/>
      </w:r>
      <w:r w:rsidRPr="00D733E8">
        <w:t>Droit de l’Autorité contractante de modifier les quantités au moment de l’attribution du Marché</w:t>
      </w:r>
      <w:r w:rsidRPr="00D733E8">
        <w:tab/>
      </w:r>
      <w:r w:rsidRPr="00CB0157">
        <w:fldChar w:fldCharType="begin"/>
      </w:r>
      <w:r w:rsidRPr="00D733E8">
        <w:instrText xml:space="preserve"> PAGEREF _Toc190767453 \h </w:instrText>
      </w:r>
      <w:r w:rsidRPr="00CB0157">
        <w:fldChar w:fldCharType="separate"/>
      </w:r>
      <w:r w:rsidR="00B60645">
        <w:t>47</w:t>
      </w:r>
      <w:r w:rsidRPr="00CB0157">
        <w:fldChar w:fldCharType="end"/>
      </w:r>
    </w:p>
    <w:p w:rsidR="00DA3320" w:rsidRPr="00591F7C" w:rsidRDefault="00DA3320" w:rsidP="00DA3320">
      <w:pPr>
        <w:pStyle w:val="TM1"/>
        <w:rPr>
          <w:rFonts w:ascii="Times New Roman" w:hAnsi="Times New Roman"/>
          <w:b w:val="0"/>
          <w:szCs w:val="24"/>
        </w:rPr>
      </w:pPr>
      <w:r w:rsidRPr="00CB0157">
        <w:t>40.</w:t>
      </w:r>
      <w:r w:rsidRPr="00CB0157">
        <w:rPr>
          <w:rFonts w:ascii="Times New Roman" w:hAnsi="Times New Roman"/>
          <w:b w:val="0"/>
          <w:szCs w:val="24"/>
        </w:rPr>
        <w:tab/>
      </w:r>
      <w:r w:rsidRPr="00D733E8">
        <w:t>Signature du Marché</w:t>
      </w:r>
      <w:r w:rsidRPr="00D733E8">
        <w:tab/>
      </w:r>
      <w:r w:rsidRPr="00CB0157">
        <w:fldChar w:fldCharType="begin"/>
      </w:r>
      <w:r w:rsidRPr="00D733E8">
        <w:instrText xml:space="preserve"> PAGEREF _Toc190767454 \h </w:instrText>
      </w:r>
      <w:r w:rsidRPr="00CB0157">
        <w:fldChar w:fldCharType="separate"/>
      </w:r>
      <w:r w:rsidR="00B60645">
        <w:t>47</w:t>
      </w:r>
      <w:r w:rsidRPr="00CB0157">
        <w:fldChar w:fldCharType="end"/>
      </w:r>
    </w:p>
    <w:p w:rsidR="00DA3320" w:rsidRPr="00591F7C" w:rsidRDefault="00DA3320" w:rsidP="00DA3320">
      <w:pPr>
        <w:pStyle w:val="TM1"/>
        <w:rPr>
          <w:rFonts w:ascii="Times New Roman" w:hAnsi="Times New Roman"/>
          <w:b w:val="0"/>
          <w:szCs w:val="24"/>
        </w:rPr>
      </w:pPr>
      <w:r w:rsidRPr="00CB0157">
        <w:t>41.</w:t>
      </w:r>
      <w:r w:rsidRPr="00CB0157">
        <w:rPr>
          <w:rFonts w:ascii="Times New Roman" w:hAnsi="Times New Roman"/>
          <w:b w:val="0"/>
          <w:szCs w:val="24"/>
        </w:rPr>
        <w:tab/>
      </w:r>
      <w:r w:rsidRPr="00D733E8">
        <w:t>Notification de l’attribution du Marché</w:t>
      </w:r>
      <w:r w:rsidRPr="00D733E8">
        <w:tab/>
      </w:r>
      <w:r w:rsidRPr="00CB0157">
        <w:fldChar w:fldCharType="begin"/>
      </w:r>
      <w:r w:rsidRPr="00D733E8">
        <w:instrText xml:space="preserve"> PAGEREF _Toc190767455 \h </w:instrText>
      </w:r>
      <w:r w:rsidRPr="00CB0157">
        <w:fldChar w:fldCharType="separate"/>
      </w:r>
      <w:r w:rsidR="00B60645">
        <w:t>48</w:t>
      </w:r>
      <w:r w:rsidRPr="00CB0157">
        <w:fldChar w:fldCharType="end"/>
      </w:r>
    </w:p>
    <w:p w:rsidR="00DA3320" w:rsidRPr="00591F7C" w:rsidRDefault="00DA3320" w:rsidP="00DA3320">
      <w:pPr>
        <w:pStyle w:val="TM1"/>
        <w:rPr>
          <w:rFonts w:ascii="Times New Roman" w:hAnsi="Times New Roman"/>
          <w:b w:val="0"/>
          <w:szCs w:val="24"/>
        </w:rPr>
      </w:pPr>
      <w:r w:rsidRPr="00CB0157">
        <w:t>42.</w:t>
      </w:r>
      <w:r w:rsidRPr="00CB0157">
        <w:rPr>
          <w:rFonts w:ascii="Times New Roman" w:hAnsi="Times New Roman"/>
          <w:b w:val="0"/>
          <w:szCs w:val="24"/>
        </w:rPr>
        <w:tab/>
      </w:r>
      <w:r w:rsidRPr="00D733E8">
        <w:t>Garantie de bonne exécution</w:t>
      </w:r>
      <w:r w:rsidRPr="00D733E8">
        <w:tab/>
      </w:r>
      <w:r w:rsidRPr="00CB0157">
        <w:fldChar w:fldCharType="begin"/>
      </w:r>
      <w:r w:rsidRPr="00D733E8">
        <w:instrText xml:space="preserve"> PAGEREF _Toc190767460 \h </w:instrText>
      </w:r>
      <w:r w:rsidRPr="00CB0157">
        <w:fldChar w:fldCharType="separate"/>
      </w:r>
      <w:r w:rsidR="00B60645">
        <w:t>48</w:t>
      </w:r>
      <w:r w:rsidRPr="00CB0157">
        <w:fldChar w:fldCharType="end"/>
      </w:r>
    </w:p>
    <w:p w:rsidR="00DA3320" w:rsidRPr="00591F7C" w:rsidRDefault="00DA3320" w:rsidP="00DA3320">
      <w:pPr>
        <w:pStyle w:val="TM1"/>
        <w:rPr>
          <w:rFonts w:ascii="Times New Roman" w:hAnsi="Times New Roman"/>
          <w:b w:val="0"/>
          <w:szCs w:val="24"/>
        </w:rPr>
      </w:pPr>
      <w:r w:rsidRPr="00CB0157">
        <w:t>43.</w:t>
      </w:r>
      <w:r w:rsidRPr="00CB0157">
        <w:rPr>
          <w:rFonts w:ascii="Times New Roman" w:hAnsi="Times New Roman"/>
          <w:b w:val="0"/>
          <w:szCs w:val="24"/>
        </w:rPr>
        <w:tab/>
      </w:r>
      <w:r w:rsidRPr="00D733E8">
        <w:t>Information des candidats</w:t>
      </w:r>
      <w:r w:rsidRPr="00D733E8">
        <w:tab/>
      </w:r>
      <w:r w:rsidRPr="00CB0157">
        <w:fldChar w:fldCharType="begin"/>
      </w:r>
      <w:r w:rsidRPr="00D733E8">
        <w:instrText xml:space="preserve"> PAGEREF _Toc190767461 \h </w:instrText>
      </w:r>
      <w:r w:rsidRPr="00CB0157">
        <w:fldChar w:fldCharType="separate"/>
      </w:r>
      <w:r w:rsidR="00B60645">
        <w:t>48</w:t>
      </w:r>
      <w:r w:rsidRPr="00CB0157">
        <w:fldChar w:fldCharType="end"/>
      </w:r>
    </w:p>
    <w:p w:rsidR="00DA3320" w:rsidRPr="00591F7C" w:rsidRDefault="00DA3320" w:rsidP="00DA3320">
      <w:pPr>
        <w:pStyle w:val="TM1"/>
        <w:rPr>
          <w:rFonts w:ascii="Times New Roman" w:hAnsi="Times New Roman"/>
          <w:b w:val="0"/>
          <w:szCs w:val="24"/>
        </w:rPr>
      </w:pPr>
      <w:r w:rsidRPr="00CB0157">
        <w:t>44.</w:t>
      </w:r>
      <w:r w:rsidRPr="00CB0157">
        <w:rPr>
          <w:rFonts w:ascii="Times New Roman" w:hAnsi="Times New Roman"/>
          <w:b w:val="0"/>
          <w:szCs w:val="24"/>
        </w:rPr>
        <w:tab/>
      </w:r>
      <w:r w:rsidRPr="00D733E8">
        <w:t>Recours</w:t>
      </w:r>
      <w:r w:rsidRPr="00D733E8">
        <w:tab/>
      </w:r>
      <w:r w:rsidRPr="00CB0157">
        <w:fldChar w:fldCharType="begin"/>
      </w:r>
      <w:r w:rsidRPr="00D733E8">
        <w:instrText xml:space="preserve"> PAGEREF _Toc190767462 \h </w:instrText>
      </w:r>
      <w:r w:rsidRPr="00CB0157">
        <w:fldChar w:fldCharType="separate"/>
      </w:r>
      <w:r w:rsidR="00B60645">
        <w:t>49</w:t>
      </w:r>
      <w:r w:rsidRPr="00CB0157">
        <w:fldChar w:fldCharType="end"/>
      </w:r>
    </w:p>
    <w:p w:rsidR="00DA3320" w:rsidRPr="00591F7C" w:rsidRDefault="00DA3320" w:rsidP="00DA3320">
      <w:pPr>
        <w:ind w:left="1287" w:hanging="720"/>
      </w:pPr>
      <w:r w:rsidRPr="00591F7C">
        <w:rPr>
          <w:rFonts w:ascii="Times New Roman Bold" w:hAnsi="Times New Roman Bold"/>
          <w:noProof/>
        </w:rPr>
        <w:fldChar w:fldCharType="end"/>
      </w:r>
    </w:p>
    <w:p w:rsidR="00DA3320" w:rsidRPr="00CB0157" w:rsidRDefault="00DA3320" w:rsidP="00DA3320">
      <w:pPr>
        <w:jc w:val="right"/>
        <w:outlineLvl w:val="0"/>
        <w:rPr>
          <w:sz w:val="28"/>
        </w:rPr>
      </w:pPr>
    </w:p>
    <w:p w:rsidR="00DA3320" w:rsidRPr="00D733E8" w:rsidRDefault="00DA3320" w:rsidP="00DA3320">
      <w:pPr>
        <w:pStyle w:val="TM1"/>
      </w:pPr>
    </w:p>
    <w:p w:rsidR="00DA3320" w:rsidRPr="00D733E8" w:rsidRDefault="00DA3320" w:rsidP="00DA3320">
      <w:r w:rsidRPr="00D733E8">
        <w:br w:type="page"/>
      </w:r>
    </w:p>
    <w:tbl>
      <w:tblPr>
        <w:tblW w:w="9239" w:type="dxa"/>
        <w:tblInd w:w="108" w:type="dxa"/>
        <w:tblLayout w:type="fixed"/>
        <w:tblLook w:val="0000" w:firstRow="0" w:lastRow="0" w:firstColumn="0" w:lastColumn="0" w:noHBand="0" w:noVBand="0"/>
      </w:tblPr>
      <w:tblGrid>
        <w:gridCol w:w="1866"/>
        <w:gridCol w:w="7220"/>
        <w:gridCol w:w="63"/>
        <w:gridCol w:w="90"/>
      </w:tblGrid>
      <w:tr w:rsidR="00DA3320" w:rsidRPr="00D733E8" w:rsidTr="00DA3320">
        <w:trPr>
          <w:gridAfter w:val="1"/>
          <w:wAfter w:w="90" w:type="dxa"/>
          <w:cantSplit/>
          <w:trHeight w:val="147"/>
        </w:trPr>
        <w:tc>
          <w:tcPr>
            <w:tcW w:w="9149" w:type="dxa"/>
            <w:gridSpan w:val="3"/>
            <w:vAlign w:val="center"/>
          </w:tcPr>
          <w:p w:rsidR="00DA3320" w:rsidRPr="00D733E8" w:rsidRDefault="00DA3320" w:rsidP="00DA3320">
            <w:pPr>
              <w:pStyle w:val="Soussection"/>
            </w:pPr>
            <w:r w:rsidRPr="00D733E8">
              <w:rPr>
                <w:u w:val="single"/>
              </w:rPr>
              <w:lastRenderedPageBreak/>
              <w:br w:type="page"/>
            </w:r>
            <w:r w:rsidRPr="00D733E8">
              <w:br w:type="page"/>
            </w:r>
            <w:bookmarkStart w:id="29" w:name="_Hlt438532663"/>
            <w:bookmarkStart w:id="30" w:name="_Toc438266923"/>
            <w:bookmarkStart w:id="31" w:name="_Toc438267877"/>
            <w:bookmarkStart w:id="32" w:name="_Toc438366664"/>
            <w:bookmarkStart w:id="33" w:name="_Toc293912555"/>
            <w:bookmarkEnd w:id="29"/>
            <w:r w:rsidRPr="00D733E8">
              <w:t>Section I Instructions aux Candidats</w:t>
            </w:r>
            <w:bookmarkEnd w:id="30"/>
            <w:bookmarkEnd w:id="31"/>
            <w:bookmarkEnd w:id="32"/>
            <w:r w:rsidRPr="00D733E8">
              <w:t xml:space="preserve"> (IC)</w:t>
            </w:r>
            <w:bookmarkEnd w:id="33"/>
          </w:p>
        </w:tc>
      </w:tr>
      <w:tr w:rsidR="00DA3320" w:rsidRPr="00D733E8" w:rsidTr="00DA3320">
        <w:trPr>
          <w:gridAfter w:val="1"/>
          <w:wAfter w:w="90" w:type="dxa"/>
          <w:trHeight w:val="147"/>
        </w:trPr>
        <w:tc>
          <w:tcPr>
            <w:tcW w:w="1866" w:type="dxa"/>
            <w:vAlign w:val="center"/>
          </w:tcPr>
          <w:p w:rsidR="00DA3320" w:rsidRPr="00D733E8" w:rsidRDefault="00DA3320" w:rsidP="00DA3320"/>
          <w:p w:rsidR="00DA3320" w:rsidRPr="00D733E8" w:rsidRDefault="00DA3320" w:rsidP="00DA3320"/>
        </w:tc>
        <w:tc>
          <w:tcPr>
            <w:tcW w:w="7283" w:type="dxa"/>
            <w:gridSpan w:val="2"/>
            <w:vAlign w:val="center"/>
          </w:tcPr>
          <w:p w:rsidR="00DA3320" w:rsidRPr="00D733E8" w:rsidRDefault="00DA3320" w:rsidP="00DA3320">
            <w:pPr>
              <w:pStyle w:val="Corpsdetexte2"/>
              <w:spacing w:after="200"/>
              <w:rPr>
                <w:b w:val="0"/>
                <w:lang w:val="fr-FR"/>
              </w:rPr>
            </w:pPr>
            <w:bookmarkStart w:id="34" w:name="_Toc438438819"/>
            <w:bookmarkStart w:id="35" w:name="_Toc438532553"/>
            <w:bookmarkStart w:id="36" w:name="_Toc438733963"/>
            <w:bookmarkStart w:id="37" w:name="_Toc438962045"/>
            <w:bookmarkStart w:id="38" w:name="_Toc461939616"/>
            <w:bookmarkStart w:id="39" w:name="_Toc190767409"/>
            <w:r w:rsidRPr="00D733E8">
              <w:rPr>
                <w:lang w:val="fr-FR"/>
              </w:rPr>
              <w:t>Général</w:t>
            </w:r>
            <w:bookmarkEnd w:id="34"/>
            <w:bookmarkEnd w:id="35"/>
            <w:bookmarkEnd w:id="36"/>
            <w:bookmarkEnd w:id="37"/>
            <w:bookmarkEnd w:id="38"/>
            <w:r w:rsidRPr="00D733E8">
              <w:rPr>
                <w:lang w:val="fr-FR"/>
              </w:rPr>
              <w:t>ités</w:t>
            </w:r>
            <w:bookmarkEnd w:id="39"/>
          </w:p>
        </w:tc>
      </w:tr>
      <w:tr w:rsidR="00DA3320" w:rsidRPr="00D733E8" w:rsidTr="00DA3320">
        <w:trPr>
          <w:gridAfter w:val="1"/>
          <w:wAfter w:w="90" w:type="dxa"/>
          <w:trHeight w:val="147"/>
        </w:trPr>
        <w:tc>
          <w:tcPr>
            <w:tcW w:w="1866" w:type="dxa"/>
          </w:tcPr>
          <w:p w:rsidR="00DA3320" w:rsidRPr="00D733E8" w:rsidRDefault="00DA3320" w:rsidP="00DA3320">
            <w:pPr>
              <w:pStyle w:val="Header1-Clauses"/>
              <w:numPr>
                <w:ilvl w:val="0"/>
                <w:numId w:val="29"/>
              </w:numPr>
            </w:pPr>
            <w:bookmarkStart w:id="40" w:name="_Toc190767410"/>
            <w:r w:rsidRPr="00D733E8">
              <w:t>Objet du Marché</w:t>
            </w:r>
            <w:bookmarkEnd w:id="40"/>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b/>
                <w:kern w:val="28"/>
                <w:sz w:val="52"/>
                <w:lang w:val="fr-FR"/>
              </w:rPr>
            </w:pPr>
            <w:r w:rsidRPr="00D733E8">
              <w:rPr>
                <w:lang w:val="fr-FR"/>
              </w:rPr>
              <w:t xml:space="preserve">À l’appui de l’avis d’appel d’offres indiqué dans le Document Particulier de l’Appel d’Offres </w:t>
            </w:r>
            <w:r w:rsidRPr="00D733E8">
              <w:rPr>
                <w:b/>
                <w:bCs/>
                <w:lang w:val="fr-FR"/>
              </w:rPr>
              <w:t>(DPAO)</w:t>
            </w:r>
            <w:r w:rsidRPr="00D733E8">
              <w:rPr>
                <w:bCs/>
                <w:lang w:val="fr-FR"/>
              </w:rPr>
              <w:t>,</w:t>
            </w:r>
            <w:r w:rsidRPr="00D733E8">
              <w:rPr>
                <w:lang w:val="fr-FR"/>
              </w:rPr>
              <w:t xml:space="preserve"> l’Autorité contractante, publie le présent Dossier d’appel d’offres en vue de l’obtention des Fournitures et Services connexes spécifiés à la Section V, incluant le Bordereau des quantités, les calendriers de livraison, les Cahiers des Clauses techniques, plans, inspections et essais. Le nom, le numéro d’identification et le nombre de lots faisant l’objet de l’Appel d’Offres (AO) figurent dans les </w:t>
            </w:r>
            <w:r w:rsidRPr="00D733E8">
              <w:rPr>
                <w:b/>
                <w:bCs/>
                <w:lang w:val="fr-FR"/>
              </w:rPr>
              <w:t>DPAO</w:t>
            </w:r>
            <w:r w:rsidRPr="00D733E8">
              <w:rPr>
                <w:lang w:val="fr-FR"/>
              </w:rPr>
              <w:t>.</w:t>
            </w:r>
          </w:p>
        </w:tc>
      </w:tr>
      <w:tr w:rsidR="00DA3320" w:rsidRPr="00D733E8" w:rsidTr="00DA3320">
        <w:trPr>
          <w:gridAfter w:val="1"/>
          <w:wAfter w:w="90" w:type="dxa"/>
          <w:trHeight w:val="147"/>
        </w:trPr>
        <w:tc>
          <w:tcPr>
            <w:tcW w:w="1866" w:type="dxa"/>
          </w:tcPr>
          <w:p w:rsidR="00DA3320" w:rsidRPr="00D733E8" w:rsidRDefault="00DA3320" w:rsidP="00DA3320">
            <w:bookmarkStart w:id="41" w:name="_Toc438530847"/>
            <w:bookmarkStart w:id="42" w:name="_Toc438532555"/>
            <w:bookmarkEnd w:id="41"/>
            <w:bookmarkEnd w:id="42"/>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Tout au long du présent Dossier d’appel d’offres :</w:t>
            </w:r>
          </w:p>
          <w:p w:rsidR="00DA3320" w:rsidRPr="00D733E8" w:rsidRDefault="00DA3320" w:rsidP="00DA3320">
            <w:pPr>
              <w:keepLines/>
            </w:pPr>
          </w:p>
          <w:p w:rsidR="00DA3320" w:rsidRPr="00D733E8" w:rsidRDefault="00DA3320" w:rsidP="00DA3320">
            <w:pPr>
              <w:keepLines/>
              <w:rPr>
                <w:b/>
              </w:rPr>
            </w:pPr>
          </w:p>
          <w:p w:rsidR="00DA3320" w:rsidRPr="00D733E8" w:rsidRDefault="00DA3320" w:rsidP="00DA3320">
            <w:r w:rsidRPr="00D733E8">
              <w:t xml:space="preserve">Le terme « achat durable » désigne : </w:t>
            </w:r>
          </w:p>
          <w:p w:rsidR="00DA3320" w:rsidRPr="00D733E8" w:rsidRDefault="00DA3320" w:rsidP="00DA3320"/>
          <w:p w:rsidR="00DA3320" w:rsidRPr="00D733E8" w:rsidRDefault="00DA3320" w:rsidP="00DA3320">
            <w:r w:rsidRPr="00D733E8">
              <w:t>l’achat d’une autorité contractante qui, dans la définition de la nature et de l'étendue de ses besoins, déterminés avec précision avant le lancement d’une procédure de passation de marché, prend en compte des objectifs de développement durable dans leurs dimensions économique, sociale et environnementale ;</w:t>
            </w:r>
          </w:p>
          <w:p w:rsidR="00DA3320" w:rsidRPr="00D733E8" w:rsidRDefault="00DA3320" w:rsidP="00DA3320">
            <w:pPr>
              <w:keepLines/>
              <w:rPr>
                <w:b/>
              </w:rPr>
            </w:pPr>
          </w:p>
          <w:p w:rsidR="00DA3320" w:rsidRPr="00D733E8" w:rsidRDefault="00DA3320" w:rsidP="00DA3320">
            <w:pPr>
              <w:keepLines/>
              <w:rPr>
                <w:b/>
              </w:rPr>
            </w:pPr>
            <w:r w:rsidRPr="00D733E8">
              <w:rPr>
                <w:b/>
              </w:rPr>
              <w:t xml:space="preserve">Le terme « Attributaire » désigne : </w:t>
            </w:r>
          </w:p>
          <w:p w:rsidR="00DA3320" w:rsidRPr="00D733E8" w:rsidRDefault="00DA3320" w:rsidP="00DA3320">
            <w:pPr>
              <w:keepLines/>
              <w:rPr>
                <w:b/>
              </w:rPr>
            </w:pPr>
          </w:p>
          <w:p w:rsidR="00DA3320" w:rsidRPr="00D733E8" w:rsidRDefault="00DA3320" w:rsidP="00DA3320">
            <w:pPr>
              <w:keepLines/>
              <w:jc w:val="both"/>
            </w:pPr>
            <w:r w:rsidRPr="00D733E8">
              <w:t>le soumissionnaire dont l’offre a été retenue avant l’approbation et la notification du marché.</w:t>
            </w:r>
          </w:p>
          <w:p w:rsidR="00DA3320" w:rsidRPr="00D733E8" w:rsidRDefault="00DA3320" w:rsidP="00DA3320">
            <w:pPr>
              <w:keepLines/>
            </w:pPr>
          </w:p>
          <w:p w:rsidR="00DA3320" w:rsidRPr="00D733E8" w:rsidRDefault="00DA3320" w:rsidP="00DA3320">
            <w:pPr>
              <w:pStyle w:val="Header3-Paragraph"/>
              <w:spacing w:after="0"/>
              <w:rPr>
                <w:b/>
                <w:lang w:val="fr-FR"/>
              </w:rPr>
            </w:pPr>
            <w:r w:rsidRPr="00D733E8">
              <w:rPr>
                <w:b/>
                <w:lang w:val="fr-FR"/>
              </w:rPr>
              <w:t>Le terme « Autorité Contractante » désigne :</w:t>
            </w:r>
          </w:p>
          <w:p w:rsidR="00DA3320" w:rsidRPr="00D733E8" w:rsidRDefault="00DA3320" w:rsidP="00DA3320">
            <w:pPr>
              <w:pStyle w:val="Header3-Paragraph"/>
              <w:spacing w:after="0"/>
              <w:rPr>
                <w:sz w:val="22"/>
                <w:szCs w:val="22"/>
                <w:lang w:val="fr-FR"/>
              </w:rPr>
            </w:pPr>
          </w:p>
          <w:p w:rsidR="00DA3320" w:rsidRPr="00D733E8" w:rsidRDefault="00DA3320" w:rsidP="00DA3320">
            <w:pPr>
              <w:jc w:val="both"/>
            </w:pPr>
            <w:r w:rsidRPr="00D733E8">
              <w:rPr>
                <w:color w:val="0B0B0B"/>
                <w:position w:val="-3"/>
              </w:rPr>
              <w:t>toute pe</w:t>
            </w:r>
            <w:r w:rsidRPr="00D733E8">
              <w:rPr>
                <w:color w:val="1C1C1C"/>
                <w:position w:val="-3"/>
              </w:rPr>
              <w:t>r</w:t>
            </w:r>
            <w:r w:rsidRPr="00D733E8">
              <w:rPr>
                <w:color w:val="0B0B0B"/>
                <w:position w:val="-3"/>
              </w:rPr>
              <w:t>sonne</w:t>
            </w:r>
            <w:r w:rsidRPr="00D733E8">
              <w:rPr>
                <w:color w:val="0B0B0B"/>
                <w:spacing w:val="20"/>
                <w:position w:val="-3"/>
              </w:rPr>
              <w:t xml:space="preserve"> </w:t>
            </w:r>
            <w:r w:rsidRPr="00D733E8">
              <w:rPr>
                <w:color w:val="0B0B0B"/>
                <w:position w:val="-3"/>
              </w:rPr>
              <w:t>morale</w:t>
            </w:r>
            <w:r w:rsidRPr="00D733E8">
              <w:rPr>
                <w:color w:val="0B0B0B"/>
                <w:spacing w:val="-1"/>
                <w:position w:val="-3"/>
              </w:rPr>
              <w:t xml:space="preserve"> </w:t>
            </w:r>
            <w:r w:rsidRPr="00D733E8">
              <w:rPr>
                <w:color w:val="0B0B0B"/>
                <w:position w:val="-3"/>
              </w:rPr>
              <w:t>de</w:t>
            </w:r>
            <w:r w:rsidRPr="00D733E8">
              <w:rPr>
                <w:color w:val="0B0B0B"/>
                <w:spacing w:val="-2"/>
                <w:position w:val="-3"/>
              </w:rPr>
              <w:t xml:space="preserve"> </w:t>
            </w:r>
            <w:r w:rsidRPr="00D733E8">
              <w:rPr>
                <w:color w:val="0B0B0B"/>
                <w:position w:val="-3"/>
              </w:rPr>
              <w:t>droit</w:t>
            </w:r>
            <w:r w:rsidRPr="00D733E8">
              <w:rPr>
                <w:color w:val="0B0B0B"/>
                <w:spacing w:val="14"/>
                <w:position w:val="-3"/>
              </w:rPr>
              <w:t xml:space="preserve"> </w:t>
            </w:r>
            <w:r w:rsidRPr="00D733E8">
              <w:rPr>
                <w:color w:val="0B0B0B"/>
                <w:position w:val="-3"/>
              </w:rPr>
              <w:t>public</w:t>
            </w:r>
            <w:r w:rsidRPr="00D733E8">
              <w:rPr>
                <w:color w:val="0B0B0B"/>
                <w:spacing w:val="5"/>
                <w:position w:val="-3"/>
              </w:rPr>
              <w:t xml:space="preserve"> </w:t>
            </w:r>
            <w:r w:rsidRPr="00D733E8">
              <w:rPr>
                <w:color w:val="0B0B0B"/>
                <w:position w:val="-3"/>
              </w:rPr>
              <w:t>ou</w:t>
            </w:r>
            <w:r w:rsidRPr="00D733E8">
              <w:rPr>
                <w:color w:val="0B0B0B"/>
                <w:spacing w:val="-2"/>
                <w:position w:val="-3"/>
              </w:rPr>
              <w:t xml:space="preserve"> </w:t>
            </w:r>
            <w:r w:rsidRPr="00D733E8">
              <w:rPr>
                <w:color w:val="0B0B0B"/>
                <w:position w:val="-3"/>
              </w:rPr>
              <w:t>de</w:t>
            </w:r>
            <w:r w:rsidRPr="00D733E8">
              <w:rPr>
                <w:color w:val="0B0B0B"/>
                <w:spacing w:val="12"/>
                <w:position w:val="-3"/>
              </w:rPr>
              <w:t xml:space="preserve"> </w:t>
            </w:r>
            <w:r w:rsidRPr="00D733E8">
              <w:rPr>
                <w:color w:val="0B0B0B"/>
                <w:position w:val="-3"/>
              </w:rPr>
              <w:t>droit</w:t>
            </w:r>
            <w:r w:rsidRPr="00D733E8">
              <w:rPr>
                <w:color w:val="0B0B0B"/>
                <w:spacing w:val="14"/>
                <w:position w:val="-3"/>
              </w:rPr>
              <w:t xml:space="preserve"> </w:t>
            </w:r>
            <w:r w:rsidRPr="00D733E8">
              <w:rPr>
                <w:color w:val="0B0B0B"/>
                <w:position w:val="-3"/>
              </w:rPr>
              <w:t>privé</w:t>
            </w:r>
            <w:r w:rsidRPr="00D733E8">
              <w:rPr>
                <w:color w:val="0B0B0B"/>
                <w:spacing w:val="-3"/>
                <w:position w:val="-3"/>
              </w:rPr>
              <w:t xml:space="preserve"> </w:t>
            </w:r>
            <w:r w:rsidRPr="00D733E8">
              <w:rPr>
                <w:color w:val="0B0B0B"/>
                <w:position w:val="-3"/>
              </w:rPr>
              <w:t>visée</w:t>
            </w:r>
            <w:r w:rsidRPr="00D733E8">
              <w:rPr>
                <w:color w:val="0B0B0B"/>
                <w:spacing w:val="7"/>
                <w:position w:val="-3"/>
              </w:rPr>
              <w:t xml:space="preserve"> </w:t>
            </w:r>
            <w:r w:rsidRPr="00D733E8">
              <w:rPr>
                <w:color w:val="0B0B0B"/>
                <w:position w:val="-3"/>
              </w:rPr>
              <w:t>à</w:t>
            </w:r>
            <w:r w:rsidRPr="00D733E8">
              <w:rPr>
                <w:color w:val="0B0B0B"/>
                <w:spacing w:val="28"/>
                <w:position w:val="-3"/>
              </w:rPr>
              <w:t xml:space="preserve"> </w:t>
            </w:r>
            <w:r w:rsidRPr="00D733E8">
              <w:rPr>
                <w:color w:val="0B0B0B"/>
                <w:position w:val="-3"/>
              </w:rPr>
              <w:t>l'article 3</w:t>
            </w:r>
            <w:r w:rsidRPr="00591F7C">
              <w:rPr>
                <w:noProof/>
              </w:rPr>
              <mc:AlternateContent>
                <mc:Choice Requires="wps">
                  <w:drawing>
                    <wp:anchor distT="0" distB="0" distL="114300" distR="114300" simplePos="0" relativeHeight="251616256" behindDoc="1" locked="0" layoutInCell="0" allowOverlap="1" wp14:anchorId="7DEC78A1" wp14:editId="73DCB012">
                      <wp:simplePos x="0" y="0"/>
                      <wp:positionH relativeFrom="page">
                        <wp:posOffset>141605</wp:posOffset>
                      </wp:positionH>
                      <wp:positionV relativeFrom="paragraph">
                        <wp:posOffset>95250</wp:posOffset>
                      </wp:positionV>
                      <wp:extent cx="222250" cy="419100"/>
                      <wp:effectExtent l="0" t="0" r="0" b="317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spacing w:line="660" w:lineRule="exact"/>
                                    <w:ind w:right="-119"/>
                                    <w:rPr>
                                      <w:sz w:val="66"/>
                                      <w:szCs w:val="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C78A1" id="_x0000_t202" coordsize="21600,21600" o:spt="202" path="m,l,21600r21600,l21600,xe">
                      <v:stroke joinstyle="miter"/>
                      <v:path gradientshapeok="t" o:connecttype="rect"/>
                    </v:shapetype>
                    <v:shape id="Zone de texte 20" o:spid="_x0000_s1026" type="#_x0000_t202" style="position:absolute;left:0;text-align:left;margin-left:11.15pt;margin-top:7.5pt;width:17.5pt;height:3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" o:allowincell="f" filled="f" stroked="f">
                      <v:textbox inset="0,0,0,0">
                        <w:txbxContent>
                          <w:p w:rsidR="006E2F81" w:rsidRDefault="006E2F81" w:rsidP="00DA3320">
                            <w:pPr>
                              <w:widowControl w:val="0"/>
                              <w:spacing w:line="660" w:lineRule="exact"/>
                              <w:ind w:right="-119"/>
                              <w:rPr>
                                <w:sz w:val="66"/>
                                <w:szCs w:val="66"/>
                              </w:rPr>
                            </w:pPr>
                          </w:p>
                        </w:txbxContent>
                      </v:textbox>
                      <w10:wrap anchorx="page"/>
                    </v:shape>
                  </w:pict>
                </mc:Fallback>
              </mc:AlternateContent>
            </w:r>
            <w:r w:rsidRPr="00591F7C">
              <w:rPr>
                <w:color w:val="0B0B0B"/>
                <w:position w:val="-3"/>
              </w:rPr>
              <w:t xml:space="preserve"> </w:t>
            </w:r>
            <w:r w:rsidRPr="00CB0157">
              <w:rPr>
                <w:color w:val="0B0B0B"/>
              </w:rPr>
              <w:t>de</w:t>
            </w:r>
            <w:r w:rsidRPr="00CB0157">
              <w:rPr>
                <w:color w:val="0B0B0B"/>
                <w:spacing w:val="40"/>
              </w:rPr>
              <w:t xml:space="preserve"> </w:t>
            </w:r>
            <w:r w:rsidRPr="00D733E8">
              <w:rPr>
                <w:color w:val="0B0B0B"/>
              </w:rPr>
              <w:t>la</w:t>
            </w:r>
            <w:r w:rsidRPr="00D733E8">
              <w:rPr>
                <w:color w:val="0B0B0B"/>
                <w:spacing w:val="20"/>
              </w:rPr>
              <w:t xml:space="preserve"> </w:t>
            </w:r>
            <w:r w:rsidRPr="00D733E8">
              <w:rPr>
                <w:color w:val="0B0B0B"/>
              </w:rPr>
              <w:t>loi L/</w:t>
            </w:r>
            <w:r w:rsidRPr="00D733E8">
              <w:rPr>
                <w:i/>
                <w:iCs/>
                <w:color w:val="1C1C1C"/>
                <w:w w:val="89"/>
              </w:rPr>
              <w:t>2</w:t>
            </w:r>
            <w:r w:rsidRPr="00D733E8">
              <w:rPr>
                <w:i/>
                <w:iCs/>
                <w:color w:val="0B0B0B"/>
                <w:w w:val="89"/>
              </w:rPr>
              <w:t>012</w:t>
            </w:r>
            <w:r w:rsidRPr="00D733E8">
              <w:rPr>
                <w:i/>
                <w:iCs/>
                <w:color w:val="1C1C1C"/>
                <w:w w:val="89"/>
              </w:rPr>
              <w:t>/</w:t>
            </w:r>
            <w:r w:rsidRPr="00D733E8">
              <w:rPr>
                <w:i/>
                <w:iCs/>
                <w:color w:val="0B0B0B"/>
                <w:w w:val="89"/>
              </w:rPr>
              <w:t>020/CNT</w:t>
            </w:r>
            <w:r w:rsidRPr="00D733E8">
              <w:rPr>
                <w:i/>
                <w:iCs/>
                <w:color w:val="0B0B0B"/>
                <w:spacing w:val="18"/>
                <w:w w:val="89"/>
              </w:rPr>
              <w:t xml:space="preserve"> </w:t>
            </w:r>
            <w:r w:rsidRPr="00D733E8">
              <w:rPr>
                <w:color w:val="0B0B0B"/>
              </w:rPr>
              <w:t>du</w:t>
            </w:r>
            <w:r w:rsidRPr="00D733E8">
              <w:rPr>
                <w:color w:val="0B0B0B"/>
                <w:spacing w:val="19"/>
              </w:rPr>
              <w:t xml:space="preserve"> </w:t>
            </w:r>
            <w:r w:rsidRPr="00D733E8">
              <w:rPr>
                <w:color w:val="0B0B0B"/>
              </w:rPr>
              <w:t>11</w:t>
            </w:r>
            <w:r w:rsidRPr="00D733E8">
              <w:rPr>
                <w:color w:val="0B0B0B"/>
                <w:spacing w:val="-2"/>
              </w:rPr>
              <w:t xml:space="preserve"> </w:t>
            </w:r>
            <w:r w:rsidRPr="00D733E8">
              <w:rPr>
                <w:color w:val="0B0B0B"/>
              </w:rPr>
              <w:t>octobre</w:t>
            </w:r>
            <w:r w:rsidRPr="00D733E8">
              <w:rPr>
                <w:color w:val="0B0B0B"/>
                <w:spacing w:val="-17"/>
              </w:rPr>
              <w:t xml:space="preserve"> </w:t>
            </w:r>
            <w:r w:rsidRPr="00D733E8">
              <w:rPr>
                <w:color w:val="0B0B0B"/>
              </w:rPr>
              <w:t>2012</w:t>
            </w:r>
            <w:r w:rsidRPr="00D733E8">
              <w:rPr>
                <w:color w:val="0B0B0B"/>
                <w:spacing w:val="-10"/>
              </w:rPr>
              <w:t xml:space="preserve"> </w:t>
            </w:r>
            <w:r w:rsidRPr="00D733E8">
              <w:rPr>
                <w:color w:val="0B0B0B"/>
              </w:rPr>
              <w:t>fixant</w:t>
            </w:r>
            <w:r w:rsidRPr="00D733E8">
              <w:rPr>
                <w:color w:val="0B0B0B"/>
                <w:spacing w:val="51"/>
              </w:rPr>
              <w:t xml:space="preserve"> </w:t>
            </w:r>
            <w:r w:rsidRPr="00D733E8">
              <w:rPr>
                <w:color w:val="0B0B0B"/>
              </w:rPr>
              <w:t>les</w:t>
            </w:r>
            <w:r w:rsidRPr="00D733E8">
              <w:rPr>
                <w:color w:val="0B0B0B"/>
                <w:spacing w:val="16"/>
              </w:rPr>
              <w:t xml:space="preserve"> </w:t>
            </w:r>
            <w:r w:rsidRPr="00D733E8">
              <w:rPr>
                <w:color w:val="1C1C1C"/>
              </w:rPr>
              <w:t>r</w:t>
            </w:r>
            <w:r w:rsidRPr="00D733E8">
              <w:rPr>
                <w:color w:val="0B0B0B"/>
              </w:rPr>
              <w:t>ègles</w:t>
            </w:r>
            <w:r w:rsidRPr="00D733E8">
              <w:rPr>
                <w:color w:val="0B0B0B"/>
                <w:spacing w:val="29"/>
              </w:rPr>
              <w:t xml:space="preserve"> </w:t>
            </w:r>
            <w:r w:rsidRPr="00D733E8">
              <w:rPr>
                <w:color w:val="0B0B0B"/>
              </w:rPr>
              <w:t>rég</w:t>
            </w:r>
            <w:r w:rsidRPr="00D733E8">
              <w:rPr>
                <w:color w:val="1C1C1C"/>
              </w:rPr>
              <w:t>i</w:t>
            </w:r>
            <w:r w:rsidRPr="00D733E8">
              <w:rPr>
                <w:color w:val="0B0B0B"/>
              </w:rPr>
              <w:t>ssant</w:t>
            </w:r>
            <w:r w:rsidRPr="00D733E8">
              <w:rPr>
                <w:color w:val="0B0B0B"/>
                <w:spacing w:val="25"/>
              </w:rPr>
              <w:t xml:space="preserve"> </w:t>
            </w:r>
            <w:r w:rsidRPr="00D733E8">
              <w:rPr>
                <w:color w:val="0B0B0B"/>
              </w:rPr>
              <w:t>la</w:t>
            </w:r>
            <w:r w:rsidRPr="00D733E8">
              <w:rPr>
                <w:color w:val="0B0B0B"/>
                <w:spacing w:val="20"/>
              </w:rPr>
              <w:t xml:space="preserve"> </w:t>
            </w:r>
            <w:r w:rsidRPr="00D733E8">
              <w:rPr>
                <w:color w:val="0B0B0B"/>
              </w:rPr>
              <w:t>passation</w:t>
            </w:r>
            <w:r w:rsidRPr="00D733E8">
              <w:rPr>
                <w:color w:val="1C1C1C"/>
              </w:rPr>
              <w:t>,</w:t>
            </w:r>
            <w:r w:rsidRPr="00D733E8">
              <w:rPr>
                <w:color w:val="1C1C1C"/>
                <w:spacing w:val="35"/>
              </w:rPr>
              <w:t xml:space="preserve"> </w:t>
            </w:r>
            <w:r w:rsidRPr="00D733E8">
              <w:rPr>
                <w:color w:val="0B0B0B"/>
              </w:rPr>
              <w:t xml:space="preserve">le </w:t>
            </w:r>
            <w:r w:rsidRPr="00D733E8">
              <w:rPr>
                <w:color w:val="1C1C1C"/>
              </w:rPr>
              <w:t>c</w:t>
            </w:r>
            <w:r w:rsidRPr="00D733E8">
              <w:rPr>
                <w:color w:val="0B0B0B"/>
              </w:rPr>
              <w:t>ontrôl</w:t>
            </w:r>
            <w:r w:rsidRPr="00D733E8">
              <w:rPr>
                <w:color w:val="1C1C1C"/>
              </w:rPr>
              <w:t>e</w:t>
            </w:r>
            <w:r w:rsidRPr="00D733E8">
              <w:rPr>
                <w:color w:val="1C1C1C"/>
                <w:spacing w:val="7"/>
              </w:rPr>
              <w:t xml:space="preserve"> </w:t>
            </w:r>
            <w:r w:rsidRPr="00D733E8">
              <w:rPr>
                <w:color w:val="0B0B0B"/>
              </w:rPr>
              <w:t>et</w:t>
            </w:r>
            <w:r w:rsidRPr="00D733E8">
              <w:rPr>
                <w:color w:val="0B0B0B"/>
                <w:spacing w:val="13"/>
              </w:rPr>
              <w:t xml:space="preserve"> </w:t>
            </w:r>
            <w:r w:rsidRPr="00D733E8">
              <w:rPr>
                <w:color w:val="0B0B0B"/>
              </w:rPr>
              <w:t>la</w:t>
            </w:r>
            <w:r w:rsidRPr="00D733E8">
              <w:rPr>
                <w:color w:val="0B0B0B"/>
                <w:spacing w:val="12"/>
              </w:rPr>
              <w:t xml:space="preserve"> </w:t>
            </w:r>
            <w:r w:rsidRPr="00D733E8">
              <w:rPr>
                <w:color w:val="0B0B0B"/>
              </w:rPr>
              <w:t>r</w:t>
            </w:r>
            <w:r w:rsidRPr="00D733E8">
              <w:rPr>
                <w:color w:val="1C1C1C"/>
              </w:rPr>
              <w:t>é</w:t>
            </w:r>
            <w:r w:rsidRPr="00D733E8">
              <w:rPr>
                <w:color w:val="0B0B0B"/>
              </w:rPr>
              <w:t>gu</w:t>
            </w:r>
            <w:r w:rsidRPr="00D733E8">
              <w:rPr>
                <w:color w:val="1C1C1C"/>
              </w:rPr>
              <w:t>l</w:t>
            </w:r>
            <w:r w:rsidRPr="00D733E8">
              <w:rPr>
                <w:color w:val="0B0B0B"/>
              </w:rPr>
              <w:t>at</w:t>
            </w:r>
            <w:r w:rsidRPr="00D733E8">
              <w:rPr>
                <w:color w:val="1C1C1C"/>
              </w:rPr>
              <w:t>i</w:t>
            </w:r>
            <w:r w:rsidRPr="00D733E8">
              <w:rPr>
                <w:color w:val="0B0B0B"/>
              </w:rPr>
              <w:t>on</w:t>
            </w:r>
            <w:r w:rsidRPr="00D733E8">
              <w:rPr>
                <w:color w:val="0B0B0B"/>
                <w:spacing w:val="10"/>
              </w:rPr>
              <w:t xml:space="preserve"> </w:t>
            </w:r>
            <w:r w:rsidRPr="00D733E8">
              <w:rPr>
                <w:color w:val="0B0B0B"/>
              </w:rPr>
              <w:t>d</w:t>
            </w:r>
            <w:r w:rsidRPr="00D733E8">
              <w:rPr>
                <w:color w:val="1C1C1C"/>
              </w:rPr>
              <w:t>es</w:t>
            </w:r>
            <w:r w:rsidRPr="00D733E8">
              <w:rPr>
                <w:color w:val="1C1C1C"/>
                <w:spacing w:val="14"/>
              </w:rPr>
              <w:t xml:space="preserve"> </w:t>
            </w:r>
            <w:r w:rsidRPr="00D733E8">
              <w:rPr>
                <w:color w:val="0B0B0B"/>
              </w:rPr>
              <w:t>m</w:t>
            </w:r>
            <w:r w:rsidRPr="00D733E8">
              <w:rPr>
                <w:color w:val="1C1C1C"/>
              </w:rPr>
              <w:t>a</w:t>
            </w:r>
            <w:r w:rsidRPr="00D733E8">
              <w:rPr>
                <w:color w:val="0B0B0B"/>
              </w:rPr>
              <w:t>rchés</w:t>
            </w:r>
            <w:r w:rsidRPr="00D733E8">
              <w:rPr>
                <w:color w:val="0B0B0B"/>
                <w:spacing w:val="6"/>
              </w:rPr>
              <w:t xml:space="preserve"> </w:t>
            </w:r>
            <w:r w:rsidRPr="00D733E8">
              <w:rPr>
                <w:color w:val="0B0B0B"/>
              </w:rPr>
              <w:t xml:space="preserve">publics  </w:t>
            </w:r>
            <w:r w:rsidRPr="00D733E8">
              <w:rPr>
                <w:color w:val="343434"/>
              </w:rPr>
              <w:t xml:space="preserve">; </w:t>
            </w:r>
            <w:r w:rsidRPr="00D733E8">
              <w:rPr>
                <w:color w:val="0B0B0B"/>
              </w:rPr>
              <w:t>l</w:t>
            </w:r>
            <w:r w:rsidRPr="00D733E8">
              <w:rPr>
                <w:color w:val="1C1C1C"/>
              </w:rPr>
              <w:t>'</w:t>
            </w:r>
            <w:r w:rsidRPr="00D733E8">
              <w:rPr>
                <w:color w:val="0B0B0B"/>
              </w:rPr>
              <w:t>autor</w:t>
            </w:r>
            <w:r w:rsidRPr="00D733E8">
              <w:rPr>
                <w:color w:val="1C1C1C"/>
              </w:rPr>
              <w:t>i</w:t>
            </w:r>
            <w:r w:rsidRPr="00D733E8">
              <w:rPr>
                <w:color w:val="0B0B0B"/>
              </w:rPr>
              <w:t>t</w:t>
            </w:r>
            <w:r w:rsidRPr="00D733E8">
              <w:rPr>
                <w:color w:val="1C1C1C"/>
              </w:rPr>
              <w:t xml:space="preserve">é </w:t>
            </w:r>
            <w:r w:rsidRPr="00D733E8">
              <w:rPr>
                <w:color w:val="0B0B0B"/>
              </w:rPr>
              <w:t>contractante</w:t>
            </w:r>
            <w:r w:rsidRPr="00D733E8">
              <w:rPr>
                <w:color w:val="0B0B0B"/>
                <w:spacing w:val="9"/>
              </w:rPr>
              <w:t xml:space="preserve"> </w:t>
            </w:r>
            <w:r w:rsidRPr="00D733E8">
              <w:rPr>
                <w:color w:val="0B0B0B"/>
              </w:rPr>
              <w:t>peut</w:t>
            </w:r>
            <w:r w:rsidRPr="00D733E8">
              <w:rPr>
                <w:color w:val="0B0B0B"/>
                <w:spacing w:val="6"/>
              </w:rPr>
              <w:t xml:space="preserve"> </w:t>
            </w:r>
            <w:r w:rsidRPr="00D733E8">
              <w:rPr>
                <w:color w:val="0B0B0B"/>
              </w:rPr>
              <w:t>être</w:t>
            </w:r>
            <w:r w:rsidRPr="00D733E8">
              <w:rPr>
                <w:color w:val="0B0B0B"/>
                <w:spacing w:val="2"/>
              </w:rPr>
              <w:t xml:space="preserve"> </w:t>
            </w:r>
            <w:r w:rsidRPr="00D733E8">
              <w:rPr>
                <w:color w:val="0B0B0B"/>
              </w:rPr>
              <w:t>égal</w:t>
            </w:r>
            <w:r w:rsidRPr="00D733E8">
              <w:rPr>
                <w:color w:val="1C1C1C"/>
              </w:rPr>
              <w:t>e</w:t>
            </w:r>
            <w:r w:rsidRPr="00D733E8">
              <w:rPr>
                <w:color w:val="0B0B0B"/>
              </w:rPr>
              <w:t>m</w:t>
            </w:r>
            <w:r w:rsidRPr="00D733E8">
              <w:rPr>
                <w:color w:val="1C1C1C"/>
              </w:rPr>
              <w:t>e</w:t>
            </w:r>
            <w:r w:rsidRPr="00D733E8">
              <w:rPr>
                <w:color w:val="0B0B0B"/>
              </w:rPr>
              <w:t>nt</w:t>
            </w:r>
            <w:r w:rsidRPr="00D733E8">
              <w:rPr>
                <w:color w:val="0B0B0B"/>
                <w:spacing w:val="8"/>
              </w:rPr>
              <w:t xml:space="preserve"> </w:t>
            </w:r>
            <w:r w:rsidRPr="00D733E8">
              <w:rPr>
                <w:color w:val="0B0B0B"/>
              </w:rPr>
              <w:t>dénommée</w:t>
            </w:r>
            <w:r w:rsidRPr="00D733E8">
              <w:rPr>
                <w:color w:val="0B0B0B"/>
                <w:spacing w:val="14"/>
              </w:rPr>
              <w:t xml:space="preserve"> </w:t>
            </w:r>
            <w:r w:rsidRPr="00D733E8">
              <w:rPr>
                <w:color w:val="1C1C1C"/>
              </w:rPr>
              <w:t>«</w:t>
            </w:r>
            <w:r w:rsidRPr="00D733E8">
              <w:rPr>
                <w:color w:val="1C1C1C"/>
                <w:spacing w:val="-6"/>
              </w:rPr>
              <w:t xml:space="preserve"> </w:t>
            </w:r>
            <w:r w:rsidRPr="00D733E8">
              <w:rPr>
                <w:color w:val="0B0B0B"/>
              </w:rPr>
              <w:t>ma</w:t>
            </w:r>
            <w:r w:rsidRPr="00D733E8">
              <w:rPr>
                <w:color w:val="1C1C1C"/>
              </w:rPr>
              <w:t>î</w:t>
            </w:r>
            <w:r w:rsidRPr="00D733E8">
              <w:rPr>
                <w:color w:val="0B0B0B"/>
              </w:rPr>
              <w:t>tre</w:t>
            </w:r>
            <w:r w:rsidRPr="00D733E8">
              <w:rPr>
                <w:color w:val="0B0B0B"/>
                <w:spacing w:val="-5"/>
              </w:rPr>
              <w:t xml:space="preserve"> </w:t>
            </w:r>
            <w:r w:rsidRPr="00D733E8">
              <w:rPr>
                <w:color w:val="0B0B0B"/>
              </w:rPr>
              <w:t>d</w:t>
            </w:r>
            <w:r w:rsidRPr="00D733E8">
              <w:rPr>
                <w:color w:val="343434"/>
              </w:rPr>
              <w:t>'</w:t>
            </w:r>
            <w:r w:rsidRPr="00D733E8">
              <w:rPr>
                <w:color w:val="0B0B0B"/>
              </w:rPr>
              <w:t>ouvrage</w:t>
            </w:r>
            <w:r w:rsidRPr="00D733E8">
              <w:rPr>
                <w:color w:val="1C1C1C"/>
              </w:rPr>
              <w:t>».</w:t>
            </w:r>
          </w:p>
          <w:p w:rsidR="00DA3320" w:rsidRPr="00D733E8" w:rsidRDefault="00DA3320" w:rsidP="00DA3320">
            <w:pPr>
              <w:pStyle w:val="Header3-Paragraph"/>
              <w:spacing w:after="0"/>
              <w:rPr>
                <w:b/>
                <w:lang w:val="fr-FR"/>
              </w:rPr>
            </w:pPr>
          </w:p>
          <w:p w:rsidR="00DA3320" w:rsidRPr="00D733E8" w:rsidRDefault="00DA3320" w:rsidP="00DA3320">
            <w:pPr>
              <w:keepLines/>
            </w:pPr>
          </w:p>
          <w:p w:rsidR="00DA3320" w:rsidRPr="00D733E8" w:rsidRDefault="00DA3320" w:rsidP="00DA3320">
            <w:pPr>
              <w:pStyle w:val="Indent1"/>
              <w:keepNext w:val="0"/>
              <w:tabs>
                <w:tab w:val="clear" w:pos="709"/>
                <w:tab w:val="left" w:pos="0"/>
              </w:tabs>
              <w:suppressAutoHyphens/>
              <w:spacing w:before="120" w:after="120" w:line="276" w:lineRule="auto"/>
              <w:ind w:left="397" w:firstLine="0"/>
              <w:rPr>
                <w:szCs w:val="24"/>
              </w:rPr>
            </w:pPr>
            <w:r w:rsidRPr="00D733E8">
              <w:rPr>
                <w:b/>
                <w:szCs w:val="24"/>
              </w:rPr>
              <w:t>Le terme « Avis d'Appel d'Offres » désigne :</w:t>
            </w:r>
          </w:p>
          <w:p w:rsidR="00DA3320" w:rsidRPr="00D733E8" w:rsidRDefault="00DA3320" w:rsidP="00DA3320">
            <w:pPr>
              <w:pStyle w:val="Indent1"/>
              <w:keepNext w:val="0"/>
              <w:tabs>
                <w:tab w:val="clear" w:pos="709"/>
                <w:tab w:val="left" w:pos="0"/>
              </w:tabs>
              <w:suppressAutoHyphens/>
              <w:spacing w:before="120" w:after="120" w:line="240" w:lineRule="auto"/>
              <w:ind w:left="397" w:firstLine="0"/>
              <w:rPr>
                <w:szCs w:val="24"/>
              </w:rPr>
            </w:pPr>
            <w:r w:rsidRPr="00D733E8">
              <w:rPr>
                <w:szCs w:val="24"/>
              </w:rPr>
              <w:t>tout document communiqué au public afin de porter à sa connaissance l’ouverture d’un appel d’offres.</w:t>
            </w:r>
          </w:p>
          <w:p w:rsidR="00DA3320" w:rsidRPr="00D733E8" w:rsidRDefault="00DA3320" w:rsidP="00DA3320">
            <w:pPr>
              <w:keepLines/>
              <w:ind w:left="397"/>
              <w:jc w:val="both"/>
            </w:pPr>
          </w:p>
          <w:p w:rsidR="00DA3320" w:rsidRPr="00D733E8" w:rsidRDefault="00DA3320" w:rsidP="00DA3320">
            <w:pPr>
              <w:pStyle w:val="Indent1"/>
              <w:keepNext w:val="0"/>
              <w:tabs>
                <w:tab w:val="clear" w:pos="709"/>
                <w:tab w:val="left" w:pos="0"/>
              </w:tabs>
              <w:suppressAutoHyphens/>
              <w:spacing w:before="120" w:after="120" w:line="276" w:lineRule="auto"/>
              <w:ind w:left="397" w:firstLine="0"/>
              <w:rPr>
                <w:szCs w:val="24"/>
              </w:rPr>
            </w:pPr>
            <w:r w:rsidRPr="00D733E8">
              <w:rPr>
                <w:b/>
                <w:szCs w:val="24"/>
              </w:rPr>
              <w:t>Le terme « Avis Général de Passation de marchés » : désigne</w:t>
            </w:r>
          </w:p>
          <w:p w:rsidR="00DA3320" w:rsidRPr="00D733E8" w:rsidRDefault="00DA3320" w:rsidP="00DA3320">
            <w:pPr>
              <w:pStyle w:val="Indent1"/>
              <w:keepNext w:val="0"/>
              <w:tabs>
                <w:tab w:val="clear" w:pos="709"/>
                <w:tab w:val="left" w:pos="0"/>
              </w:tabs>
              <w:suppressAutoHyphens/>
              <w:spacing w:before="120" w:after="120" w:line="240" w:lineRule="auto"/>
              <w:ind w:left="397" w:firstLine="0"/>
              <w:rPr>
                <w:szCs w:val="24"/>
              </w:rPr>
            </w:pPr>
            <w:r w:rsidRPr="00D733E8">
              <w:rPr>
                <w:szCs w:val="24"/>
              </w:rPr>
              <w:t xml:space="preserve">tout document donnant des informations sur l’autorité contractante, et indiquant l’objet des marchés correspondant au Plan de Passation </w:t>
            </w:r>
            <w:r w:rsidRPr="00D733E8">
              <w:rPr>
                <w:szCs w:val="24"/>
              </w:rPr>
              <w:lastRenderedPageBreak/>
              <w:t>des marchés et que celle-ci envisage de passer dans l’année, ainsi que le nom, le numéro de téléphone ou de télécopie et les adresse(s) des organisme(s) de l’autorité responsable(s) de la passation des marchés, de même que l’adresse du portail électronique ou du site internet d’usage courant et d'accès national et international libre et gratuit où seront affichés les avis particuliers de passation des marchés en question.</w:t>
            </w:r>
          </w:p>
          <w:p w:rsidR="00DA3320" w:rsidRPr="00D733E8" w:rsidRDefault="00DA3320" w:rsidP="00DA3320">
            <w:pPr>
              <w:pStyle w:val="Header3-Paragraph"/>
              <w:spacing w:after="0"/>
              <w:ind w:left="397"/>
              <w:rPr>
                <w:lang w:val="fr-FR"/>
              </w:rPr>
            </w:pPr>
          </w:p>
          <w:p w:rsidR="00DA3320" w:rsidRPr="00D733E8" w:rsidRDefault="00DA3320" w:rsidP="00DA3320">
            <w:pPr>
              <w:pStyle w:val="Indent1"/>
              <w:keepNext w:val="0"/>
              <w:tabs>
                <w:tab w:val="clear" w:pos="709"/>
                <w:tab w:val="left" w:pos="0"/>
              </w:tabs>
              <w:suppressAutoHyphens/>
              <w:spacing w:before="120" w:after="120" w:line="276" w:lineRule="auto"/>
              <w:ind w:left="397" w:firstLine="0"/>
              <w:rPr>
                <w:bCs/>
              </w:rPr>
            </w:pPr>
            <w:r w:rsidRPr="00D733E8">
              <w:rPr>
                <w:b/>
              </w:rPr>
              <w:t>Le terme</w:t>
            </w:r>
            <w:r w:rsidRPr="00D733E8">
              <w:t xml:space="preserve"> « </w:t>
            </w:r>
            <w:r w:rsidRPr="00D733E8">
              <w:rPr>
                <w:b/>
              </w:rPr>
              <w:t>Cahier des charges </w:t>
            </w:r>
            <w:r w:rsidRPr="00D733E8">
              <w:t>»</w:t>
            </w:r>
            <w:r w:rsidRPr="00D733E8">
              <w:rPr>
                <w:bCs/>
              </w:rPr>
              <w:t xml:space="preserve"> désigne : </w:t>
            </w:r>
          </w:p>
          <w:p w:rsidR="00DA3320" w:rsidRPr="00D733E8" w:rsidRDefault="00DA3320" w:rsidP="00DA3320">
            <w:pPr>
              <w:ind w:left="397"/>
              <w:jc w:val="both"/>
            </w:pPr>
            <w:r w:rsidRPr="00D733E8">
              <w:rPr>
                <w:color w:val="0B0B0B"/>
              </w:rPr>
              <w:t xml:space="preserve">document établi </w:t>
            </w:r>
            <w:r w:rsidRPr="00D733E8">
              <w:rPr>
                <w:color w:val="0B0B0B"/>
                <w:spacing w:val="8"/>
              </w:rPr>
              <w:t xml:space="preserve"> </w:t>
            </w:r>
            <w:r w:rsidRPr="00D733E8">
              <w:rPr>
                <w:color w:val="0B0B0B"/>
              </w:rPr>
              <w:t xml:space="preserve">par </w:t>
            </w:r>
            <w:r w:rsidRPr="00D733E8">
              <w:rPr>
                <w:color w:val="0B0B0B"/>
                <w:spacing w:val="12"/>
              </w:rPr>
              <w:t xml:space="preserve"> </w:t>
            </w:r>
            <w:r w:rsidRPr="00D733E8">
              <w:rPr>
                <w:color w:val="0B0B0B"/>
              </w:rPr>
              <w:t>l'autorité con</w:t>
            </w:r>
            <w:r w:rsidRPr="00D733E8">
              <w:rPr>
                <w:color w:val="1C1C1C"/>
              </w:rPr>
              <w:t>t</w:t>
            </w:r>
            <w:r w:rsidRPr="00D733E8">
              <w:rPr>
                <w:color w:val="0B0B0B"/>
              </w:rPr>
              <w:t>ractante</w:t>
            </w:r>
            <w:r w:rsidRPr="00D733E8">
              <w:rPr>
                <w:color w:val="0B0B0B"/>
                <w:spacing w:val="24"/>
              </w:rPr>
              <w:t xml:space="preserve"> </w:t>
            </w:r>
            <w:r w:rsidRPr="00D733E8">
              <w:rPr>
                <w:color w:val="0B0B0B"/>
              </w:rPr>
              <w:t>et</w:t>
            </w:r>
            <w:r w:rsidRPr="00D733E8">
              <w:rPr>
                <w:color w:val="0B0B0B"/>
                <w:spacing w:val="14"/>
              </w:rPr>
              <w:t xml:space="preserve"> </w:t>
            </w:r>
            <w:r w:rsidRPr="00D733E8">
              <w:rPr>
                <w:color w:val="0B0B0B"/>
              </w:rPr>
              <w:t>d</w:t>
            </w:r>
            <w:r w:rsidRPr="00D733E8">
              <w:rPr>
                <w:color w:val="1C1C1C"/>
              </w:rPr>
              <w:t>é</w:t>
            </w:r>
            <w:r w:rsidRPr="00D733E8">
              <w:rPr>
                <w:color w:val="0B0B0B"/>
              </w:rPr>
              <w:t>fin</w:t>
            </w:r>
            <w:r w:rsidRPr="00D733E8">
              <w:rPr>
                <w:color w:val="1C1C1C"/>
              </w:rPr>
              <w:t>i</w:t>
            </w:r>
            <w:r w:rsidRPr="00D733E8">
              <w:rPr>
                <w:color w:val="0B0B0B"/>
              </w:rPr>
              <w:t>ssant</w:t>
            </w:r>
            <w:r w:rsidRPr="00D733E8">
              <w:rPr>
                <w:color w:val="0B0B0B"/>
                <w:spacing w:val="18"/>
              </w:rPr>
              <w:t xml:space="preserve"> </w:t>
            </w:r>
            <w:r w:rsidRPr="00D733E8">
              <w:rPr>
                <w:color w:val="0B0B0B"/>
              </w:rPr>
              <w:t>les</w:t>
            </w:r>
            <w:r w:rsidRPr="00D733E8">
              <w:rPr>
                <w:color w:val="0B0B0B"/>
                <w:spacing w:val="16"/>
              </w:rPr>
              <w:t xml:space="preserve"> </w:t>
            </w:r>
            <w:r w:rsidRPr="00D733E8">
              <w:rPr>
                <w:color w:val="0B0B0B"/>
              </w:rPr>
              <w:t>e</w:t>
            </w:r>
            <w:r w:rsidRPr="00D733E8">
              <w:rPr>
                <w:color w:val="1C1C1C"/>
              </w:rPr>
              <w:t>xi</w:t>
            </w:r>
            <w:r w:rsidRPr="00D733E8">
              <w:rPr>
                <w:color w:val="0B0B0B"/>
              </w:rPr>
              <w:t>gences</w:t>
            </w:r>
            <w:r w:rsidRPr="00D733E8">
              <w:rPr>
                <w:color w:val="0B0B0B"/>
                <w:spacing w:val="19"/>
              </w:rPr>
              <w:t xml:space="preserve"> </w:t>
            </w:r>
            <w:r w:rsidRPr="00D733E8">
              <w:rPr>
                <w:color w:val="0B0B0B"/>
              </w:rPr>
              <w:t>qu'</w:t>
            </w:r>
            <w:r w:rsidRPr="00D733E8">
              <w:rPr>
                <w:color w:val="1C1C1C"/>
              </w:rPr>
              <w:t>e</w:t>
            </w:r>
            <w:r w:rsidRPr="00D733E8">
              <w:rPr>
                <w:color w:val="0B0B0B"/>
              </w:rPr>
              <w:t>lle</w:t>
            </w:r>
            <w:r w:rsidRPr="00D733E8">
              <w:rPr>
                <w:color w:val="0B0B0B"/>
                <w:spacing w:val="11"/>
              </w:rPr>
              <w:t xml:space="preserve"> </w:t>
            </w:r>
            <w:r w:rsidRPr="00D733E8">
              <w:rPr>
                <w:color w:val="0B0B0B"/>
              </w:rPr>
              <w:t>requiert</w:t>
            </w:r>
            <w:r w:rsidRPr="00D733E8">
              <w:rPr>
                <w:color w:val="0B0B0B"/>
                <w:spacing w:val="13"/>
              </w:rPr>
              <w:t xml:space="preserve"> </w:t>
            </w:r>
            <w:r w:rsidRPr="00D733E8">
              <w:rPr>
                <w:color w:val="0B0B0B"/>
              </w:rPr>
              <w:t>y</w:t>
            </w:r>
            <w:r w:rsidRPr="00D733E8">
              <w:rPr>
                <w:color w:val="0B0B0B"/>
                <w:spacing w:val="21"/>
              </w:rPr>
              <w:t xml:space="preserve"> </w:t>
            </w:r>
            <w:r w:rsidRPr="00D733E8">
              <w:rPr>
                <w:color w:val="0B0B0B"/>
              </w:rPr>
              <w:t>compris</w:t>
            </w:r>
            <w:r w:rsidRPr="00D733E8">
              <w:rPr>
                <w:color w:val="0B0B0B"/>
                <w:spacing w:val="8"/>
              </w:rPr>
              <w:t xml:space="preserve"> </w:t>
            </w:r>
            <w:r w:rsidRPr="00D733E8">
              <w:rPr>
                <w:color w:val="0B0B0B"/>
              </w:rPr>
              <w:t>les</w:t>
            </w:r>
            <w:r w:rsidRPr="00D733E8">
              <w:rPr>
                <w:color w:val="0B0B0B"/>
                <w:spacing w:val="16"/>
              </w:rPr>
              <w:t xml:space="preserve"> </w:t>
            </w:r>
            <w:r w:rsidRPr="00D733E8">
              <w:rPr>
                <w:color w:val="0B0B0B"/>
              </w:rPr>
              <w:t>méthodes</w:t>
            </w:r>
            <w:r w:rsidRPr="00D733E8">
              <w:rPr>
                <w:color w:val="0B0B0B"/>
                <w:spacing w:val="17"/>
              </w:rPr>
              <w:t xml:space="preserve"> </w:t>
            </w:r>
            <w:r w:rsidRPr="00D733E8">
              <w:rPr>
                <w:color w:val="0B0B0B"/>
              </w:rPr>
              <w:t>à</w:t>
            </w:r>
            <w:r w:rsidRPr="00D733E8">
              <w:rPr>
                <w:color w:val="0B0B0B"/>
                <w:spacing w:val="35"/>
              </w:rPr>
              <w:t xml:space="preserve"> </w:t>
            </w:r>
            <w:r w:rsidRPr="00D733E8">
              <w:rPr>
                <w:color w:val="0B0B0B"/>
              </w:rPr>
              <w:t>utilis</w:t>
            </w:r>
            <w:r w:rsidRPr="00D733E8">
              <w:rPr>
                <w:color w:val="1C1C1C"/>
              </w:rPr>
              <w:t>e</w:t>
            </w:r>
            <w:r w:rsidRPr="00D733E8">
              <w:rPr>
                <w:color w:val="0B0B0B"/>
              </w:rPr>
              <w:t>r et</w:t>
            </w:r>
            <w:r w:rsidRPr="00D733E8">
              <w:rPr>
                <w:color w:val="0B0B0B"/>
                <w:spacing w:val="7"/>
              </w:rPr>
              <w:t xml:space="preserve"> </w:t>
            </w:r>
            <w:r w:rsidRPr="00D733E8">
              <w:rPr>
                <w:color w:val="0B0B0B"/>
              </w:rPr>
              <w:t>moyens</w:t>
            </w:r>
            <w:r w:rsidRPr="00D733E8">
              <w:rPr>
                <w:color w:val="0B0B0B"/>
                <w:spacing w:val="-7"/>
              </w:rPr>
              <w:t xml:space="preserve"> </w:t>
            </w:r>
            <w:r w:rsidRPr="00D733E8">
              <w:rPr>
                <w:color w:val="1C1C1C"/>
              </w:rPr>
              <w:t>à</w:t>
            </w:r>
            <w:r w:rsidRPr="00D733E8">
              <w:rPr>
                <w:color w:val="1C1C1C"/>
                <w:spacing w:val="35"/>
              </w:rPr>
              <w:t xml:space="preserve"> </w:t>
            </w:r>
            <w:r w:rsidRPr="00D733E8">
              <w:rPr>
                <w:color w:val="0B0B0B"/>
              </w:rPr>
              <w:t>mett</w:t>
            </w:r>
            <w:r w:rsidRPr="00D733E8">
              <w:rPr>
                <w:color w:val="1C1C1C"/>
              </w:rPr>
              <w:t>r</w:t>
            </w:r>
            <w:r w:rsidRPr="00D733E8">
              <w:rPr>
                <w:color w:val="0B0B0B"/>
              </w:rPr>
              <w:t>e</w:t>
            </w:r>
            <w:r w:rsidRPr="00D733E8">
              <w:rPr>
                <w:color w:val="0B0B0B"/>
                <w:spacing w:val="-12"/>
              </w:rPr>
              <w:t xml:space="preserve"> </w:t>
            </w:r>
            <w:r w:rsidRPr="00D733E8">
              <w:rPr>
                <w:color w:val="0B0B0B"/>
              </w:rPr>
              <w:t>en oeuvre</w:t>
            </w:r>
            <w:r w:rsidRPr="00D733E8">
              <w:rPr>
                <w:color w:val="343434"/>
              </w:rPr>
              <w:t>,</w:t>
            </w:r>
            <w:r w:rsidRPr="00D733E8">
              <w:rPr>
                <w:color w:val="343434"/>
                <w:spacing w:val="2"/>
              </w:rPr>
              <w:t xml:space="preserve"> </w:t>
            </w:r>
            <w:r w:rsidRPr="00D733E8">
              <w:rPr>
                <w:color w:val="0B0B0B"/>
              </w:rPr>
              <w:t>ains</w:t>
            </w:r>
            <w:r w:rsidRPr="00D733E8">
              <w:rPr>
                <w:color w:val="343434"/>
              </w:rPr>
              <w:t>i</w:t>
            </w:r>
            <w:r w:rsidRPr="00D733E8">
              <w:rPr>
                <w:color w:val="343434"/>
                <w:spacing w:val="9"/>
              </w:rPr>
              <w:t xml:space="preserve"> </w:t>
            </w:r>
            <w:r w:rsidRPr="00D733E8">
              <w:rPr>
                <w:color w:val="0B0B0B"/>
              </w:rPr>
              <w:t>qu</w:t>
            </w:r>
            <w:r w:rsidRPr="00D733E8">
              <w:rPr>
                <w:color w:val="1C1C1C"/>
              </w:rPr>
              <w:t>e</w:t>
            </w:r>
            <w:r w:rsidRPr="00D733E8">
              <w:rPr>
                <w:color w:val="1C1C1C"/>
                <w:spacing w:val="8"/>
              </w:rPr>
              <w:t xml:space="preserve"> </w:t>
            </w:r>
            <w:r w:rsidRPr="00D733E8">
              <w:rPr>
                <w:color w:val="0B0B0B"/>
              </w:rPr>
              <w:t>les</w:t>
            </w:r>
            <w:r w:rsidRPr="00D733E8">
              <w:rPr>
                <w:color w:val="0B0B0B"/>
                <w:spacing w:val="1"/>
              </w:rPr>
              <w:t xml:space="preserve"> </w:t>
            </w:r>
            <w:r w:rsidRPr="00D733E8">
              <w:rPr>
                <w:color w:val="0B0B0B"/>
              </w:rPr>
              <w:t>r</w:t>
            </w:r>
            <w:r w:rsidRPr="00D733E8">
              <w:rPr>
                <w:color w:val="1C1C1C"/>
              </w:rPr>
              <w:t>é</w:t>
            </w:r>
            <w:r w:rsidRPr="00D733E8">
              <w:rPr>
                <w:color w:val="0B0B0B"/>
              </w:rPr>
              <w:t>sultats</w:t>
            </w:r>
            <w:r w:rsidRPr="00D733E8">
              <w:rPr>
                <w:color w:val="0B0B0B"/>
                <w:spacing w:val="6"/>
              </w:rPr>
              <w:t xml:space="preserve"> </w:t>
            </w:r>
            <w:r w:rsidRPr="00D733E8">
              <w:rPr>
                <w:color w:val="0B0B0B"/>
              </w:rPr>
              <w:t>qu'elle</w:t>
            </w:r>
            <w:r w:rsidRPr="00D733E8">
              <w:rPr>
                <w:color w:val="0B0B0B"/>
                <w:spacing w:val="-4"/>
              </w:rPr>
              <w:t xml:space="preserve"> </w:t>
            </w:r>
            <w:r w:rsidRPr="00D733E8">
              <w:rPr>
                <w:color w:val="0B0B0B"/>
              </w:rPr>
              <w:t>escomp</w:t>
            </w:r>
            <w:r w:rsidRPr="00D733E8">
              <w:rPr>
                <w:color w:val="1C1C1C"/>
              </w:rPr>
              <w:t>te.</w:t>
            </w:r>
          </w:p>
          <w:p w:rsidR="00DA3320" w:rsidRPr="00D733E8" w:rsidRDefault="00DA3320" w:rsidP="00DA3320">
            <w:pPr>
              <w:pStyle w:val="Indent1"/>
              <w:keepNext w:val="0"/>
              <w:tabs>
                <w:tab w:val="clear" w:pos="709"/>
                <w:tab w:val="left" w:pos="0"/>
              </w:tabs>
              <w:suppressAutoHyphens/>
              <w:spacing w:before="120" w:after="120" w:line="276" w:lineRule="auto"/>
              <w:ind w:left="0" w:firstLine="0"/>
              <w:rPr>
                <w:lang w:eastAsia="en-US"/>
              </w:rPr>
            </w:pPr>
            <w:r w:rsidRPr="00D733E8">
              <w:rPr>
                <w:bCs/>
              </w:rPr>
              <w:t> </w:t>
            </w:r>
          </w:p>
          <w:p w:rsidR="00DA3320" w:rsidRPr="00D733E8" w:rsidRDefault="00DA3320" w:rsidP="00DA3320">
            <w:pPr>
              <w:pStyle w:val="Header3-Paragraph"/>
              <w:spacing w:after="0"/>
              <w:ind w:left="397"/>
              <w:rPr>
                <w:lang w:val="fr-FR"/>
              </w:rPr>
            </w:pPr>
            <w:r w:rsidRPr="00D733E8">
              <w:rPr>
                <w:b/>
                <w:lang w:val="fr-FR"/>
              </w:rPr>
              <w:t>Le terme « Candidat » désigne</w:t>
            </w:r>
            <w:r w:rsidRPr="00D733E8">
              <w:rPr>
                <w:lang w:val="fr-FR"/>
              </w:rPr>
              <w:t> :</w:t>
            </w:r>
          </w:p>
          <w:p w:rsidR="00DA3320" w:rsidRPr="00D733E8" w:rsidRDefault="00DA3320" w:rsidP="00DA3320">
            <w:pPr>
              <w:pStyle w:val="Header3-Paragraph"/>
              <w:spacing w:after="0"/>
              <w:ind w:left="397"/>
              <w:rPr>
                <w:lang w:val="fr-FR"/>
              </w:rPr>
            </w:pPr>
          </w:p>
          <w:p w:rsidR="00DA3320" w:rsidRPr="00D733E8" w:rsidRDefault="00DA3320" w:rsidP="00DA3320">
            <w:pPr>
              <w:keepLines/>
              <w:ind w:left="397"/>
              <w:jc w:val="both"/>
            </w:pPr>
            <w:r w:rsidRPr="00D733E8">
              <w:t>la personne physique ou morale qui manifeste un intérêt à participer ou qui est retenue par une autorité contractante pour participer à une procédure de passation de marchés.</w:t>
            </w:r>
          </w:p>
          <w:p w:rsidR="00DA3320" w:rsidRPr="00D733E8" w:rsidRDefault="00DA3320" w:rsidP="00DA3320">
            <w:pPr>
              <w:keepLines/>
              <w:ind w:left="397"/>
              <w:jc w:val="both"/>
            </w:pPr>
          </w:p>
          <w:p w:rsidR="00DA3320" w:rsidRPr="00D733E8" w:rsidRDefault="00DA3320" w:rsidP="00DA3320">
            <w:pPr>
              <w:pStyle w:val="Header3-Paragraph"/>
              <w:spacing w:after="220"/>
              <w:ind w:left="397"/>
              <w:rPr>
                <w:lang w:val="fr-FR"/>
              </w:rPr>
            </w:pPr>
            <w:r w:rsidRPr="00D733E8">
              <w:rPr>
                <w:b/>
                <w:lang w:val="fr-FR"/>
              </w:rPr>
              <w:t>Le terme « Candidature » désigne </w:t>
            </w:r>
            <w:r w:rsidRPr="00D733E8">
              <w:rPr>
                <w:lang w:val="fr-FR"/>
              </w:rPr>
              <w:t>:</w:t>
            </w:r>
          </w:p>
          <w:p w:rsidR="00DA3320" w:rsidRPr="00D733E8" w:rsidRDefault="00DA3320" w:rsidP="00DA3320">
            <w:pPr>
              <w:keepLines/>
              <w:ind w:left="397"/>
              <w:jc w:val="both"/>
            </w:pPr>
            <w:r w:rsidRPr="00D733E8">
              <w:t>acte par lequel le candidat manifeste un intérêt à participer, sans que cet acte ne l’engage ni ne lui impose d’obligations vis-à-vis de l’autorité contractante.</w:t>
            </w:r>
          </w:p>
          <w:p w:rsidR="00DA3320" w:rsidRPr="00D733E8" w:rsidRDefault="00DA3320" w:rsidP="00DA3320">
            <w:pPr>
              <w:pStyle w:val="Header3-Paragraph"/>
              <w:spacing w:after="220"/>
              <w:ind w:left="397"/>
              <w:rPr>
                <w:b/>
                <w:lang w:val="fr-FR"/>
              </w:rPr>
            </w:pPr>
          </w:p>
          <w:p w:rsidR="00DA3320" w:rsidRPr="00D733E8" w:rsidRDefault="00DA3320" w:rsidP="00DA3320">
            <w:pPr>
              <w:ind w:left="397"/>
              <w:jc w:val="both"/>
              <w:rPr>
                <w:bCs/>
                <w:szCs w:val="24"/>
              </w:rPr>
            </w:pPr>
          </w:p>
          <w:p w:rsidR="00DA3320" w:rsidRPr="00D36E29" w:rsidRDefault="00DA3320" w:rsidP="00DA3320">
            <w:pPr>
              <w:pStyle w:val="Notedebasdepage"/>
              <w:tabs>
                <w:tab w:val="left" w:pos="25"/>
              </w:tabs>
              <w:jc w:val="left"/>
              <w:rPr>
                <w:sz w:val="24"/>
                <w:szCs w:val="24"/>
                <w:lang w:val="fr-FR" w:eastAsia="fr-FR"/>
              </w:rPr>
            </w:pPr>
            <w:r w:rsidRPr="00D36E29">
              <w:rPr>
                <w:b/>
                <w:sz w:val="24"/>
                <w:szCs w:val="24"/>
                <w:lang w:val="fr-FR" w:eastAsia="fr-FR"/>
              </w:rPr>
              <w:t xml:space="preserve">  Le terme “CIP” </w:t>
            </w:r>
            <w:r w:rsidRPr="00D36E29">
              <w:rPr>
                <w:sz w:val="24"/>
                <w:szCs w:val="24"/>
                <w:lang w:val="fr-FR" w:eastAsia="fr-FR"/>
              </w:rPr>
              <w:t>: (Carriage and Insurance Paid to) désigne :</w:t>
            </w:r>
          </w:p>
          <w:p w:rsidR="00DA3320" w:rsidRPr="00D36E29" w:rsidRDefault="00DA3320" w:rsidP="00DA3320">
            <w:pPr>
              <w:pStyle w:val="Notedebasdepage"/>
              <w:tabs>
                <w:tab w:val="left" w:pos="25"/>
              </w:tabs>
              <w:jc w:val="left"/>
              <w:rPr>
                <w:sz w:val="24"/>
                <w:lang w:val="fr-FR" w:eastAsia="fr-FR"/>
              </w:rPr>
            </w:pPr>
          </w:p>
          <w:p w:rsidR="00DA3320" w:rsidRPr="00D36E29" w:rsidRDefault="00DA3320" w:rsidP="00DA3320">
            <w:pPr>
              <w:pStyle w:val="Notedebasdepage"/>
              <w:tabs>
                <w:tab w:val="left" w:pos="25"/>
              </w:tabs>
              <w:jc w:val="left"/>
              <w:rPr>
                <w:rFonts w:ascii="Arial" w:hAnsi="Arial" w:cs="Arial"/>
                <w:lang w:val="fr-FR" w:eastAsia="fr-FR"/>
              </w:rPr>
            </w:pPr>
            <w:r w:rsidRPr="00D36E29">
              <w:rPr>
                <w:sz w:val="24"/>
                <w:lang w:val="fr-FR" w:eastAsia="fr-FR"/>
              </w:rPr>
              <w:t xml:space="preserve">  « port payé, assurance comprise jusqu’au « lieu de destination ».</w:t>
            </w:r>
            <w:r w:rsidRPr="00D36E29">
              <w:rPr>
                <w:rFonts w:ascii="Arial" w:hAnsi="Arial" w:cs="Arial"/>
                <w:lang w:val="fr-FR" w:eastAsia="fr-FR"/>
              </w:rPr>
              <w:t xml:space="preserve">  </w:t>
            </w:r>
          </w:p>
          <w:p w:rsidR="00DA3320" w:rsidRPr="00D733E8" w:rsidRDefault="00DA3320" w:rsidP="00DA3320">
            <w:pPr>
              <w:ind w:left="113"/>
              <w:jc w:val="both"/>
              <w:rPr>
                <w:szCs w:val="24"/>
              </w:rPr>
            </w:pPr>
            <w:r w:rsidRPr="00591F7C">
              <w:rPr>
                <w:szCs w:val="24"/>
              </w:rPr>
              <w:t>Les</w:t>
            </w:r>
            <w:r w:rsidRPr="00CB0157">
              <w:rPr>
                <w:rFonts w:ascii="Arial" w:hAnsi="Arial" w:cs="Arial"/>
              </w:rPr>
              <w:t xml:space="preserve"> </w:t>
            </w:r>
            <w:r w:rsidRPr="00D733E8">
              <w:rPr>
                <w:szCs w:val="24"/>
              </w:rPr>
              <w:t xml:space="preserve">Condition internationales de vente signifiant que le vendeur paie le fret pour le transport de la marchandise jusqu'à la destination convenue et fournit une assurance contre le risque, pour l'acheteur, de perte ou de dommage que peut courir la marchandise au cours du transport. </w:t>
            </w:r>
          </w:p>
          <w:p w:rsidR="00DA3320" w:rsidRPr="00D733E8" w:rsidRDefault="00DA3320" w:rsidP="00DA3320">
            <w:pPr>
              <w:ind w:left="113"/>
              <w:jc w:val="both"/>
              <w:rPr>
                <w:szCs w:val="24"/>
              </w:rPr>
            </w:pPr>
          </w:p>
          <w:p w:rsidR="00DA3320" w:rsidRPr="00D733E8" w:rsidRDefault="00DA3320" w:rsidP="00DA3320">
            <w:pPr>
              <w:ind w:left="113"/>
              <w:jc w:val="both"/>
              <w:rPr>
                <w:b/>
                <w:bCs/>
              </w:rPr>
            </w:pPr>
            <w:r w:rsidRPr="00D733E8">
              <w:rPr>
                <w:b/>
                <w:bCs/>
              </w:rPr>
              <w:t>Le terme « Comité de règlement des différends et des sanctions » désigne :</w:t>
            </w:r>
          </w:p>
          <w:p w:rsidR="00DA3320" w:rsidRPr="00D733E8" w:rsidRDefault="00DA3320" w:rsidP="00DA3320">
            <w:pPr>
              <w:ind w:left="113"/>
              <w:jc w:val="both"/>
            </w:pPr>
          </w:p>
          <w:p w:rsidR="00DA3320" w:rsidRPr="00D733E8" w:rsidRDefault="00DA3320" w:rsidP="00DA3320">
            <w:pPr>
              <w:ind w:left="113"/>
              <w:jc w:val="both"/>
            </w:pPr>
            <w:r w:rsidRPr="00D733E8">
              <w:t>l’instance établie auprès de l’autorité de régulation chargée de statuer sur les recours relatifs à la passation des marchés publics et partenariats public-privé et de prononcer des sanctions en cas de violation de la réglementation sur les marchés publics ; il siège en fonction des faits dont il est saisi soit en formation litiges, soit en formation disciplinaire ;</w:t>
            </w:r>
          </w:p>
          <w:p w:rsidR="00DA3320" w:rsidRPr="00D733E8" w:rsidRDefault="00DA3320" w:rsidP="00DA3320">
            <w:pPr>
              <w:ind w:left="113"/>
              <w:jc w:val="both"/>
              <w:rPr>
                <w:b/>
                <w:bCs/>
              </w:rPr>
            </w:pPr>
          </w:p>
          <w:p w:rsidR="00DA3320" w:rsidRPr="00D733E8" w:rsidRDefault="00DA3320" w:rsidP="00DA3320">
            <w:pPr>
              <w:ind w:left="113"/>
              <w:jc w:val="both"/>
            </w:pPr>
            <w:r w:rsidRPr="00D733E8">
              <w:rPr>
                <w:b/>
                <w:bCs/>
              </w:rPr>
              <w:lastRenderedPageBreak/>
              <w:t xml:space="preserve">Le terme « Commission de passation » </w:t>
            </w:r>
            <w:r w:rsidRPr="00D733E8">
              <w:t>des marchés désigne :</w:t>
            </w:r>
          </w:p>
          <w:p w:rsidR="00DA3320" w:rsidRPr="00D733E8" w:rsidRDefault="00DA3320" w:rsidP="00DA3320">
            <w:pPr>
              <w:ind w:left="113"/>
              <w:jc w:val="both"/>
            </w:pPr>
          </w:p>
          <w:p w:rsidR="00DA3320" w:rsidRPr="00D733E8" w:rsidRDefault="00DA3320" w:rsidP="00DA3320">
            <w:pPr>
              <w:ind w:left="113"/>
              <w:jc w:val="both"/>
            </w:pPr>
            <w:r w:rsidRPr="00D733E8">
              <w:t>La strucure en charge de l’ouverture des plis de l’évaluation des offres et de l’attribution des marchés.</w:t>
            </w:r>
          </w:p>
          <w:p w:rsidR="00DA3320" w:rsidRPr="00D733E8" w:rsidRDefault="00DA3320" w:rsidP="00DA3320">
            <w:pPr>
              <w:ind w:left="113"/>
              <w:jc w:val="both"/>
            </w:pPr>
          </w:p>
          <w:p w:rsidR="00DA3320" w:rsidRPr="00D733E8" w:rsidRDefault="00DA3320" w:rsidP="00DA3320">
            <w:pPr>
              <w:keepLines/>
              <w:jc w:val="both"/>
            </w:pPr>
          </w:p>
          <w:p w:rsidR="00DA3320" w:rsidRPr="00D733E8" w:rsidRDefault="00DA3320" w:rsidP="00DA3320">
            <w:pPr>
              <w:rPr>
                <w:b/>
              </w:rPr>
            </w:pPr>
          </w:p>
          <w:p w:rsidR="00DA3320" w:rsidRPr="00D733E8" w:rsidRDefault="00DA3320" w:rsidP="00DA3320">
            <w:pPr>
              <w:ind w:left="397"/>
            </w:pPr>
            <w:r w:rsidRPr="00D733E8">
              <w:rPr>
                <w:b/>
                <w:bCs/>
              </w:rPr>
              <w:t>Le terme « Conflit d’intérêt</w:t>
            </w:r>
            <w:r w:rsidRPr="00D733E8">
              <w:t> » désigne :</w:t>
            </w:r>
          </w:p>
          <w:p w:rsidR="00DA3320" w:rsidRPr="00D733E8" w:rsidRDefault="00DA3320" w:rsidP="00DA3320">
            <w:pPr>
              <w:ind w:left="397"/>
            </w:pPr>
          </w:p>
          <w:p w:rsidR="00DA3320" w:rsidRPr="00D733E8" w:rsidRDefault="00DA3320" w:rsidP="00DA3320">
            <w:pPr>
              <w:ind w:left="397"/>
              <w:jc w:val="both"/>
            </w:pPr>
            <w:r w:rsidRPr="00D733E8">
              <w:t>la situation dans laquelle une personne commise par l’autorité contractante, un candidat, un soumissionnaire, un attributaire ou un titulaire se trouve avec des intérêts personnels qui sont en concurrence avec la mission qui lui est confiée, l’intérêt de son administration ou de sa société, et qui peuvent le mettre en difficulté pour accomplir sa tâche avec neutralité ou impartialité ;</w:t>
            </w:r>
          </w:p>
          <w:p w:rsidR="00DA3320" w:rsidRPr="00D733E8" w:rsidRDefault="00DA3320" w:rsidP="00DA3320">
            <w:pPr>
              <w:ind w:left="397"/>
              <w:jc w:val="both"/>
            </w:pPr>
            <w:r w:rsidRPr="00D733E8">
              <w:rPr>
                <w:b/>
                <w:bCs/>
              </w:rPr>
              <w:t xml:space="preserve">Le terme « Cycle de vie » </w:t>
            </w:r>
            <w:r w:rsidRPr="00D733E8">
              <w:t xml:space="preserve">désigne : </w:t>
            </w:r>
          </w:p>
          <w:p w:rsidR="00DA3320" w:rsidRPr="00D733E8" w:rsidRDefault="00DA3320" w:rsidP="00DA3320">
            <w:pPr>
              <w:ind w:left="397"/>
              <w:jc w:val="both"/>
            </w:pPr>
          </w:p>
          <w:p w:rsidR="00DA3320" w:rsidRPr="00D733E8" w:rsidRDefault="00DA3320" w:rsidP="00DA3320">
            <w:pPr>
              <w:ind w:left="397"/>
              <w:jc w:val="both"/>
            </w:pPr>
            <w:r w:rsidRPr="00D733E8">
              <w:t>l’ensemble des étapes successives ou interdépendantes, y compris la recherche et le développement à réaliser, la production, la commercialisation et ses conditions, le transport, l’utilisation et la maintenance, tout au long de la vie du produit ou de l’ouvrage ou la fourniture d’un service, depuis l’acquisition des matières premières ou la production des ressources jusqu’à l’élimination, la remise en état et la fin du service ou de l’utilisation ;</w:t>
            </w:r>
          </w:p>
          <w:p w:rsidR="00DA3320" w:rsidRPr="00D36E29" w:rsidRDefault="00DA3320" w:rsidP="00DA3320">
            <w:pPr>
              <w:pStyle w:val="Notedebasdepage"/>
              <w:tabs>
                <w:tab w:val="left" w:pos="0"/>
              </w:tabs>
              <w:ind w:left="397"/>
              <w:rPr>
                <w:b/>
                <w:sz w:val="24"/>
                <w:szCs w:val="24"/>
                <w:lang w:val="fr-FR" w:eastAsia="fr-FR"/>
              </w:rPr>
            </w:pPr>
          </w:p>
          <w:p w:rsidR="00DA3320" w:rsidRPr="00D36E29" w:rsidRDefault="00DA3320" w:rsidP="00DA3320">
            <w:pPr>
              <w:pStyle w:val="Notedebasdepage"/>
              <w:tabs>
                <w:tab w:val="left" w:pos="0"/>
              </w:tabs>
              <w:ind w:left="397"/>
              <w:rPr>
                <w:b/>
                <w:sz w:val="24"/>
                <w:szCs w:val="24"/>
                <w:lang w:val="fr-FR" w:eastAsia="fr-FR"/>
              </w:rPr>
            </w:pPr>
            <w:r w:rsidRPr="00D36E29">
              <w:rPr>
                <w:b/>
                <w:sz w:val="24"/>
                <w:szCs w:val="24"/>
                <w:lang w:val="fr-FR" w:eastAsia="fr-FR"/>
              </w:rPr>
              <w:t xml:space="preserve">Le terme “DDP” </w:t>
            </w:r>
            <w:r w:rsidRPr="00D36E29">
              <w:rPr>
                <w:bCs/>
                <w:sz w:val="24"/>
                <w:szCs w:val="24"/>
                <w:lang w:val="fr-FR" w:eastAsia="fr-FR"/>
              </w:rPr>
              <w:t xml:space="preserve">désigne </w:t>
            </w:r>
          </w:p>
          <w:p w:rsidR="00DA3320" w:rsidRPr="00D36E29" w:rsidRDefault="00DA3320" w:rsidP="00DA3320">
            <w:pPr>
              <w:pStyle w:val="Notedebasdepage"/>
              <w:tabs>
                <w:tab w:val="left" w:pos="0"/>
              </w:tabs>
              <w:ind w:left="397"/>
              <w:rPr>
                <w:sz w:val="24"/>
                <w:szCs w:val="24"/>
                <w:lang w:val="fr-FR" w:eastAsia="fr-FR"/>
              </w:rPr>
            </w:pPr>
          </w:p>
          <w:p w:rsidR="00DA3320" w:rsidRPr="00D36E29" w:rsidRDefault="00DA3320" w:rsidP="00DA3320">
            <w:pPr>
              <w:pStyle w:val="Notedebasdepage"/>
              <w:tabs>
                <w:tab w:val="left" w:pos="0"/>
              </w:tabs>
              <w:ind w:left="397"/>
              <w:rPr>
                <w:sz w:val="24"/>
                <w:szCs w:val="24"/>
                <w:lang w:val="fr-FR" w:eastAsia="fr-FR"/>
              </w:rPr>
            </w:pPr>
            <w:r w:rsidRPr="00D36E29">
              <w:rPr>
                <w:sz w:val="24"/>
                <w:szCs w:val="24"/>
                <w:lang w:val="fr-FR" w:eastAsia="fr-FR"/>
              </w:rPr>
              <w:t xml:space="preserve">Delivery Duty Paid (Rendu droits acquittés) ce terme s’entend de la livraison par laquelle le vendeur livre à l’acheteur les fournitures à importer dédouanées et non déchargées de tout moyen de transport à l’arrivée au lieu de destination convenu. </w:t>
            </w:r>
          </w:p>
          <w:p w:rsidR="00DA3320" w:rsidRPr="00D36E29" w:rsidRDefault="00DA3320" w:rsidP="00DA3320">
            <w:pPr>
              <w:pStyle w:val="Header3-Paragraph"/>
              <w:spacing w:after="220"/>
              <w:rPr>
                <w:b/>
                <w:lang w:val="fr-FR"/>
              </w:rPr>
            </w:pPr>
          </w:p>
          <w:p w:rsidR="00DA3320" w:rsidRPr="00591F7C" w:rsidRDefault="00DA3320" w:rsidP="00DA3320">
            <w:pPr>
              <w:pStyle w:val="Header3-Paragraph"/>
              <w:tabs>
                <w:tab w:val="left" w:pos="576"/>
              </w:tabs>
              <w:spacing w:after="0"/>
              <w:rPr>
                <w:b/>
                <w:szCs w:val="24"/>
                <w:lang w:val="fr-FR"/>
              </w:rPr>
            </w:pPr>
          </w:p>
          <w:p w:rsidR="00DA3320" w:rsidRPr="00D733E8" w:rsidRDefault="00DA3320" w:rsidP="00DA3320">
            <w:pPr>
              <w:pStyle w:val="Header3-Paragraph"/>
              <w:tabs>
                <w:tab w:val="left" w:pos="-51"/>
              </w:tabs>
              <w:spacing w:after="0"/>
              <w:ind w:left="-51"/>
              <w:rPr>
                <w:szCs w:val="24"/>
                <w:lang w:val="fr-FR"/>
              </w:rPr>
            </w:pPr>
            <w:r w:rsidRPr="00CB0157">
              <w:rPr>
                <w:b/>
                <w:szCs w:val="24"/>
                <w:lang w:val="fr-FR"/>
              </w:rPr>
              <w:t>Le terme « Dématérialisation » désigne</w:t>
            </w:r>
            <w:r w:rsidRPr="00D733E8">
              <w:rPr>
                <w:szCs w:val="24"/>
                <w:lang w:val="fr-FR"/>
              </w:rPr>
              <w:t xml:space="preserve"> : </w:t>
            </w:r>
          </w:p>
          <w:p w:rsidR="00DA3320" w:rsidRPr="00D733E8" w:rsidRDefault="00DA3320" w:rsidP="00DA3320">
            <w:pPr>
              <w:pStyle w:val="Header3-Paragraph"/>
              <w:tabs>
                <w:tab w:val="left" w:pos="-51"/>
              </w:tabs>
              <w:spacing w:after="0"/>
              <w:ind w:left="-51"/>
              <w:rPr>
                <w:szCs w:val="24"/>
                <w:lang w:val="fr-FR"/>
              </w:rPr>
            </w:pPr>
          </w:p>
          <w:p w:rsidR="00DA3320" w:rsidRPr="00D733E8" w:rsidRDefault="00DA3320" w:rsidP="00DA3320">
            <w:pPr>
              <w:pStyle w:val="Header3-Paragraph"/>
              <w:tabs>
                <w:tab w:val="left" w:pos="-51"/>
              </w:tabs>
              <w:spacing w:after="0"/>
              <w:ind w:left="-51"/>
              <w:rPr>
                <w:bCs/>
                <w:szCs w:val="24"/>
                <w:lang w:val="fr-FR"/>
              </w:rPr>
            </w:pPr>
            <w:r w:rsidRPr="00D733E8">
              <w:rPr>
                <w:bCs/>
                <w:szCs w:val="24"/>
                <w:lang w:val="fr-FR"/>
              </w:rPr>
              <w:t xml:space="preserve">la </w:t>
            </w:r>
            <w:r w:rsidRPr="00D733E8">
              <w:rPr>
                <w:bCs/>
                <w:w w:val="101"/>
                <w:szCs w:val="24"/>
                <w:lang w:val="fr-FR"/>
              </w:rPr>
              <w:t>création,</w:t>
            </w:r>
            <w:r w:rsidRPr="00D733E8">
              <w:rPr>
                <w:bCs/>
                <w:szCs w:val="24"/>
                <w:lang w:val="fr-FR"/>
              </w:rPr>
              <w:t xml:space="preserve"> </w:t>
            </w:r>
            <w:r w:rsidRPr="00D733E8">
              <w:rPr>
                <w:bCs/>
                <w:w w:val="108"/>
                <w:szCs w:val="24"/>
                <w:lang w:val="fr-FR"/>
              </w:rPr>
              <w:t>l’</w:t>
            </w:r>
            <w:r w:rsidRPr="00D733E8">
              <w:rPr>
                <w:bCs/>
                <w:spacing w:val="-1"/>
                <w:szCs w:val="24"/>
                <w:lang w:val="fr-FR"/>
              </w:rPr>
              <w:t>échange</w:t>
            </w:r>
            <w:r w:rsidRPr="00D733E8">
              <w:rPr>
                <w:bCs/>
                <w:szCs w:val="24"/>
                <w:lang w:val="fr-FR"/>
              </w:rPr>
              <w:t xml:space="preserve">, </w:t>
            </w:r>
            <w:r w:rsidRPr="00D733E8">
              <w:rPr>
                <w:bCs/>
                <w:spacing w:val="-1"/>
                <w:w w:val="108"/>
                <w:szCs w:val="24"/>
                <w:lang w:val="fr-FR"/>
              </w:rPr>
              <w:t>l’</w:t>
            </w:r>
            <w:r w:rsidRPr="00D733E8">
              <w:rPr>
                <w:bCs/>
                <w:spacing w:val="-2"/>
                <w:w w:val="101"/>
                <w:szCs w:val="24"/>
                <w:lang w:val="fr-FR"/>
              </w:rPr>
              <w:t>envoi</w:t>
            </w:r>
            <w:r w:rsidRPr="00D733E8">
              <w:rPr>
                <w:bCs/>
                <w:w w:val="101"/>
                <w:szCs w:val="24"/>
                <w:lang w:val="fr-FR"/>
              </w:rPr>
              <w:t>,</w:t>
            </w:r>
            <w:r w:rsidRPr="00D733E8">
              <w:rPr>
                <w:bCs/>
                <w:szCs w:val="24"/>
                <w:lang w:val="fr-FR"/>
              </w:rPr>
              <w:t xml:space="preserve"> </w:t>
            </w:r>
            <w:r w:rsidRPr="00D733E8">
              <w:rPr>
                <w:bCs/>
                <w:spacing w:val="-2"/>
                <w:w w:val="102"/>
                <w:szCs w:val="24"/>
                <w:lang w:val="fr-FR"/>
              </w:rPr>
              <w:t xml:space="preserve">la </w:t>
            </w:r>
            <w:r w:rsidRPr="00D733E8">
              <w:rPr>
                <w:bCs/>
                <w:spacing w:val="-1"/>
                <w:w w:val="101"/>
                <w:szCs w:val="24"/>
                <w:lang w:val="fr-FR"/>
              </w:rPr>
              <w:t>réceptio</w:t>
            </w:r>
            <w:r w:rsidRPr="00D733E8">
              <w:rPr>
                <w:bCs/>
                <w:w w:val="101"/>
                <w:szCs w:val="24"/>
                <w:lang w:val="fr-FR"/>
              </w:rPr>
              <w:t>n</w:t>
            </w:r>
            <w:r w:rsidRPr="00D733E8">
              <w:rPr>
                <w:bCs/>
                <w:szCs w:val="24"/>
                <w:lang w:val="fr-FR"/>
              </w:rPr>
              <w:t xml:space="preserve"> </w:t>
            </w:r>
            <w:r w:rsidRPr="00D733E8">
              <w:rPr>
                <w:bCs/>
                <w:spacing w:val="-1"/>
                <w:szCs w:val="24"/>
                <w:lang w:val="fr-FR"/>
              </w:rPr>
              <w:t>o</w:t>
            </w:r>
            <w:r w:rsidRPr="00D733E8">
              <w:rPr>
                <w:bCs/>
                <w:szCs w:val="24"/>
                <w:lang w:val="fr-FR"/>
              </w:rPr>
              <w:t xml:space="preserve">u </w:t>
            </w:r>
            <w:r w:rsidRPr="00D733E8">
              <w:rPr>
                <w:bCs/>
                <w:spacing w:val="-1"/>
                <w:w w:val="102"/>
                <w:szCs w:val="24"/>
                <w:lang w:val="fr-FR"/>
              </w:rPr>
              <w:t>l</w:t>
            </w:r>
            <w:r w:rsidRPr="00D733E8">
              <w:rPr>
                <w:bCs/>
                <w:w w:val="102"/>
                <w:szCs w:val="24"/>
                <w:lang w:val="fr-FR"/>
              </w:rPr>
              <w:t>a</w:t>
            </w:r>
            <w:r w:rsidRPr="00D733E8">
              <w:rPr>
                <w:bCs/>
                <w:szCs w:val="24"/>
                <w:lang w:val="fr-FR"/>
              </w:rPr>
              <w:t xml:space="preserve"> </w:t>
            </w:r>
            <w:r w:rsidRPr="00D733E8">
              <w:rPr>
                <w:bCs/>
                <w:spacing w:val="-1"/>
                <w:szCs w:val="24"/>
                <w:lang w:val="fr-FR"/>
              </w:rPr>
              <w:t>conservatio</w:t>
            </w:r>
            <w:r w:rsidRPr="00D733E8">
              <w:rPr>
                <w:bCs/>
                <w:szCs w:val="24"/>
                <w:lang w:val="fr-FR"/>
              </w:rPr>
              <w:t xml:space="preserve">n </w:t>
            </w:r>
            <w:r w:rsidRPr="00D733E8">
              <w:rPr>
                <w:bCs/>
                <w:spacing w:val="-1"/>
                <w:szCs w:val="24"/>
                <w:lang w:val="fr-FR"/>
              </w:rPr>
              <w:t>d’</w:t>
            </w:r>
            <w:r w:rsidRPr="00D733E8">
              <w:rPr>
                <w:bCs/>
                <w:szCs w:val="24"/>
                <w:lang w:val="fr-FR"/>
              </w:rPr>
              <w:t xml:space="preserve">informations ou de documents </w:t>
            </w:r>
            <w:r w:rsidRPr="00D733E8">
              <w:rPr>
                <w:bCs/>
                <w:w w:val="101"/>
                <w:szCs w:val="24"/>
                <w:lang w:val="fr-FR"/>
              </w:rPr>
              <w:t>par</w:t>
            </w:r>
            <w:r w:rsidRPr="00D733E8">
              <w:rPr>
                <w:bCs/>
                <w:szCs w:val="24"/>
                <w:lang w:val="fr-FR"/>
              </w:rPr>
              <w:t xml:space="preserve"> des moyens </w:t>
            </w:r>
            <w:r w:rsidRPr="00D733E8">
              <w:rPr>
                <w:bCs/>
                <w:w w:val="101"/>
                <w:szCs w:val="24"/>
                <w:lang w:val="fr-FR"/>
              </w:rPr>
              <w:t>électroniques</w:t>
            </w:r>
            <w:r w:rsidRPr="00D733E8">
              <w:rPr>
                <w:bCs/>
                <w:szCs w:val="24"/>
                <w:lang w:val="fr-FR"/>
              </w:rPr>
              <w:t xml:space="preserve"> ou </w:t>
            </w:r>
            <w:r w:rsidRPr="00D733E8">
              <w:rPr>
                <w:bCs/>
                <w:w w:val="101"/>
                <w:szCs w:val="24"/>
                <w:lang w:val="fr-FR"/>
              </w:rPr>
              <w:t>optiques,</w:t>
            </w:r>
            <w:r w:rsidRPr="00D733E8">
              <w:rPr>
                <w:bCs/>
                <w:szCs w:val="24"/>
                <w:lang w:val="fr-FR"/>
              </w:rPr>
              <w:t xml:space="preserve"> ou des moyens comparables, notamment, mais non exclusivement, l’échange de données informatisées (EDI) ou la messagerie électronique. </w:t>
            </w:r>
          </w:p>
          <w:p w:rsidR="00DA3320" w:rsidRPr="00D733E8" w:rsidRDefault="00DA3320" w:rsidP="00DA3320">
            <w:pPr>
              <w:pStyle w:val="Header3-Paragraph"/>
              <w:tabs>
                <w:tab w:val="left" w:pos="-51"/>
              </w:tabs>
              <w:spacing w:after="0"/>
              <w:ind w:left="-51"/>
              <w:rPr>
                <w:bCs/>
                <w:szCs w:val="24"/>
                <w:lang w:val="fr-FR"/>
              </w:rPr>
            </w:pPr>
          </w:p>
          <w:p w:rsidR="00DA3320" w:rsidRPr="00D733E8" w:rsidRDefault="00DA3320" w:rsidP="00DA3320">
            <w:pPr>
              <w:pStyle w:val="Header3-Paragraph"/>
              <w:tabs>
                <w:tab w:val="left" w:pos="-51"/>
              </w:tabs>
              <w:spacing w:after="0"/>
              <w:ind w:left="-51"/>
              <w:rPr>
                <w:lang w:val="fr-FR"/>
              </w:rPr>
            </w:pPr>
            <w:r w:rsidRPr="00D733E8">
              <w:rPr>
                <w:b/>
                <w:bCs/>
                <w:lang w:val="fr-FR"/>
              </w:rPr>
              <w:t xml:space="preserve">Le terme « Direction Nationale du Contrôle des Marchés Publics » (DNCMP) </w:t>
            </w:r>
            <w:r w:rsidRPr="00D733E8">
              <w:rPr>
                <w:lang w:val="fr-FR"/>
              </w:rPr>
              <w:t>désigne :</w:t>
            </w:r>
          </w:p>
          <w:p w:rsidR="00DA3320" w:rsidRPr="00D733E8" w:rsidRDefault="00DA3320" w:rsidP="00DA3320">
            <w:pPr>
              <w:pStyle w:val="Header3-Paragraph"/>
              <w:tabs>
                <w:tab w:val="left" w:pos="-51"/>
              </w:tabs>
              <w:spacing w:after="0"/>
              <w:ind w:left="-51"/>
              <w:rPr>
                <w:lang w:val="fr-FR"/>
              </w:rPr>
            </w:pPr>
          </w:p>
          <w:p w:rsidR="00DA3320" w:rsidRPr="00D733E8" w:rsidRDefault="00DA3320" w:rsidP="00DA3320">
            <w:pPr>
              <w:pStyle w:val="Header3-Paragraph"/>
              <w:tabs>
                <w:tab w:val="left" w:pos="-51"/>
              </w:tabs>
              <w:spacing w:after="0"/>
              <w:ind w:left="-51"/>
              <w:rPr>
                <w:lang w:val="fr-FR"/>
              </w:rPr>
            </w:pPr>
            <w:r w:rsidRPr="00D733E8">
              <w:rPr>
                <w:lang w:val="fr-FR"/>
              </w:rPr>
              <w:t>La structure en charge du contrôle des marchés publics et des partenariats public-privé.</w:t>
            </w:r>
          </w:p>
          <w:p w:rsidR="00DA3320" w:rsidRPr="00D733E8" w:rsidRDefault="00DA3320" w:rsidP="00DA3320">
            <w:pPr>
              <w:pStyle w:val="Header3-Paragraph"/>
              <w:tabs>
                <w:tab w:val="left" w:pos="-51"/>
                <w:tab w:val="left" w:pos="4710"/>
              </w:tabs>
              <w:spacing w:after="0"/>
              <w:ind w:left="-51"/>
              <w:rPr>
                <w:b/>
                <w:bCs/>
                <w:lang w:val="fr-FR"/>
              </w:rPr>
            </w:pPr>
            <w:r w:rsidRPr="00D733E8">
              <w:rPr>
                <w:b/>
                <w:bCs/>
                <w:lang w:val="fr-FR"/>
              </w:rPr>
              <w:lastRenderedPageBreak/>
              <w:tab/>
            </w:r>
          </w:p>
          <w:p w:rsidR="00DA3320" w:rsidRPr="00D733E8" w:rsidRDefault="00DA3320" w:rsidP="00DA3320">
            <w:pPr>
              <w:pStyle w:val="Header3-Paragraph"/>
              <w:tabs>
                <w:tab w:val="left" w:pos="-51"/>
              </w:tabs>
              <w:spacing w:after="0"/>
              <w:ind w:left="-51"/>
              <w:rPr>
                <w:szCs w:val="24"/>
                <w:lang w:val="fr-FR"/>
              </w:rPr>
            </w:pPr>
            <w:r w:rsidRPr="00D733E8">
              <w:rPr>
                <w:b/>
                <w:bCs/>
                <w:szCs w:val="24"/>
                <w:lang w:val="fr-FR"/>
              </w:rPr>
              <w:t>Le terme « Dossier d'Appel d'Offres » désigne :</w:t>
            </w:r>
            <w:r w:rsidRPr="00D733E8">
              <w:rPr>
                <w:szCs w:val="24"/>
                <w:lang w:val="fr-FR"/>
              </w:rPr>
              <w:t xml:space="preserve"> </w:t>
            </w:r>
          </w:p>
          <w:p w:rsidR="00DA3320" w:rsidRPr="00D733E8" w:rsidRDefault="00DA3320" w:rsidP="00DA3320">
            <w:pPr>
              <w:pStyle w:val="Header3-Paragraph"/>
              <w:tabs>
                <w:tab w:val="left" w:pos="-51"/>
              </w:tabs>
              <w:spacing w:after="0"/>
              <w:ind w:left="-51"/>
              <w:rPr>
                <w:szCs w:val="24"/>
                <w:lang w:val="fr-FR"/>
              </w:rPr>
            </w:pPr>
          </w:p>
          <w:p w:rsidR="00DA3320" w:rsidRPr="00D733E8" w:rsidRDefault="00DA3320" w:rsidP="00DA3320">
            <w:pPr>
              <w:pStyle w:val="Header3-Paragraph"/>
              <w:tabs>
                <w:tab w:val="left" w:pos="-51"/>
              </w:tabs>
              <w:spacing w:after="0"/>
              <w:ind w:left="-51"/>
              <w:rPr>
                <w:szCs w:val="24"/>
                <w:lang w:val="fr-FR"/>
              </w:rPr>
            </w:pPr>
            <w:r w:rsidRPr="00D733E8">
              <w:rPr>
                <w:szCs w:val="24"/>
                <w:lang w:val="fr-FR"/>
              </w:rPr>
              <w:t>le document comprenant les renseignements nécessaires pour l'élaboration de la soumission, l’évaluation, l'attribution du marché et son exécution. </w:t>
            </w:r>
          </w:p>
          <w:p w:rsidR="00DA3320" w:rsidRPr="00D733E8" w:rsidRDefault="00DA3320" w:rsidP="00DA3320">
            <w:pPr>
              <w:pStyle w:val="Header3-Paragraph"/>
              <w:tabs>
                <w:tab w:val="left" w:pos="576"/>
              </w:tabs>
              <w:spacing w:after="0"/>
              <w:rPr>
                <w:b/>
                <w:lang w:val="fr-FR"/>
              </w:rPr>
            </w:pPr>
          </w:p>
          <w:p w:rsidR="00DA3320" w:rsidRPr="00D733E8" w:rsidRDefault="00DA3320" w:rsidP="00DA3320">
            <w:pPr>
              <w:pStyle w:val="Header3-Paragraph"/>
              <w:tabs>
                <w:tab w:val="left" w:pos="576"/>
              </w:tabs>
              <w:spacing w:after="0"/>
              <w:rPr>
                <w:lang w:val="fr-FR"/>
              </w:rPr>
            </w:pPr>
            <w:r w:rsidRPr="00D733E8">
              <w:rPr>
                <w:b/>
                <w:lang w:val="fr-FR"/>
              </w:rPr>
              <w:t>Le terme « Ecrit » signifie :</w:t>
            </w:r>
          </w:p>
          <w:p w:rsidR="00DA3320" w:rsidRPr="00D733E8" w:rsidRDefault="00DA3320" w:rsidP="00DA3320">
            <w:pPr>
              <w:pStyle w:val="Header3-Paragraph"/>
              <w:tabs>
                <w:tab w:val="left" w:pos="576"/>
              </w:tabs>
              <w:spacing w:after="0"/>
              <w:rPr>
                <w:lang w:val="fr-FR"/>
              </w:rPr>
            </w:pPr>
          </w:p>
          <w:p w:rsidR="00DA3320" w:rsidRPr="00D733E8" w:rsidRDefault="00DA3320" w:rsidP="00DA3320">
            <w:pPr>
              <w:pStyle w:val="Header3-Paragraph"/>
              <w:tabs>
                <w:tab w:val="left" w:pos="576"/>
              </w:tabs>
              <w:spacing w:after="0"/>
              <w:rPr>
                <w:lang w:val="fr-FR"/>
              </w:rPr>
            </w:pPr>
            <w:r w:rsidRPr="00D733E8">
              <w:rPr>
                <w:lang w:val="fr-FR"/>
              </w:rPr>
              <w:t>le communiqué sous forme écrite avec accusé</w:t>
            </w:r>
            <w:r w:rsidRPr="00D733E8">
              <w:rPr>
                <w:b/>
                <w:lang w:val="fr-FR"/>
              </w:rPr>
              <w:t xml:space="preserve"> </w:t>
            </w:r>
            <w:r w:rsidRPr="00D733E8">
              <w:rPr>
                <w:lang w:val="fr-FR"/>
              </w:rPr>
              <w:t>de réception.</w:t>
            </w:r>
          </w:p>
          <w:p w:rsidR="00DA3320" w:rsidRPr="00D733E8" w:rsidRDefault="00DA3320" w:rsidP="00DA3320">
            <w:pPr>
              <w:pStyle w:val="Header3-Paragraph"/>
              <w:tabs>
                <w:tab w:val="left" w:pos="576"/>
              </w:tabs>
              <w:spacing w:after="0"/>
              <w:rPr>
                <w:lang w:val="fr-FR"/>
              </w:rPr>
            </w:pPr>
          </w:p>
          <w:p w:rsidR="00DA3320" w:rsidRPr="00D733E8" w:rsidRDefault="00DA3320" w:rsidP="00DA3320">
            <w:pPr>
              <w:keepLines/>
              <w:tabs>
                <w:tab w:val="left" w:pos="0"/>
              </w:tabs>
              <w:jc w:val="both"/>
              <w:rPr>
                <w:b/>
              </w:rPr>
            </w:pPr>
            <w:r w:rsidRPr="00D733E8">
              <w:rPr>
                <w:b/>
              </w:rPr>
              <w:t>Le terme « Equipement » désigne :</w:t>
            </w:r>
          </w:p>
          <w:p w:rsidR="00DA3320" w:rsidRPr="00D733E8" w:rsidRDefault="00DA3320" w:rsidP="00DA3320">
            <w:pPr>
              <w:keepLines/>
              <w:tabs>
                <w:tab w:val="left" w:pos="0"/>
              </w:tabs>
              <w:jc w:val="both"/>
            </w:pPr>
          </w:p>
          <w:p w:rsidR="00DA3320" w:rsidRPr="00D733E8" w:rsidRDefault="00DA3320" w:rsidP="00DA3320">
            <w:pPr>
              <w:keepLines/>
              <w:tabs>
                <w:tab w:val="left" w:pos="0"/>
              </w:tabs>
              <w:jc w:val="both"/>
            </w:pPr>
            <w:r w:rsidRPr="00D733E8">
              <w:t>les machines, appareils, les composants  et  tous les éléments à fournir en vue de leur incoporation dans les prestations, biens ou ouvrages.</w:t>
            </w:r>
          </w:p>
          <w:p w:rsidR="00DA3320" w:rsidRPr="00D733E8" w:rsidRDefault="00DA3320" w:rsidP="00DA3320">
            <w:pPr>
              <w:keepLines/>
              <w:tabs>
                <w:tab w:val="left" w:pos="0"/>
              </w:tabs>
            </w:pPr>
          </w:p>
          <w:p w:rsidR="00DA3320" w:rsidRPr="00D733E8" w:rsidRDefault="00DA3320" w:rsidP="00DA3320">
            <w:pPr>
              <w:jc w:val="both"/>
              <w:rPr>
                <w:szCs w:val="24"/>
              </w:rPr>
            </w:pPr>
            <w:r w:rsidRPr="00D733E8">
              <w:rPr>
                <w:b/>
                <w:szCs w:val="24"/>
              </w:rPr>
              <w:t>Le terme « </w:t>
            </w:r>
            <w:r w:rsidRPr="00D733E8">
              <w:rPr>
                <w:b/>
                <w:bCs/>
                <w:szCs w:val="24"/>
              </w:rPr>
              <w:t>Garantie de bonne exécution » désigne :</w:t>
            </w:r>
            <w:r w:rsidRPr="00D733E8">
              <w:rPr>
                <w:szCs w:val="24"/>
              </w:rPr>
              <w:t xml:space="preserve"> </w:t>
            </w:r>
          </w:p>
          <w:p w:rsidR="00DA3320" w:rsidRPr="00D733E8" w:rsidRDefault="00DA3320" w:rsidP="00DA3320">
            <w:pPr>
              <w:jc w:val="both"/>
              <w:rPr>
                <w:szCs w:val="24"/>
              </w:rPr>
            </w:pPr>
          </w:p>
          <w:p w:rsidR="00DA3320" w:rsidRPr="00D733E8" w:rsidRDefault="00DA3320" w:rsidP="00DA3320">
            <w:pPr>
              <w:jc w:val="both"/>
              <w:rPr>
                <w:szCs w:val="24"/>
              </w:rPr>
            </w:pPr>
            <w:r w:rsidRPr="00D733E8">
              <w:rPr>
                <w:szCs w:val="24"/>
              </w:rPr>
              <w:t xml:space="preserve">la garantie bancaire ou </w:t>
            </w:r>
            <w:r w:rsidRPr="00D733E8">
              <w:t xml:space="preserve">réelle </w:t>
            </w:r>
            <w:r w:rsidRPr="00D733E8">
              <w:rPr>
                <w:szCs w:val="24"/>
              </w:rPr>
              <w:t xml:space="preserve">constituée pour garantir l'autorité contractante de la bonne </w:t>
            </w:r>
            <w:r w:rsidRPr="00D733E8">
              <w:t>exécution</w:t>
            </w:r>
            <w:r w:rsidRPr="00D733E8">
              <w:rPr>
                <w:szCs w:val="24"/>
              </w:rPr>
              <w:t xml:space="preserve"> du marché, aussi bien, notamment, du point de vue technique que du point de vue du délai d'exécution.</w:t>
            </w:r>
          </w:p>
          <w:p w:rsidR="00DA3320" w:rsidRPr="00D733E8" w:rsidRDefault="00DA3320" w:rsidP="00DA3320">
            <w:pPr>
              <w:jc w:val="both"/>
              <w:rPr>
                <w:szCs w:val="24"/>
              </w:rPr>
            </w:pPr>
          </w:p>
          <w:p w:rsidR="00DA3320" w:rsidRPr="00D733E8" w:rsidRDefault="00DA3320" w:rsidP="00DA3320">
            <w:pPr>
              <w:jc w:val="both"/>
              <w:rPr>
                <w:szCs w:val="24"/>
              </w:rPr>
            </w:pPr>
            <w:r w:rsidRPr="00D733E8">
              <w:rPr>
                <w:b/>
                <w:szCs w:val="24"/>
              </w:rPr>
              <w:t>Le terme « </w:t>
            </w:r>
            <w:r w:rsidRPr="00D733E8">
              <w:rPr>
                <w:b/>
                <w:bCs/>
                <w:szCs w:val="24"/>
              </w:rPr>
              <w:t>Garantie de l’offre » désigne</w:t>
            </w:r>
            <w:r w:rsidRPr="00D733E8">
              <w:rPr>
                <w:bCs/>
                <w:szCs w:val="24"/>
              </w:rPr>
              <w:t xml:space="preserve"> </w:t>
            </w:r>
            <w:r w:rsidRPr="00D733E8">
              <w:rPr>
                <w:b/>
                <w:bCs/>
                <w:szCs w:val="24"/>
              </w:rPr>
              <w:t>:</w:t>
            </w:r>
            <w:r w:rsidRPr="00D733E8">
              <w:rPr>
                <w:szCs w:val="24"/>
              </w:rPr>
              <w:t xml:space="preserve"> </w:t>
            </w:r>
          </w:p>
          <w:p w:rsidR="00DA3320" w:rsidRPr="00D733E8" w:rsidRDefault="00DA3320" w:rsidP="00DA3320">
            <w:pPr>
              <w:jc w:val="both"/>
              <w:rPr>
                <w:szCs w:val="24"/>
              </w:rPr>
            </w:pPr>
          </w:p>
          <w:p w:rsidR="00DA3320" w:rsidRPr="00D733E8" w:rsidRDefault="00DA3320" w:rsidP="00DA3320">
            <w:pPr>
              <w:jc w:val="both"/>
              <w:rPr>
                <w:szCs w:val="24"/>
              </w:rPr>
            </w:pPr>
            <w:r w:rsidRPr="00D733E8">
              <w:rPr>
                <w:szCs w:val="24"/>
              </w:rPr>
              <w:t>la garantie réelle ou personnelle fournie par le soumissionnaire pour garantir sa participation à la procédure de passation jusqu'à la signature du contrat.</w:t>
            </w:r>
          </w:p>
          <w:p w:rsidR="00DA3320" w:rsidRPr="00D733E8" w:rsidRDefault="00DA3320" w:rsidP="00DA3320">
            <w:pPr>
              <w:jc w:val="both"/>
              <w:rPr>
                <w:szCs w:val="24"/>
              </w:rPr>
            </w:pPr>
          </w:p>
          <w:p w:rsidR="00DA3320" w:rsidRPr="00D733E8" w:rsidRDefault="00DA3320" w:rsidP="00DA3320">
            <w:pPr>
              <w:jc w:val="both"/>
              <w:rPr>
                <w:szCs w:val="24"/>
              </w:rPr>
            </w:pPr>
            <w:r w:rsidRPr="00D733E8">
              <w:rPr>
                <w:b/>
                <w:bCs/>
                <w:szCs w:val="24"/>
              </w:rPr>
              <w:t>Le terme « Garantie de remboursement de l'avance de démarrage » désigne</w:t>
            </w:r>
            <w:r w:rsidRPr="00D733E8">
              <w:rPr>
                <w:bCs/>
                <w:szCs w:val="24"/>
              </w:rPr>
              <w:t xml:space="preserve"> </w:t>
            </w:r>
            <w:r w:rsidRPr="00D733E8">
              <w:rPr>
                <w:b/>
                <w:bCs/>
                <w:szCs w:val="24"/>
              </w:rPr>
              <w:t>:</w:t>
            </w:r>
            <w:r w:rsidRPr="00D733E8">
              <w:rPr>
                <w:szCs w:val="24"/>
              </w:rPr>
              <w:t xml:space="preserve"> </w:t>
            </w:r>
          </w:p>
          <w:p w:rsidR="00DA3320" w:rsidRPr="00D733E8" w:rsidRDefault="00DA3320" w:rsidP="00DA3320">
            <w:pPr>
              <w:jc w:val="both"/>
              <w:rPr>
                <w:szCs w:val="24"/>
              </w:rPr>
            </w:pPr>
          </w:p>
          <w:p w:rsidR="00DA3320" w:rsidRPr="00D733E8" w:rsidRDefault="00DA3320" w:rsidP="00DA3320">
            <w:pPr>
              <w:jc w:val="both"/>
              <w:rPr>
                <w:szCs w:val="24"/>
              </w:rPr>
            </w:pPr>
            <w:r w:rsidRPr="00D733E8">
              <w:rPr>
                <w:szCs w:val="24"/>
              </w:rPr>
              <w:t xml:space="preserve">la garantie bancaaire ou réelle </w:t>
            </w:r>
            <w:r w:rsidRPr="00D733E8">
              <w:t xml:space="preserve">personnelle </w:t>
            </w:r>
            <w:r w:rsidRPr="00D733E8">
              <w:rPr>
                <w:szCs w:val="24"/>
              </w:rPr>
              <w:t>constituée pour garantir la restitution de l'avance consentie par l'autorité contractante au titulaire du marché dans le cadre de l'exécution dudit marché.</w:t>
            </w:r>
          </w:p>
          <w:p w:rsidR="00DA3320" w:rsidRPr="00D733E8" w:rsidRDefault="00DA3320" w:rsidP="00DA3320">
            <w:pPr>
              <w:jc w:val="both"/>
              <w:rPr>
                <w:b/>
                <w:bCs/>
                <w:szCs w:val="24"/>
              </w:rPr>
            </w:pPr>
          </w:p>
          <w:p w:rsidR="00DA3320" w:rsidRPr="00D733E8" w:rsidRDefault="00DA3320" w:rsidP="00DA3320">
            <w:pPr>
              <w:jc w:val="both"/>
              <w:rPr>
                <w:szCs w:val="24"/>
              </w:rPr>
            </w:pPr>
            <w:r w:rsidRPr="00D733E8">
              <w:rPr>
                <w:b/>
                <w:szCs w:val="24"/>
              </w:rPr>
              <w:t>Le terme « </w:t>
            </w:r>
            <w:r w:rsidRPr="00D733E8">
              <w:rPr>
                <w:b/>
                <w:bCs/>
                <w:szCs w:val="24"/>
              </w:rPr>
              <w:t>Groupement d’entreprises » désigne :</w:t>
            </w:r>
            <w:r w:rsidRPr="00D733E8">
              <w:rPr>
                <w:szCs w:val="24"/>
              </w:rPr>
              <w:t xml:space="preserve"> </w:t>
            </w:r>
          </w:p>
          <w:p w:rsidR="00DA3320" w:rsidRPr="00D733E8" w:rsidRDefault="00DA3320" w:rsidP="00DA3320">
            <w:pPr>
              <w:jc w:val="both"/>
              <w:rPr>
                <w:szCs w:val="24"/>
              </w:rPr>
            </w:pPr>
          </w:p>
          <w:p w:rsidR="00DA3320" w:rsidRPr="00D733E8" w:rsidRDefault="00DA3320" w:rsidP="00DA3320">
            <w:pPr>
              <w:jc w:val="both"/>
              <w:rPr>
                <w:szCs w:val="24"/>
              </w:rPr>
            </w:pPr>
            <w:r w:rsidRPr="00D733E8">
              <w:rPr>
                <w:szCs w:val="24"/>
              </w:rPr>
              <w:t xml:space="preserve">le groupe d’entreprises ayant souscrit un acte d’engagement unique, et représentées par l’une d’entre elles qui assure une fonction de mandataire commun. Le groupement d’entreprises est conjoint ou solidaire. </w:t>
            </w:r>
          </w:p>
          <w:p w:rsidR="00DA3320" w:rsidRPr="00D733E8" w:rsidRDefault="00DA3320" w:rsidP="00DA3320">
            <w:pPr>
              <w:tabs>
                <w:tab w:val="left" w:pos="576"/>
              </w:tabs>
              <w:rPr>
                <w:kern w:val="28"/>
                <w:szCs w:val="24"/>
              </w:rPr>
            </w:pPr>
          </w:p>
          <w:p w:rsidR="00DA3320" w:rsidRPr="00D733E8" w:rsidRDefault="00DA3320" w:rsidP="00DA3320">
            <w:pPr>
              <w:tabs>
                <w:tab w:val="left" w:pos="576"/>
              </w:tabs>
              <w:rPr>
                <w:b/>
              </w:rPr>
            </w:pPr>
            <w:r w:rsidRPr="00D733E8">
              <w:rPr>
                <w:b/>
              </w:rPr>
              <w:t>Le terme « Jour » désigne :</w:t>
            </w:r>
          </w:p>
          <w:p w:rsidR="00DA3320" w:rsidRPr="00D733E8" w:rsidRDefault="00DA3320" w:rsidP="00DA3320">
            <w:pPr>
              <w:tabs>
                <w:tab w:val="left" w:pos="576"/>
              </w:tabs>
              <w:jc w:val="both"/>
            </w:pPr>
          </w:p>
          <w:p w:rsidR="00DA3320" w:rsidRPr="00D733E8" w:rsidRDefault="00DA3320" w:rsidP="00DA3320">
            <w:pPr>
              <w:tabs>
                <w:tab w:val="left" w:pos="576"/>
              </w:tabs>
              <w:jc w:val="both"/>
              <w:rPr>
                <w:b/>
              </w:rPr>
            </w:pPr>
            <w:r w:rsidRPr="00D733E8">
              <w:t>un jour calendaire; sauf indication contraire, les délais sont exprimés en jours francs, à savoir en nombre de jours entiers, sans inclure dans le délai le jour de son point de départ, ni le dernier jour.</w:t>
            </w:r>
          </w:p>
          <w:p w:rsidR="00DA3320" w:rsidRPr="00D733E8" w:rsidRDefault="00DA3320" w:rsidP="00DA3320">
            <w:pPr>
              <w:pStyle w:val="NormalWeb8"/>
              <w:spacing w:before="0" w:after="0"/>
              <w:ind w:left="0" w:right="0"/>
              <w:jc w:val="both"/>
              <w:rPr>
                <w:b/>
              </w:rPr>
            </w:pPr>
          </w:p>
          <w:p w:rsidR="00DA3320" w:rsidRPr="00D733E8" w:rsidRDefault="00DA3320" w:rsidP="00DA3320">
            <w:pPr>
              <w:pStyle w:val="Header3-Paragraph"/>
              <w:spacing w:after="0"/>
              <w:rPr>
                <w:lang w:val="fr-FR"/>
              </w:rPr>
            </w:pPr>
            <w:r w:rsidRPr="00D733E8">
              <w:rPr>
                <w:b/>
                <w:lang w:val="fr-FR"/>
              </w:rPr>
              <w:lastRenderedPageBreak/>
              <w:t>Le terme « Maître d’ouvrage »</w:t>
            </w:r>
            <w:r w:rsidRPr="00D733E8">
              <w:rPr>
                <w:lang w:val="fr-FR"/>
              </w:rPr>
              <w:t xml:space="preserve"> désigne :</w:t>
            </w:r>
          </w:p>
          <w:p w:rsidR="00DA3320" w:rsidRPr="00D733E8" w:rsidRDefault="00DA3320" w:rsidP="00DA3320">
            <w:pPr>
              <w:pStyle w:val="NormalWeb8"/>
              <w:spacing w:before="0" w:after="0"/>
              <w:ind w:left="0" w:right="0"/>
              <w:jc w:val="both"/>
              <w:rPr>
                <w:sz w:val="24"/>
              </w:rPr>
            </w:pPr>
          </w:p>
          <w:p w:rsidR="00DA3320" w:rsidRPr="00D733E8" w:rsidRDefault="00DA3320" w:rsidP="00DA3320">
            <w:pPr>
              <w:pStyle w:val="NormalWeb8"/>
              <w:spacing w:before="0" w:after="0"/>
              <w:ind w:left="0" w:right="0"/>
              <w:jc w:val="both"/>
              <w:rPr>
                <w:sz w:val="24"/>
                <w:szCs w:val="24"/>
              </w:rPr>
            </w:pPr>
            <w:r w:rsidRPr="00D733E8">
              <w:rPr>
                <w:sz w:val="24"/>
              </w:rPr>
              <w:t xml:space="preserve">la personne morale de droit public ou de droit privé </w:t>
            </w:r>
            <w:r w:rsidRPr="00D733E8">
              <w:rPr>
                <w:sz w:val="24"/>
                <w:szCs w:val="24"/>
              </w:rPr>
              <w:t>qui est le propriétaire final de l’ouvrage ou de l’équipement technique, objet du marché.</w:t>
            </w:r>
          </w:p>
          <w:p w:rsidR="00DA3320" w:rsidRPr="00D733E8" w:rsidRDefault="00DA3320" w:rsidP="00DA3320">
            <w:pPr>
              <w:pStyle w:val="NormalWeb8"/>
              <w:spacing w:before="0" w:after="0"/>
              <w:ind w:left="0" w:right="0"/>
              <w:jc w:val="both"/>
              <w:rPr>
                <w:b/>
              </w:rPr>
            </w:pPr>
          </w:p>
          <w:p w:rsidR="00DA3320" w:rsidRPr="00D733E8" w:rsidRDefault="00DA3320" w:rsidP="00DA3320">
            <w:pPr>
              <w:pStyle w:val="NormalWeb8"/>
              <w:spacing w:before="0" w:after="0"/>
              <w:ind w:left="0" w:right="0"/>
              <w:jc w:val="both"/>
              <w:rPr>
                <w:b/>
                <w:sz w:val="24"/>
                <w:szCs w:val="24"/>
              </w:rPr>
            </w:pPr>
            <w:r w:rsidRPr="00D733E8">
              <w:rPr>
                <w:b/>
                <w:sz w:val="24"/>
                <w:szCs w:val="24"/>
              </w:rPr>
              <w:t xml:space="preserve">Le terme « Marché public » désigne : </w:t>
            </w:r>
          </w:p>
          <w:p w:rsidR="00DA3320" w:rsidRPr="00D733E8" w:rsidRDefault="00DA3320" w:rsidP="00DA3320">
            <w:pPr>
              <w:pStyle w:val="NormalWeb8"/>
              <w:spacing w:before="0" w:after="0"/>
              <w:ind w:left="0" w:right="0"/>
              <w:jc w:val="both"/>
              <w:rPr>
                <w:sz w:val="24"/>
                <w:szCs w:val="24"/>
              </w:rPr>
            </w:pPr>
          </w:p>
          <w:p w:rsidR="00DA3320" w:rsidRPr="00D733E8" w:rsidRDefault="00DA3320" w:rsidP="00DA3320">
            <w:pPr>
              <w:widowControl w:val="0"/>
              <w:ind w:right="84"/>
              <w:jc w:val="both"/>
              <w:rPr>
                <w:color w:val="0B0B0B"/>
              </w:rPr>
            </w:pPr>
            <w:r w:rsidRPr="00D733E8">
              <w:rPr>
                <w:color w:val="0B0B0B"/>
              </w:rPr>
              <w:t>le contra</w:t>
            </w:r>
            <w:r w:rsidRPr="00D733E8">
              <w:rPr>
                <w:color w:val="1F1F1F"/>
              </w:rPr>
              <w:t xml:space="preserve">t </w:t>
            </w:r>
            <w:r w:rsidRPr="00D733E8">
              <w:rPr>
                <w:color w:val="0B0B0B"/>
              </w:rPr>
              <w:t>écr</w:t>
            </w:r>
            <w:r w:rsidRPr="00D733E8">
              <w:rPr>
                <w:color w:val="1F1F1F"/>
              </w:rPr>
              <w:t>i</w:t>
            </w:r>
            <w:r w:rsidRPr="00D733E8">
              <w:rPr>
                <w:color w:val="0B0B0B"/>
              </w:rPr>
              <w:t>t</w:t>
            </w:r>
            <w:r w:rsidRPr="00D733E8">
              <w:rPr>
                <w:color w:val="383838"/>
              </w:rPr>
              <w:t xml:space="preserve">, </w:t>
            </w:r>
            <w:r w:rsidRPr="00D733E8">
              <w:rPr>
                <w:color w:val="0B0B0B"/>
              </w:rPr>
              <w:t>conclu à</w:t>
            </w:r>
            <w:r w:rsidRPr="00D733E8">
              <w:rPr>
                <w:color w:val="0B0B0B"/>
                <w:spacing w:val="50"/>
              </w:rPr>
              <w:t xml:space="preserve"> </w:t>
            </w:r>
            <w:r w:rsidRPr="00D733E8">
              <w:rPr>
                <w:color w:val="0B0B0B"/>
              </w:rPr>
              <w:t>titre</w:t>
            </w:r>
            <w:r w:rsidRPr="00D733E8">
              <w:rPr>
                <w:color w:val="0B0B0B"/>
                <w:spacing w:val="5"/>
              </w:rPr>
              <w:t xml:space="preserve"> </w:t>
            </w:r>
            <w:r w:rsidRPr="00D733E8">
              <w:rPr>
                <w:color w:val="0B0B0B"/>
              </w:rPr>
              <w:t>onéreux</w:t>
            </w:r>
            <w:r w:rsidRPr="00D733E8">
              <w:rPr>
                <w:color w:val="383838"/>
              </w:rPr>
              <w:t>,</w:t>
            </w:r>
            <w:r w:rsidRPr="00D733E8">
              <w:rPr>
                <w:color w:val="383838"/>
                <w:spacing w:val="4"/>
              </w:rPr>
              <w:t xml:space="preserve"> </w:t>
            </w:r>
            <w:r w:rsidRPr="00D733E8">
              <w:rPr>
                <w:color w:val="0B0B0B"/>
              </w:rPr>
              <w:t>pass</w:t>
            </w:r>
            <w:r w:rsidRPr="00D733E8">
              <w:rPr>
                <w:color w:val="1F1F1F"/>
              </w:rPr>
              <w:t>é</w:t>
            </w:r>
            <w:r w:rsidRPr="00D733E8">
              <w:rPr>
                <w:color w:val="1F1F1F"/>
                <w:spacing w:val="61"/>
              </w:rPr>
              <w:t xml:space="preserve"> </w:t>
            </w:r>
            <w:r w:rsidRPr="00D733E8">
              <w:rPr>
                <w:color w:val="0B0B0B"/>
              </w:rPr>
              <w:t>confor</w:t>
            </w:r>
            <w:r w:rsidRPr="00D733E8">
              <w:rPr>
                <w:color w:val="1F1F1F"/>
              </w:rPr>
              <w:t>m</w:t>
            </w:r>
            <w:r w:rsidRPr="00D733E8">
              <w:rPr>
                <w:color w:val="0B0B0B"/>
              </w:rPr>
              <w:t>ément aux dispositions</w:t>
            </w:r>
            <w:r w:rsidRPr="00D733E8">
              <w:rPr>
                <w:color w:val="0B0B0B"/>
                <w:spacing w:val="19"/>
              </w:rPr>
              <w:t xml:space="preserve"> </w:t>
            </w:r>
            <w:r w:rsidRPr="00D733E8">
              <w:rPr>
                <w:color w:val="0B0B0B"/>
              </w:rPr>
              <w:t>de</w:t>
            </w:r>
            <w:r w:rsidRPr="00D733E8">
              <w:rPr>
                <w:color w:val="0B0B0B"/>
                <w:spacing w:val="12"/>
              </w:rPr>
              <w:t xml:space="preserve"> </w:t>
            </w:r>
            <w:r w:rsidRPr="00D733E8">
              <w:rPr>
                <w:color w:val="0B0B0B"/>
              </w:rPr>
              <w:t>la</w:t>
            </w:r>
            <w:r w:rsidRPr="00D733E8">
              <w:rPr>
                <w:color w:val="0B0B0B"/>
                <w:spacing w:val="20"/>
              </w:rPr>
              <w:t xml:space="preserve"> </w:t>
            </w:r>
            <w:r w:rsidRPr="00D733E8">
              <w:rPr>
                <w:color w:val="0B0B0B"/>
              </w:rPr>
              <w:t>loi</w:t>
            </w:r>
            <w:r w:rsidRPr="00D733E8">
              <w:rPr>
                <w:color w:val="0B0B0B"/>
                <w:spacing w:val="10"/>
              </w:rPr>
              <w:t xml:space="preserve"> L/</w:t>
            </w:r>
            <w:r w:rsidRPr="00D733E8">
              <w:rPr>
                <w:i/>
                <w:iCs/>
                <w:color w:val="0B0B0B"/>
              </w:rPr>
              <w:t>20</w:t>
            </w:r>
            <w:r w:rsidRPr="00D733E8">
              <w:rPr>
                <w:i/>
                <w:iCs/>
                <w:color w:val="1F1F1F"/>
              </w:rPr>
              <w:t>1</w:t>
            </w:r>
            <w:r w:rsidRPr="00D733E8">
              <w:rPr>
                <w:i/>
                <w:iCs/>
                <w:color w:val="0B0B0B"/>
              </w:rPr>
              <w:t>2</w:t>
            </w:r>
            <w:r w:rsidRPr="00D733E8">
              <w:rPr>
                <w:i/>
                <w:iCs/>
                <w:color w:val="1F1F1F"/>
              </w:rPr>
              <w:t>/</w:t>
            </w:r>
            <w:r w:rsidRPr="00D733E8">
              <w:rPr>
                <w:i/>
                <w:iCs/>
                <w:color w:val="0B0B0B"/>
              </w:rPr>
              <w:t xml:space="preserve">020/CNT </w:t>
            </w:r>
            <w:r w:rsidRPr="00D733E8">
              <w:rPr>
                <w:color w:val="0B0B0B"/>
              </w:rPr>
              <w:t>du</w:t>
            </w:r>
            <w:r w:rsidRPr="00D733E8">
              <w:rPr>
                <w:color w:val="0B0B0B"/>
                <w:spacing w:val="27"/>
              </w:rPr>
              <w:t xml:space="preserve"> </w:t>
            </w:r>
            <w:r w:rsidRPr="00D733E8">
              <w:rPr>
                <w:color w:val="0B0B0B"/>
              </w:rPr>
              <w:t>11</w:t>
            </w:r>
            <w:r w:rsidRPr="00D733E8">
              <w:rPr>
                <w:color w:val="0B0B0B"/>
                <w:spacing w:val="-2"/>
              </w:rPr>
              <w:t xml:space="preserve"> </w:t>
            </w:r>
            <w:r w:rsidRPr="00D733E8">
              <w:rPr>
                <w:color w:val="0B0B0B"/>
              </w:rPr>
              <w:t>octobre</w:t>
            </w:r>
            <w:r w:rsidRPr="00D733E8">
              <w:rPr>
                <w:color w:val="0B0B0B"/>
                <w:spacing w:val="11"/>
              </w:rPr>
              <w:t xml:space="preserve"> </w:t>
            </w:r>
            <w:r w:rsidRPr="00D733E8">
              <w:rPr>
                <w:color w:val="0B0B0B"/>
              </w:rPr>
              <w:t>2012</w:t>
            </w:r>
            <w:r w:rsidRPr="00D733E8">
              <w:rPr>
                <w:color w:val="0B0B0B"/>
                <w:spacing w:val="33"/>
              </w:rPr>
              <w:t xml:space="preserve"> </w:t>
            </w:r>
            <w:r w:rsidRPr="00D733E8">
              <w:rPr>
                <w:color w:val="0B0B0B"/>
              </w:rPr>
              <w:t>relative</w:t>
            </w:r>
            <w:r w:rsidRPr="00D733E8">
              <w:rPr>
                <w:color w:val="0B0B0B"/>
                <w:spacing w:val="9"/>
              </w:rPr>
              <w:t xml:space="preserve"> </w:t>
            </w:r>
            <w:r w:rsidRPr="00D733E8">
              <w:rPr>
                <w:color w:val="0B0B0B"/>
              </w:rPr>
              <w:t>aux</w:t>
            </w:r>
            <w:r w:rsidRPr="00D733E8">
              <w:rPr>
                <w:color w:val="0B0B0B"/>
                <w:spacing w:val="22"/>
              </w:rPr>
              <w:t xml:space="preserve"> </w:t>
            </w:r>
            <w:r w:rsidRPr="00D733E8">
              <w:rPr>
                <w:color w:val="0B0B0B"/>
              </w:rPr>
              <w:t>marchés</w:t>
            </w:r>
            <w:r w:rsidRPr="00D733E8">
              <w:rPr>
                <w:color w:val="0B0B0B"/>
                <w:spacing w:val="14"/>
              </w:rPr>
              <w:t xml:space="preserve"> </w:t>
            </w:r>
            <w:r w:rsidRPr="00D733E8">
              <w:rPr>
                <w:color w:val="0B0B0B"/>
              </w:rPr>
              <w:t>p</w:t>
            </w:r>
            <w:r w:rsidRPr="00D733E8">
              <w:rPr>
                <w:color w:val="1F1F1F"/>
              </w:rPr>
              <w:t>u</w:t>
            </w:r>
            <w:r w:rsidRPr="00D733E8">
              <w:rPr>
                <w:color w:val="0B0B0B"/>
              </w:rPr>
              <w:t>bl</w:t>
            </w:r>
            <w:r w:rsidRPr="00D733E8">
              <w:rPr>
                <w:color w:val="1F1F1F"/>
              </w:rPr>
              <w:t>i</w:t>
            </w:r>
            <w:r w:rsidRPr="00D733E8">
              <w:rPr>
                <w:color w:val="0B0B0B"/>
              </w:rPr>
              <w:t xml:space="preserve">cs </w:t>
            </w:r>
            <w:r w:rsidRPr="00D733E8">
              <w:rPr>
                <w:color w:val="1F1F1F"/>
                <w:spacing w:val="22"/>
              </w:rPr>
              <w:t xml:space="preserve"> </w:t>
            </w:r>
            <w:r w:rsidRPr="00D733E8">
              <w:rPr>
                <w:color w:val="0B0B0B"/>
              </w:rPr>
              <w:t>pa</w:t>
            </w:r>
            <w:r w:rsidRPr="00D733E8">
              <w:rPr>
                <w:color w:val="1F1F1F"/>
              </w:rPr>
              <w:t>r</w:t>
            </w:r>
            <w:r w:rsidRPr="00D733E8">
              <w:rPr>
                <w:color w:val="1F1F1F"/>
                <w:spacing w:val="38"/>
              </w:rPr>
              <w:t xml:space="preserve"> </w:t>
            </w:r>
            <w:r w:rsidRPr="00D733E8">
              <w:rPr>
                <w:color w:val="0B0B0B"/>
              </w:rPr>
              <w:t>lequel</w:t>
            </w:r>
            <w:r w:rsidRPr="00D733E8">
              <w:rPr>
                <w:color w:val="0B0B0B"/>
                <w:spacing w:val="-1"/>
              </w:rPr>
              <w:t xml:space="preserve"> un entrepreneur,un fournissuer ou un prestataire de services </w:t>
            </w:r>
            <w:r w:rsidRPr="00D733E8">
              <w:rPr>
                <w:color w:val="0B0B0B"/>
              </w:rPr>
              <w:t>s</w:t>
            </w:r>
            <w:r w:rsidRPr="00D733E8">
              <w:rPr>
                <w:color w:val="1F1F1F"/>
              </w:rPr>
              <w:t>'</w:t>
            </w:r>
            <w:r w:rsidRPr="00D733E8">
              <w:rPr>
                <w:color w:val="0B0B0B"/>
              </w:rPr>
              <w:t>engage</w:t>
            </w:r>
            <w:r w:rsidRPr="00D733E8">
              <w:rPr>
                <w:color w:val="0B0B0B"/>
                <w:spacing w:val="31"/>
              </w:rPr>
              <w:t xml:space="preserve"> </w:t>
            </w:r>
            <w:r w:rsidRPr="00D733E8">
              <w:rPr>
                <w:color w:val="0B0B0B"/>
              </w:rPr>
              <w:t>envers</w:t>
            </w:r>
            <w:r w:rsidRPr="00D733E8">
              <w:rPr>
                <w:color w:val="0B0B0B"/>
                <w:spacing w:val="19"/>
              </w:rPr>
              <w:t xml:space="preserve"> </w:t>
            </w:r>
            <w:r w:rsidRPr="00D733E8">
              <w:rPr>
                <w:color w:val="0B0B0B"/>
              </w:rPr>
              <w:t>l</w:t>
            </w:r>
            <w:r w:rsidRPr="00D733E8">
              <w:rPr>
                <w:color w:val="1F1F1F"/>
              </w:rPr>
              <w:t>'</w:t>
            </w:r>
            <w:r w:rsidRPr="00D733E8">
              <w:rPr>
                <w:color w:val="0B0B0B"/>
              </w:rPr>
              <w:t>une</w:t>
            </w:r>
            <w:r w:rsidRPr="00D733E8">
              <w:rPr>
                <w:color w:val="0B0B0B"/>
                <w:spacing w:val="9"/>
              </w:rPr>
              <w:t xml:space="preserve"> </w:t>
            </w:r>
            <w:r w:rsidRPr="00D733E8">
              <w:rPr>
                <w:color w:val="0B0B0B"/>
              </w:rPr>
              <w:t>des</w:t>
            </w:r>
            <w:r w:rsidRPr="00D733E8">
              <w:rPr>
                <w:color w:val="0B0B0B"/>
                <w:spacing w:val="21"/>
              </w:rPr>
              <w:t xml:space="preserve"> </w:t>
            </w:r>
            <w:r w:rsidRPr="00D733E8">
              <w:rPr>
                <w:color w:val="0B0B0B"/>
              </w:rPr>
              <w:t>personnes</w:t>
            </w:r>
            <w:r w:rsidRPr="00D733E8">
              <w:rPr>
                <w:color w:val="0B0B0B"/>
                <w:spacing w:val="21"/>
              </w:rPr>
              <w:t xml:space="preserve"> </w:t>
            </w:r>
            <w:r w:rsidRPr="00D733E8">
              <w:rPr>
                <w:color w:val="0B0B0B"/>
              </w:rPr>
              <w:t>morales</w:t>
            </w:r>
            <w:r w:rsidRPr="00D733E8">
              <w:rPr>
                <w:color w:val="0B0B0B"/>
                <w:spacing w:val="1"/>
              </w:rPr>
              <w:t xml:space="preserve"> </w:t>
            </w:r>
            <w:r w:rsidRPr="00D733E8">
              <w:rPr>
                <w:color w:val="0B0B0B"/>
              </w:rPr>
              <w:t>de</w:t>
            </w:r>
            <w:r w:rsidRPr="00D733E8">
              <w:rPr>
                <w:color w:val="0B0B0B"/>
                <w:spacing w:val="18"/>
              </w:rPr>
              <w:t xml:space="preserve"> </w:t>
            </w:r>
            <w:r w:rsidRPr="00D733E8">
              <w:rPr>
                <w:color w:val="0B0B0B"/>
              </w:rPr>
              <w:t>droi</w:t>
            </w:r>
            <w:r w:rsidRPr="00D733E8">
              <w:rPr>
                <w:color w:val="1F1F1F"/>
              </w:rPr>
              <w:t>t</w:t>
            </w:r>
            <w:r w:rsidRPr="00D733E8">
              <w:rPr>
                <w:color w:val="1F1F1F"/>
                <w:spacing w:val="13"/>
              </w:rPr>
              <w:t xml:space="preserve"> </w:t>
            </w:r>
            <w:r w:rsidRPr="00D733E8">
              <w:rPr>
                <w:color w:val="0B0B0B"/>
              </w:rPr>
              <w:t>pub</w:t>
            </w:r>
            <w:r w:rsidRPr="00D733E8">
              <w:rPr>
                <w:color w:val="1F1F1F"/>
              </w:rPr>
              <w:t>li</w:t>
            </w:r>
            <w:r w:rsidRPr="00D733E8">
              <w:rPr>
                <w:color w:val="0B0B0B"/>
              </w:rPr>
              <w:t>c</w:t>
            </w:r>
            <w:r w:rsidRPr="00D733E8">
              <w:rPr>
                <w:color w:val="0B0B0B"/>
                <w:spacing w:val="3"/>
              </w:rPr>
              <w:t xml:space="preserve"> </w:t>
            </w:r>
            <w:r w:rsidRPr="00D733E8">
              <w:rPr>
                <w:color w:val="0B0B0B"/>
              </w:rPr>
              <w:t>ou</w:t>
            </w:r>
            <w:r w:rsidRPr="00D733E8">
              <w:rPr>
                <w:color w:val="0B0B0B"/>
                <w:spacing w:val="26"/>
              </w:rPr>
              <w:t xml:space="preserve"> </w:t>
            </w:r>
            <w:r w:rsidRPr="00D733E8">
              <w:rPr>
                <w:color w:val="0B0B0B"/>
              </w:rPr>
              <w:t>de droit</w:t>
            </w:r>
            <w:r w:rsidRPr="00D733E8">
              <w:rPr>
                <w:color w:val="0B0B0B"/>
                <w:spacing w:val="7"/>
              </w:rPr>
              <w:t xml:space="preserve"> </w:t>
            </w:r>
            <w:r w:rsidRPr="00D733E8">
              <w:rPr>
                <w:color w:val="0B0B0B"/>
              </w:rPr>
              <w:t>privé</w:t>
            </w:r>
            <w:r w:rsidRPr="00D733E8">
              <w:rPr>
                <w:color w:val="0B0B0B"/>
                <w:spacing w:val="4"/>
              </w:rPr>
              <w:t xml:space="preserve"> </w:t>
            </w:r>
            <w:r w:rsidRPr="00D733E8">
              <w:rPr>
                <w:color w:val="0B0B0B"/>
              </w:rPr>
              <w:t>v</w:t>
            </w:r>
            <w:r w:rsidRPr="00D733E8">
              <w:rPr>
                <w:color w:val="1F1F1F"/>
              </w:rPr>
              <w:t>i</w:t>
            </w:r>
            <w:r w:rsidRPr="00D733E8">
              <w:rPr>
                <w:color w:val="0B0B0B"/>
              </w:rPr>
              <w:t>sées</w:t>
            </w:r>
            <w:r w:rsidRPr="00D733E8">
              <w:rPr>
                <w:color w:val="0B0B0B"/>
                <w:spacing w:val="8"/>
              </w:rPr>
              <w:t xml:space="preserve"> </w:t>
            </w:r>
            <w:r w:rsidRPr="00D733E8">
              <w:rPr>
                <w:color w:val="0B0B0B"/>
              </w:rPr>
              <w:t>dans</w:t>
            </w:r>
            <w:r w:rsidRPr="00D733E8">
              <w:rPr>
                <w:color w:val="0B0B0B"/>
                <w:spacing w:val="11"/>
              </w:rPr>
              <w:t xml:space="preserve"> </w:t>
            </w:r>
            <w:r w:rsidRPr="00D733E8">
              <w:rPr>
                <w:color w:val="0B0B0B"/>
              </w:rPr>
              <w:t>lad</w:t>
            </w:r>
            <w:r w:rsidRPr="00D733E8">
              <w:rPr>
                <w:color w:val="1F1F1F"/>
              </w:rPr>
              <w:t>i</w:t>
            </w:r>
            <w:r w:rsidRPr="00D733E8">
              <w:rPr>
                <w:color w:val="0B0B0B"/>
              </w:rPr>
              <w:t>te</w:t>
            </w:r>
            <w:r w:rsidRPr="00D733E8">
              <w:rPr>
                <w:color w:val="0B0B0B"/>
                <w:spacing w:val="15"/>
              </w:rPr>
              <w:t xml:space="preserve"> </w:t>
            </w:r>
            <w:r w:rsidRPr="00D733E8">
              <w:rPr>
                <w:color w:val="0B0B0B"/>
              </w:rPr>
              <w:t>lo</w:t>
            </w:r>
            <w:r w:rsidRPr="00D733E8">
              <w:rPr>
                <w:color w:val="1F1F1F"/>
              </w:rPr>
              <w:t>i,</w:t>
            </w:r>
            <w:r w:rsidRPr="00D733E8">
              <w:rPr>
                <w:color w:val="1F1F1F"/>
                <w:spacing w:val="1"/>
              </w:rPr>
              <w:t xml:space="preserve"> </w:t>
            </w:r>
            <w:r w:rsidRPr="00D733E8">
              <w:rPr>
                <w:color w:val="0B0B0B"/>
              </w:rPr>
              <w:t>so</w:t>
            </w:r>
            <w:r w:rsidRPr="00D733E8">
              <w:rPr>
                <w:color w:val="1F1F1F"/>
              </w:rPr>
              <w:t>i</w:t>
            </w:r>
            <w:r w:rsidRPr="00D733E8">
              <w:rPr>
                <w:color w:val="0B0B0B"/>
              </w:rPr>
              <w:t>t</w:t>
            </w:r>
            <w:r w:rsidRPr="00D733E8">
              <w:rPr>
                <w:color w:val="0B0B0B"/>
                <w:spacing w:val="7"/>
              </w:rPr>
              <w:t xml:space="preserve"> </w:t>
            </w:r>
            <w:r w:rsidRPr="00D733E8">
              <w:rPr>
                <w:color w:val="0B0B0B"/>
              </w:rPr>
              <w:t>à</w:t>
            </w:r>
            <w:r w:rsidRPr="00D733E8">
              <w:rPr>
                <w:color w:val="0B0B0B"/>
                <w:spacing w:val="21"/>
              </w:rPr>
              <w:t xml:space="preserve"> </w:t>
            </w:r>
            <w:r w:rsidRPr="00D733E8">
              <w:rPr>
                <w:color w:val="0B0B0B"/>
              </w:rPr>
              <w:t>fourn</w:t>
            </w:r>
            <w:r w:rsidRPr="00D733E8">
              <w:rPr>
                <w:color w:val="1F1F1F"/>
              </w:rPr>
              <w:t>ir</w:t>
            </w:r>
            <w:r w:rsidRPr="00D733E8">
              <w:rPr>
                <w:color w:val="1F1F1F"/>
                <w:spacing w:val="17"/>
              </w:rPr>
              <w:t xml:space="preserve"> </w:t>
            </w:r>
            <w:r w:rsidRPr="00D733E8">
              <w:rPr>
                <w:color w:val="0B0B0B"/>
              </w:rPr>
              <w:t>des</w:t>
            </w:r>
            <w:r w:rsidRPr="00D733E8">
              <w:rPr>
                <w:color w:val="0B0B0B"/>
                <w:spacing w:val="15"/>
              </w:rPr>
              <w:t xml:space="preserve"> </w:t>
            </w:r>
            <w:r w:rsidRPr="00D733E8">
              <w:rPr>
                <w:color w:val="0B0B0B"/>
              </w:rPr>
              <w:t>b</w:t>
            </w:r>
            <w:r w:rsidRPr="00D733E8">
              <w:rPr>
                <w:color w:val="1F1F1F"/>
              </w:rPr>
              <w:t>i</w:t>
            </w:r>
            <w:r w:rsidRPr="00D733E8">
              <w:rPr>
                <w:color w:val="0B0B0B"/>
              </w:rPr>
              <w:t>ens</w:t>
            </w:r>
            <w:r w:rsidRPr="00D733E8">
              <w:rPr>
                <w:color w:val="0B0B0B"/>
                <w:spacing w:val="-7"/>
              </w:rPr>
              <w:t xml:space="preserve"> </w:t>
            </w:r>
            <w:r w:rsidRPr="00D733E8">
              <w:rPr>
                <w:color w:val="0B0B0B"/>
              </w:rPr>
              <w:t>ou</w:t>
            </w:r>
            <w:r w:rsidRPr="00D733E8">
              <w:rPr>
                <w:color w:val="0B0B0B"/>
                <w:spacing w:val="12"/>
              </w:rPr>
              <w:t xml:space="preserve"> </w:t>
            </w:r>
            <w:r w:rsidRPr="00D733E8">
              <w:rPr>
                <w:color w:val="1F1F1F"/>
              </w:rPr>
              <w:t>d</w:t>
            </w:r>
            <w:r w:rsidRPr="00D733E8">
              <w:rPr>
                <w:color w:val="0B0B0B"/>
              </w:rPr>
              <w:t>es</w:t>
            </w:r>
            <w:r w:rsidRPr="00D733E8">
              <w:rPr>
                <w:color w:val="000000"/>
              </w:rPr>
              <w:t xml:space="preserve"> </w:t>
            </w:r>
            <w:r w:rsidRPr="00D733E8">
              <w:rPr>
                <w:color w:val="0B0B0B"/>
                <w:position w:val="-5"/>
              </w:rPr>
              <w:t>services</w:t>
            </w:r>
            <w:r w:rsidRPr="00D733E8">
              <w:rPr>
                <w:color w:val="0B0B0B"/>
                <w:spacing w:val="4"/>
                <w:position w:val="-5"/>
              </w:rPr>
              <w:t xml:space="preserve"> </w:t>
            </w:r>
            <w:r w:rsidRPr="00D733E8">
              <w:rPr>
                <w:color w:val="0B0B0B"/>
                <w:position w:val="-5"/>
              </w:rPr>
              <w:t>moyennant</w:t>
            </w:r>
            <w:r w:rsidRPr="00D733E8">
              <w:rPr>
                <w:color w:val="0B0B0B"/>
                <w:spacing w:val="6"/>
                <w:position w:val="-5"/>
              </w:rPr>
              <w:t xml:space="preserve"> </w:t>
            </w:r>
            <w:r w:rsidRPr="00D733E8">
              <w:rPr>
                <w:color w:val="0B0B0B"/>
                <w:position w:val="-5"/>
              </w:rPr>
              <w:t>un</w:t>
            </w:r>
            <w:r w:rsidRPr="00D733E8">
              <w:rPr>
                <w:color w:val="0B0B0B"/>
                <w:spacing w:val="-2"/>
                <w:position w:val="-5"/>
              </w:rPr>
              <w:t xml:space="preserve"> </w:t>
            </w:r>
            <w:r w:rsidRPr="00D733E8">
              <w:rPr>
                <w:color w:val="0B0B0B"/>
                <w:position w:val="-5"/>
              </w:rPr>
              <w:t>prix</w:t>
            </w:r>
            <w:r w:rsidRPr="00D733E8">
              <w:rPr>
                <w:color w:val="1F1F1F"/>
                <w:position w:val="-5"/>
              </w:rPr>
              <w:t>.</w:t>
            </w:r>
          </w:p>
          <w:p w:rsidR="00DA3320" w:rsidRPr="00D733E8" w:rsidRDefault="00DA3320" w:rsidP="00DA3320">
            <w:pPr>
              <w:pStyle w:val="NormalWeb8"/>
              <w:spacing w:before="0" w:after="0"/>
              <w:ind w:left="0" w:right="0"/>
              <w:jc w:val="both"/>
              <w:rPr>
                <w:sz w:val="24"/>
              </w:rPr>
            </w:pPr>
          </w:p>
          <w:p w:rsidR="00DA3320" w:rsidRPr="00D733E8" w:rsidRDefault="00DA3320" w:rsidP="00DA3320">
            <w:pPr>
              <w:pStyle w:val="Indent1"/>
              <w:keepNext w:val="0"/>
              <w:tabs>
                <w:tab w:val="clear" w:pos="709"/>
                <w:tab w:val="left" w:pos="25"/>
              </w:tabs>
              <w:suppressAutoHyphens/>
              <w:spacing w:before="120" w:after="120" w:line="240" w:lineRule="auto"/>
              <w:ind w:left="0" w:firstLine="0"/>
              <w:rPr>
                <w:szCs w:val="24"/>
              </w:rPr>
            </w:pPr>
            <w:r w:rsidRPr="00D733E8">
              <w:rPr>
                <w:b/>
                <w:szCs w:val="24"/>
              </w:rPr>
              <w:t xml:space="preserve">Le terme « Marché de fournitures » désigne </w:t>
            </w:r>
            <w:r w:rsidRPr="00D733E8">
              <w:rPr>
                <w:szCs w:val="24"/>
              </w:rPr>
              <w:t xml:space="preserve">: </w:t>
            </w:r>
          </w:p>
          <w:p w:rsidR="00DA3320" w:rsidRPr="00D733E8" w:rsidRDefault="00DA3320" w:rsidP="00DA3320">
            <w:pPr>
              <w:pStyle w:val="Indent1"/>
              <w:keepNext w:val="0"/>
              <w:tabs>
                <w:tab w:val="clear" w:pos="709"/>
                <w:tab w:val="left" w:pos="25"/>
              </w:tabs>
              <w:suppressAutoHyphens/>
              <w:spacing w:before="120" w:after="120" w:line="240" w:lineRule="auto"/>
              <w:ind w:left="0" w:firstLine="0"/>
              <w:rPr>
                <w:szCs w:val="24"/>
              </w:rPr>
            </w:pPr>
            <w:r w:rsidRPr="00D733E8">
              <w:rPr>
                <w:szCs w:val="24"/>
              </w:rPr>
              <w:t>Tout contrat conclu entre une Autorité contractante et un Fournisseur et qui a pour objet l’achat, le crédit-bail, la location ou la location-vente avec ou sans option d’achat de biens de toute nature y compris des matières premières, produits, équipements et objets sous forme solide, liquide ou gazeuse, ainsi que les services accessoires à la fourniture de ces biens.</w:t>
            </w:r>
          </w:p>
          <w:p w:rsidR="00DA3320" w:rsidRPr="00D733E8" w:rsidRDefault="00DA3320" w:rsidP="00DA3320">
            <w:r w:rsidRPr="00D733E8">
              <w:rPr>
                <w:b/>
                <w:bCs/>
              </w:rPr>
              <w:t xml:space="preserve">Le terme « Montant du marché » </w:t>
            </w:r>
            <w:r w:rsidRPr="00D733E8">
              <w:rPr>
                <w:bCs/>
              </w:rPr>
              <w:t>désigne :</w:t>
            </w:r>
            <w:r w:rsidRPr="00D733E8">
              <w:t xml:space="preserve"> </w:t>
            </w:r>
          </w:p>
          <w:p w:rsidR="00DA3320" w:rsidRPr="00D733E8" w:rsidRDefault="00DA3320" w:rsidP="00DA3320"/>
          <w:p w:rsidR="00DA3320" w:rsidRPr="00D733E8" w:rsidRDefault="00DA3320" w:rsidP="00DA3320">
            <w:pPr>
              <w:jc w:val="both"/>
            </w:pPr>
            <w:r w:rsidRPr="00D733E8">
              <w:t>Le montant total des charges et rémunérations des prestations faisant l’objet du marché, sous réserve de toute addition ou déduction qui pourrait y être apportée en vertu des stipulations dudit marché.</w:t>
            </w:r>
          </w:p>
          <w:p w:rsidR="00DA3320" w:rsidRPr="00D733E8" w:rsidRDefault="00DA3320" w:rsidP="00DA3320">
            <w:pPr>
              <w:pStyle w:val="Header3-Paragraph"/>
              <w:spacing w:after="220"/>
              <w:rPr>
                <w:b/>
                <w:lang w:val="fr-FR"/>
              </w:rPr>
            </w:pPr>
          </w:p>
          <w:p w:rsidR="00DA3320" w:rsidRPr="00D733E8" w:rsidRDefault="00DA3320" w:rsidP="00DA3320">
            <w:pPr>
              <w:pStyle w:val="Header3-Paragraph"/>
              <w:spacing w:after="220"/>
              <w:rPr>
                <w:lang w:val="fr-FR"/>
              </w:rPr>
            </w:pPr>
            <w:r w:rsidRPr="00D733E8">
              <w:rPr>
                <w:b/>
                <w:lang w:val="fr-FR"/>
              </w:rPr>
              <w:t>Le terme « Moyen électronique » signifie </w:t>
            </w:r>
            <w:r w:rsidRPr="00D733E8">
              <w:rPr>
                <w:lang w:val="fr-FR"/>
              </w:rPr>
              <w:t>:</w:t>
            </w:r>
          </w:p>
          <w:p w:rsidR="00DA3320" w:rsidRPr="00D733E8" w:rsidRDefault="00DA3320" w:rsidP="00DA3320">
            <w:pPr>
              <w:keepLines/>
              <w:jc w:val="both"/>
            </w:pPr>
            <w:r w:rsidRPr="00D733E8">
              <w:t>Le moyen utilisant des équipements électroniques de traitement (y compris la compression numérique) et de stockage de données, et utilisant la diffusion, l'acheminement et la réception par fils, par radio, par moyens optiques ou par d'autres moyens électromagnétiques.</w:t>
            </w:r>
          </w:p>
          <w:p w:rsidR="00DA3320" w:rsidRPr="00D733E8" w:rsidRDefault="00DA3320" w:rsidP="00DA3320">
            <w:pPr>
              <w:keepLines/>
            </w:pPr>
          </w:p>
          <w:p w:rsidR="00DA3320" w:rsidRPr="00D733E8" w:rsidRDefault="00DA3320" w:rsidP="00DA3320">
            <w:pPr>
              <w:keepLines/>
              <w:jc w:val="both"/>
              <w:rPr>
                <w:b/>
                <w:szCs w:val="24"/>
              </w:rPr>
            </w:pPr>
            <w:r w:rsidRPr="00D733E8">
              <w:rPr>
                <w:b/>
                <w:bCs/>
                <w:szCs w:val="24"/>
              </w:rPr>
              <w:t>Le terme « Observateur indépendant » désigne :</w:t>
            </w:r>
            <w:r w:rsidRPr="00D733E8">
              <w:rPr>
                <w:b/>
                <w:szCs w:val="24"/>
              </w:rPr>
              <w:t xml:space="preserve"> </w:t>
            </w:r>
          </w:p>
          <w:p w:rsidR="00DA3320" w:rsidRPr="00D733E8" w:rsidRDefault="00DA3320" w:rsidP="00DA3320">
            <w:pPr>
              <w:keepLines/>
              <w:jc w:val="both"/>
              <w:rPr>
                <w:szCs w:val="24"/>
              </w:rPr>
            </w:pPr>
            <w:r w:rsidRPr="00D733E8">
              <w:rPr>
                <w:szCs w:val="24"/>
              </w:rPr>
              <w:t xml:space="preserve"> </w:t>
            </w:r>
          </w:p>
          <w:p w:rsidR="00DA3320" w:rsidRPr="00D733E8" w:rsidRDefault="00DA3320" w:rsidP="00DA3320">
            <w:pPr>
              <w:tabs>
                <w:tab w:val="left" w:pos="-720"/>
                <w:tab w:val="left" w:pos="0"/>
              </w:tabs>
              <w:rPr>
                <w:b/>
              </w:rPr>
            </w:pPr>
            <w:r w:rsidRPr="00D733E8">
              <w:t>Personne physique représentant l’autorité de régulation pour assister aux séances de la Commission de passation des marchés publics et partenariats public-privé compétente. </w:t>
            </w:r>
          </w:p>
          <w:p w:rsidR="00DA3320" w:rsidRPr="00D733E8" w:rsidRDefault="00DA3320" w:rsidP="00DA3320">
            <w:pPr>
              <w:tabs>
                <w:tab w:val="left" w:pos="-720"/>
                <w:tab w:val="left" w:pos="0"/>
              </w:tabs>
              <w:rPr>
                <w:b/>
              </w:rPr>
            </w:pPr>
          </w:p>
          <w:p w:rsidR="00DA3320" w:rsidRPr="00D733E8" w:rsidRDefault="00DA3320" w:rsidP="00DA3320">
            <w:pPr>
              <w:pStyle w:val="Header3-Paragraph"/>
              <w:spacing w:after="220"/>
              <w:rPr>
                <w:b/>
                <w:lang w:val="fr-FR"/>
              </w:rPr>
            </w:pPr>
            <w:r w:rsidRPr="00D733E8">
              <w:rPr>
                <w:b/>
                <w:lang w:val="fr-FR"/>
              </w:rPr>
              <w:t>Le terme « Offre » désigne</w:t>
            </w:r>
            <w:r w:rsidRPr="00D733E8">
              <w:rPr>
                <w:lang w:val="fr-FR"/>
              </w:rPr>
              <w:t xml:space="preserve"> :</w:t>
            </w:r>
          </w:p>
          <w:p w:rsidR="00DA3320" w:rsidRPr="00D733E8" w:rsidRDefault="00DA3320" w:rsidP="00DA3320">
            <w:pPr>
              <w:keepLines/>
            </w:pPr>
            <w:r w:rsidRPr="00D733E8">
              <w:t>l'ensemble des éléments techniques et financiers inclus dans le dossier de soumission.</w:t>
            </w:r>
          </w:p>
          <w:p w:rsidR="00DA3320" w:rsidRPr="00D733E8" w:rsidRDefault="00DA3320" w:rsidP="00DA3320">
            <w:pPr>
              <w:keepLines/>
            </w:pPr>
          </w:p>
          <w:p w:rsidR="00DA3320" w:rsidRPr="00D733E8" w:rsidRDefault="00DA3320" w:rsidP="00DA3320">
            <w:pPr>
              <w:jc w:val="both"/>
              <w:rPr>
                <w:b/>
                <w:bCs/>
                <w:szCs w:val="24"/>
              </w:rPr>
            </w:pPr>
            <w:r w:rsidRPr="00D733E8">
              <w:rPr>
                <w:b/>
                <w:szCs w:val="24"/>
              </w:rPr>
              <w:lastRenderedPageBreak/>
              <w:t>Le terme « Offre évaluée la moins disante »</w:t>
            </w:r>
            <w:r w:rsidRPr="00D733E8">
              <w:rPr>
                <w:b/>
                <w:bCs/>
                <w:szCs w:val="24"/>
              </w:rPr>
              <w:t xml:space="preserve"> désigne : </w:t>
            </w:r>
          </w:p>
          <w:p w:rsidR="00DA3320" w:rsidRPr="00D733E8" w:rsidRDefault="00DA3320" w:rsidP="00DA3320">
            <w:pPr>
              <w:jc w:val="both"/>
              <w:rPr>
                <w:b/>
                <w:bCs/>
                <w:szCs w:val="24"/>
              </w:rPr>
            </w:pPr>
          </w:p>
          <w:p w:rsidR="00DA3320" w:rsidRPr="00D733E8" w:rsidRDefault="00DA3320" w:rsidP="00DA3320">
            <w:r w:rsidRPr="00D733E8">
              <w:t>l’offre conforme aux spécifications techniques, dont le prix est le plus bas ;</w:t>
            </w:r>
          </w:p>
          <w:p w:rsidR="00DA3320" w:rsidRPr="00D733E8" w:rsidRDefault="00DA3320" w:rsidP="00DA3320">
            <w:pPr>
              <w:keepLines/>
              <w:ind w:left="340"/>
            </w:pPr>
          </w:p>
          <w:p w:rsidR="00DA3320" w:rsidRPr="00D733E8" w:rsidRDefault="00DA3320" w:rsidP="00DA3320">
            <w:pPr>
              <w:pStyle w:val="Header3-Paragraph"/>
              <w:spacing w:after="220"/>
              <w:ind w:left="340"/>
              <w:rPr>
                <w:lang w:val="fr-FR"/>
              </w:rPr>
            </w:pPr>
            <w:r w:rsidRPr="00D733E8">
              <w:rPr>
                <w:b/>
                <w:lang w:val="fr-FR"/>
              </w:rPr>
              <w:t>Le terme « Organisme de droit public » désigne</w:t>
            </w:r>
            <w:r w:rsidRPr="00D733E8">
              <w:rPr>
                <w:lang w:val="fr-FR"/>
              </w:rPr>
              <w:t> :</w:t>
            </w:r>
          </w:p>
          <w:p w:rsidR="00DA3320" w:rsidRPr="00D733E8" w:rsidRDefault="00DA3320" w:rsidP="00DA3320">
            <w:pPr>
              <w:widowControl w:val="0"/>
              <w:ind w:left="340" w:right="72"/>
              <w:jc w:val="both"/>
              <w:rPr>
                <w:color w:val="000000"/>
              </w:rPr>
            </w:pPr>
            <w:r w:rsidRPr="00D733E8">
              <w:rPr>
                <w:color w:val="0E0E0E"/>
              </w:rPr>
              <w:t>la structure</w:t>
            </w:r>
            <w:r w:rsidRPr="00D733E8">
              <w:rPr>
                <w:color w:val="0E0E0E"/>
                <w:spacing w:val="8"/>
              </w:rPr>
              <w:t xml:space="preserve"> </w:t>
            </w:r>
            <w:r w:rsidRPr="00D733E8">
              <w:rPr>
                <w:color w:val="0E0E0E"/>
              </w:rPr>
              <w:t>dotée</w:t>
            </w:r>
            <w:r w:rsidRPr="00D733E8">
              <w:rPr>
                <w:color w:val="0E0E0E"/>
                <w:spacing w:val="-5"/>
              </w:rPr>
              <w:t xml:space="preserve"> </w:t>
            </w:r>
            <w:r w:rsidRPr="00D733E8">
              <w:rPr>
                <w:color w:val="0E0E0E"/>
              </w:rPr>
              <w:t>ou</w:t>
            </w:r>
            <w:r w:rsidRPr="00D733E8">
              <w:rPr>
                <w:color w:val="0E0E0E"/>
                <w:spacing w:val="12"/>
              </w:rPr>
              <w:t xml:space="preserve"> </w:t>
            </w:r>
            <w:r w:rsidRPr="00D733E8">
              <w:rPr>
                <w:color w:val="0E0E0E"/>
              </w:rPr>
              <w:t>non</w:t>
            </w:r>
            <w:r w:rsidRPr="00D733E8">
              <w:rPr>
                <w:color w:val="0E0E0E"/>
                <w:spacing w:val="8"/>
              </w:rPr>
              <w:t xml:space="preserve"> </w:t>
            </w:r>
            <w:r w:rsidRPr="00D733E8">
              <w:rPr>
                <w:color w:val="0E0E0E"/>
              </w:rPr>
              <w:t>de</w:t>
            </w:r>
            <w:r w:rsidRPr="00D733E8">
              <w:rPr>
                <w:color w:val="0E0E0E"/>
                <w:spacing w:val="12"/>
              </w:rPr>
              <w:t xml:space="preserve"> </w:t>
            </w:r>
            <w:r w:rsidRPr="00D733E8">
              <w:rPr>
                <w:color w:val="0E0E0E"/>
              </w:rPr>
              <w:t>la</w:t>
            </w:r>
            <w:r w:rsidRPr="00D733E8">
              <w:rPr>
                <w:color w:val="0E0E0E"/>
                <w:spacing w:val="6"/>
              </w:rPr>
              <w:t xml:space="preserve"> </w:t>
            </w:r>
            <w:r w:rsidRPr="00D733E8">
              <w:rPr>
                <w:color w:val="0E0E0E"/>
              </w:rPr>
              <w:t>personnalité</w:t>
            </w:r>
            <w:r w:rsidRPr="00D733E8">
              <w:rPr>
                <w:color w:val="0E0E0E"/>
                <w:spacing w:val="16"/>
              </w:rPr>
              <w:t xml:space="preserve"> </w:t>
            </w:r>
            <w:r w:rsidRPr="00D733E8">
              <w:rPr>
                <w:color w:val="0E0E0E"/>
              </w:rPr>
              <w:t>morale</w:t>
            </w:r>
            <w:r w:rsidRPr="00D733E8">
              <w:rPr>
                <w:color w:val="2A2A2A"/>
              </w:rPr>
              <w:t>,</w:t>
            </w:r>
            <w:r w:rsidRPr="00D733E8">
              <w:rPr>
                <w:color w:val="2A2A2A"/>
                <w:spacing w:val="-3"/>
              </w:rPr>
              <w:t xml:space="preserve"> </w:t>
            </w:r>
            <w:r w:rsidRPr="00D733E8">
              <w:rPr>
                <w:color w:val="0E0E0E"/>
              </w:rPr>
              <w:t>créée</w:t>
            </w:r>
            <w:r w:rsidRPr="00D733E8">
              <w:rPr>
                <w:color w:val="0E0E0E"/>
                <w:spacing w:val="10"/>
              </w:rPr>
              <w:t xml:space="preserve"> </w:t>
            </w:r>
            <w:r w:rsidRPr="00D733E8">
              <w:rPr>
                <w:color w:val="0E0E0E"/>
              </w:rPr>
              <w:t>pour satisfaire</w:t>
            </w:r>
            <w:r w:rsidRPr="00D733E8">
              <w:rPr>
                <w:color w:val="0E0E0E"/>
                <w:spacing w:val="20"/>
              </w:rPr>
              <w:t xml:space="preserve"> </w:t>
            </w:r>
            <w:r w:rsidRPr="00D733E8">
              <w:rPr>
                <w:color w:val="0E0E0E"/>
              </w:rPr>
              <w:t>spécifiquement</w:t>
            </w:r>
            <w:r w:rsidRPr="00D733E8">
              <w:rPr>
                <w:color w:val="0E0E0E"/>
                <w:spacing w:val="14"/>
              </w:rPr>
              <w:t xml:space="preserve"> </w:t>
            </w:r>
            <w:r w:rsidRPr="00D733E8">
              <w:rPr>
                <w:color w:val="0E0E0E"/>
              </w:rPr>
              <w:t>des</w:t>
            </w:r>
            <w:r w:rsidRPr="00D733E8">
              <w:rPr>
                <w:color w:val="0E0E0E"/>
                <w:spacing w:val="17"/>
              </w:rPr>
              <w:t xml:space="preserve"> </w:t>
            </w:r>
            <w:r w:rsidRPr="00D733E8">
              <w:rPr>
                <w:color w:val="0E0E0E"/>
              </w:rPr>
              <w:t>besoins</w:t>
            </w:r>
            <w:r w:rsidRPr="00D733E8">
              <w:rPr>
                <w:color w:val="0E0E0E"/>
                <w:spacing w:val="9"/>
              </w:rPr>
              <w:t xml:space="preserve"> </w:t>
            </w:r>
            <w:r w:rsidRPr="00D733E8">
              <w:rPr>
                <w:color w:val="0E0E0E"/>
              </w:rPr>
              <w:t>d'intérêt</w:t>
            </w:r>
            <w:r w:rsidRPr="00D733E8">
              <w:rPr>
                <w:color w:val="0E0E0E"/>
                <w:spacing w:val="4"/>
              </w:rPr>
              <w:t xml:space="preserve"> </w:t>
            </w:r>
            <w:r w:rsidRPr="00D733E8">
              <w:rPr>
                <w:color w:val="0E0E0E"/>
              </w:rPr>
              <w:t>général</w:t>
            </w:r>
            <w:r w:rsidRPr="00D733E8">
              <w:rPr>
                <w:color w:val="3B3B3B"/>
              </w:rPr>
              <w:t>,</w:t>
            </w:r>
            <w:r w:rsidRPr="00D733E8">
              <w:rPr>
                <w:color w:val="3B3B3B"/>
                <w:spacing w:val="26"/>
              </w:rPr>
              <w:t xml:space="preserve"> </w:t>
            </w:r>
            <w:r w:rsidRPr="00D733E8">
              <w:rPr>
                <w:color w:val="0E0E0E"/>
              </w:rPr>
              <w:t>ayant</w:t>
            </w:r>
            <w:r w:rsidRPr="00D733E8">
              <w:rPr>
                <w:color w:val="0E0E0E"/>
                <w:spacing w:val="11"/>
              </w:rPr>
              <w:t xml:space="preserve"> </w:t>
            </w:r>
            <w:r w:rsidRPr="00D733E8">
              <w:rPr>
                <w:color w:val="0E0E0E"/>
              </w:rPr>
              <w:t>un caractère</w:t>
            </w:r>
            <w:r w:rsidRPr="00D733E8">
              <w:rPr>
                <w:color w:val="0E0E0E"/>
                <w:spacing w:val="16"/>
              </w:rPr>
              <w:t xml:space="preserve"> </w:t>
            </w:r>
            <w:r w:rsidRPr="00D733E8">
              <w:rPr>
                <w:color w:val="0E0E0E"/>
              </w:rPr>
              <w:t>autre qu'industriel</w:t>
            </w:r>
            <w:r w:rsidRPr="00D733E8">
              <w:rPr>
                <w:color w:val="0E0E0E"/>
                <w:spacing w:val="7"/>
              </w:rPr>
              <w:t xml:space="preserve"> </w:t>
            </w:r>
            <w:r w:rsidRPr="00D733E8">
              <w:rPr>
                <w:color w:val="0E0E0E"/>
              </w:rPr>
              <w:t>ou</w:t>
            </w:r>
            <w:r w:rsidRPr="00D733E8">
              <w:rPr>
                <w:color w:val="0E0E0E"/>
                <w:spacing w:val="5"/>
              </w:rPr>
              <w:t xml:space="preserve"> </w:t>
            </w:r>
            <w:r w:rsidRPr="00D733E8">
              <w:rPr>
                <w:color w:val="0E0E0E"/>
              </w:rPr>
              <w:t>commercial</w:t>
            </w:r>
            <w:r w:rsidRPr="00D733E8">
              <w:rPr>
                <w:color w:val="0E0E0E"/>
                <w:spacing w:val="3"/>
              </w:rPr>
              <w:t xml:space="preserve"> </w:t>
            </w:r>
            <w:r w:rsidRPr="00D733E8">
              <w:rPr>
                <w:color w:val="0E0E0E"/>
              </w:rPr>
              <w:t>et</w:t>
            </w:r>
            <w:r w:rsidRPr="00D733E8">
              <w:rPr>
                <w:color w:val="0E0E0E"/>
                <w:spacing w:val="7"/>
              </w:rPr>
              <w:t xml:space="preserve"> </w:t>
            </w:r>
            <w:r w:rsidRPr="00D733E8">
              <w:rPr>
                <w:color w:val="0E0E0E"/>
              </w:rPr>
              <w:t>dont:</w:t>
            </w:r>
          </w:p>
          <w:p w:rsidR="00DA3320" w:rsidRPr="00D733E8" w:rsidRDefault="00DA3320" w:rsidP="00DA3320">
            <w:pPr>
              <w:widowControl w:val="0"/>
              <w:ind w:left="340" w:right="72"/>
              <w:rPr>
                <w:color w:val="000000"/>
              </w:rPr>
            </w:pPr>
          </w:p>
          <w:p w:rsidR="00DA3320" w:rsidRPr="00D733E8" w:rsidRDefault="00DA3320" w:rsidP="00D17892">
            <w:pPr>
              <w:pStyle w:val="Paragraphedeliste"/>
              <w:widowControl w:val="0"/>
              <w:numPr>
                <w:ilvl w:val="0"/>
                <w:numId w:val="75"/>
              </w:numPr>
              <w:autoSpaceDE w:val="0"/>
              <w:autoSpaceDN w:val="0"/>
              <w:adjustRightInd w:val="0"/>
              <w:ind w:right="72"/>
              <w:contextualSpacing/>
              <w:jc w:val="both"/>
              <w:rPr>
                <w:color w:val="000000"/>
              </w:rPr>
            </w:pPr>
            <w:r w:rsidRPr="00D733E8">
              <w:rPr>
                <w:color w:val="0E0E0E"/>
                <w:position w:val="-4"/>
              </w:rPr>
              <w:t>l'activité</w:t>
            </w:r>
            <w:r w:rsidRPr="00D733E8">
              <w:rPr>
                <w:color w:val="0E0E0E"/>
                <w:spacing w:val="50"/>
                <w:position w:val="-4"/>
              </w:rPr>
              <w:t xml:space="preserve"> </w:t>
            </w:r>
            <w:r w:rsidRPr="00D733E8">
              <w:rPr>
                <w:color w:val="0E0E0E"/>
                <w:position w:val="-4"/>
              </w:rPr>
              <w:t>est financée</w:t>
            </w:r>
            <w:r w:rsidRPr="00D733E8">
              <w:rPr>
                <w:color w:val="0E0E0E"/>
                <w:spacing w:val="2"/>
                <w:position w:val="-4"/>
              </w:rPr>
              <w:t xml:space="preserve"> </w:t>
            </w:r>
            <w:r w:rsidRPr="00D733E8">
              <w:rPr>
                <w:color w:val="0E0E0E"/>
                <w:position w:val="-4"/>
              </w:rPr>
              <w:t>majoritairement</w:t>
            </w:r>
            <w:r w:rsidRPr="00D733E8">
              <w:rPr>
                <w:color w:val="0E0E0E"/>
                <w:spacing w:val="56"/>
                <w:position w:val="-4"/>
              </w:rPr>
              <w:t xml:space="preserve"> </w:t>
            </w:r>
            <w:r w:rsidRPr="00D733E8">
              <w:rPr>
                <w:color w:val="0E0E0E"/>
                <w:position w:val="-4"/>
              </w:rPr>
              <w:t>par</w:t>
            </w:r>
            <w:r w:rsidRPr="00D733E8">
              <w:rPr>
                <w:color w:val="0E0E0E"/>
                <w:spacing w:val="1"/>
                <w:position w:val="-4"/>
              </w:rPr>
              <w:t xml:space="preserve"> </w:t>
            </w:r>
            <w:r w:rsidRPr="00D733E8">
              <w:rPr>
                <w:color w:val="0E0E0E"/>
                <w:position w:val="-4"/>
              </w:rPr>
              <w:t>l'État,</w:t>
            </w:r>
            <w:r w:rsidRPr="00D733E8">
              <w:rPr>
                <w:color w:val="0E0E0E"/>
                <w:spacing w:val="51"/>
                <w:position w:val="-4"/>
              </w:rPr>
              <w:t xml:space="preserve"> </w:t>
            </w:r>
            <w:r w:rsidRPr="00D733E8">
              <w:rPr>
                <w:color w:val="0E0E0E"/>
                <w:position w:val="-4"/>
              </w:rPr>
              <w:t xml:space="preserve">les Collectivités </w:t>
            </w:r>
            <w:r w:rsidRPr="00591F7C">
              <w:rPr>
                <w:noProof/>
              </w:rPr>
              <mc:AlternateContent>
                <mc:Choice Requires="wps">
                  <w:drawing>
                    <wp:anchor distT="0" distB="0" distL="114300" distR="114300" simplePos="0" relativeHeight="251626496" behindDoc="1" locked="0" layoutInCell="0" allowOverlap="1" wp14:anchorId="745B9ED8" wp14:editId="79E9AB7E">
                      <wp:simplePos x="0" y="0"/>
                      <wp:positionH relativeFrom="page">
                        <wp:posOffset>146050</wp:posOffset>
                      </wp:positionH>
                      <wp:positionV relativeFrom="paragraph">
                        <wp:posOffset>86995</wp:posOffset>
                      </wp:positionV>
                      <wp:extent cx="209550" cy="419100"/>
                      <wp:effectExtent l="3175" t="127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spacing w:line="660" w:lineRule="exact"/>
                                    <w:ind w:right="-119"/>
                                    <w:rPr>
                                      <w:sz w:val="66"/>
                                      <w:szCs w:val="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B9ED8" id="Zone de texte 19" o:spid="_x0000_s1027" type="#_x0000_t202" style="position:absolute;left:0;text-align:left;margin-left:11.5pt;margin-top:6.85pt;width:16.5pt;height:3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" o:allowincell="f" filled="f" stroked="f">
                      <v:textbox inset="0,0,0,0">
                        <w:txbxContent>
                          <w:p w:rsidR="006E2F81" w:rsidRDefault="006E2F81" w:rsidP="00DA3320">
                            <w:pPr>
                              <w:widowControl w:val="0"/>
                              <w:spacing w:line="660" w:lineRule="exact"/>
                              <w:ind w:right="-119"/>
                              <w:rPr>
                                <w:sz w:val="66"/>
                                <w:szCs w:val="66"/>
                              </w:rPr>
                            </w:pPr>
                          </w:p>
                        </w:txbxContent>
                      </v:textbox>
                      <w10:wrap anchorx="page"/>
                    </v:shape>
                  </w:pict>
                </mc:Fallback>
              </mc:AlternateContent>
            </w:r>
            <w:r w:rsidRPr="00591F7C">
              <w:rPr>
                <w:color w:val="0E0E0E"/>
              </w:rPr>
              <w:t>territoriales</w:t>
            </w:r>
            <w:r w:rsidRPr="00CB0157">
              <w:rPr>
                <w:color w:val="0E0E0E"/>
                <w:spacing w:val="64"/>
              </w:rPr>
              <w:t xml:space="preserve"> </w:t>
            </w:r>
            <w:r w:rsidRPr="00D733E8">
              <w:rPr>
                <w:color w:val="0E0E0E"/>
              </w:rPr>
              <w:t>décentralisée,</w:t>
            </w:r>
            <w:r w:rsidRPr="00D733E8">
              <w:rPr>
                <w:color w:val="0E0E0E"/>
                <w:spacing w:val="52"/>
              </w:rPr>
              <w:t xml:space="preserve"> </w:t>
            </w:r>
            <w:r w:rsidRPr="00D733E8">
              <w:rPr>
                <w:color w:val="0E0E0E"/>
              </w:rPr>
              <w:t>ou</w:t>
            </w:r>
            <w:r w:rsidRPr="00D733E8">
              <w:rPr>
                <w:color w:val="0E0E0E"/>
                <w:spacing w:val="48"/>
              </w:rPr>
              <w:t xml:space="preserve"> </w:t>
            </w:r>
            <w:r w:rsidRPr="00D733E8">
              <w:rPr>
                <w:color w:val="0E0E0E"/>
              </w:rPr>
              <w:t>une</w:t>
            </w:r>
            <w:r w:rsidRPr="00D733E8">
              <w:rPr>
                <w:color w:val="0E0E0E"/>
                <w:spacing w:val="51"/>
              </w:rPr>
              <w:t xml:space="preserve"> </w:t>
            </w:r>
            <w:r w:rsidRPr="00D733E8">
              <w:rPr>
                <w:color w:val="0E0E0E"/>
              </w:rPr>
              <w:t>personne</w:t>
            </w:r>
            <w:r w:rsidRPr="00D733E8">
              <w:rPr>
                <w:color w:val="0E0E0E"/>
                <w:spacing w:val="55"/>
              </w:rPr>
              <w:t xml:space="preserve"> </w:t>
            </w:r>
            <w:r w:rsidRPr="00D733E8">
              <w:rPr>
                <w:color w:val="0E0E0E"/>
              </w:rPr>
              <w:t>morale</w:t>
            </w:r>
            <w:r w:rsidRPr="00D733E8">
              <w:rPr>
                <w:color w:val="0E0E0E"/>
                <w:spacing w:val="49"/>
              </w:rPr>
              <w:t xml:space="preserve"> </w:t>
            </w:r>
            <w:r w:rsidRPr="00D733E8">
              <w:rPr>
                <w:color w:val="0E0E0E"/>
              </w:rPr>
              <w:t>de</w:t>
            </w:r>
            <w:r w:rsidRPr="00D733E8">
              <w:rPr>
                <w:color w:val="0E0E0E"/>
                <w:spacing w:val="55"/>
              </w:rPr>
              <w:t xml:space="preserve"> </w:t>
            </w:r>
            <w:r w:rsidRPr="00D733E8">
              <w:rPr>
                <w:color w:val="0E0E0E"/>
              </w:rPr>
              <w:t>droit</w:t>
            </w:r>
            <w:r w:rsidRPr="00D733E8">
              <w:rPr>
                <w:color w:val="0E0E0E"/>
                <w:spacing w:val="49"/>
              </w:rPr>
              <w:t xml:space="preserve"> </w:t>
            </w:r>
            <w:r w:rsidRPr="00D733E8">
              <w:rPr>
                <w:color w:val="0E0E0E"/>
              </w:rPr>
              <w:t>public</w:t>
            </w:r>
            <w:r w:rsidRPr="00D733E8">
              <w:rPr>
                <w:color w:val="0E0E0E"/>
                <w:spacing w:val="48"/>
              </w:rPr>
              <w:t xml:space="preserve"> ou une société d’Etat </w:t>
            </w:r>
            <w:r w:rsidRPr="00D733E8">
              <w:rPr>
                <w:color w:val="0E0E0E"/>
              </w:rPr>
              <w:t>ou</w:t>
            </w:r>
            <w:r w:rsidRPr="00D733E8">
              <w:rPr>
                <w:color w:val="0E0E0E"/>
                <w:spacing w:val="40"/>
              </w:rPr>
              <w:t xml:space="preserve"> </w:t>
            </w:r>
            <w:r w:rsidRPr="00D733E8">
              <w:rPr>
                <w:color w:val="0E0E0E"/>
              </w:rPr>
              <w:t>qui</w:t>
            </w:r>
            <w:r w:rsidRPr="00D733E8">
              <w:rPr>
                <w:color w:val="000000"/>
              </w:rPr>
              <w:t xml:space="preserve"> </w:t>
            </w:r>
            <w:r w:rsidRPr="00D733E8">
              <w:rPr>
                <w:color w:val="0E0E0E"/>
              </w:rPr>
              <w:t>bénéficie</w:t>
            </w:r>
            <w:r w:rsidRPr="00D733E8">
              <w:rPr>
                <w:color w:val="0E0E0E"/>
                <w:spacing w:val="10"/>
              </w:rPr>
              <w:t xml:space="preserve"> </w:t>
            </w:r>
            <w:r w:rsidRPr="00D733E8">
              <w:rPr>
                <w:color w:val="0E0E0E"/>
              </w:rPr>
              <w:t>du</w:t>
            </w:r>
            <w:r w:rsidRPr="00D733E8">
              <w:rPr>
                <w:color w:val="0E0E0E"/>
                <w:spacing w:val="5"/>
              </w:rPr>
              <w:t xml:space="preserve"> </w:t>
            </w:r>
            <w:r w:rsidRPr="00D733E8">
              <w:rPr>
                <w:color w:val="0E0E0E"/>
              </w:rPr>
              <w:t>concours</w:t>
            </w:r>
            <w:r w:rsidRPr="00D733E8">
              <w:rPr>
                <w:color w:val="0E0E0E"/>
                <w:spacing w:val="4"/>
              </w:rPr>
              <w:t xml:space="preserve"> </w:t>
            </w:r>
            <w:r w:rsidRPr="00D733E8">
              <w:rPr>
                <w:color w:val="0E0E0E"/>
              </w:rPr>
              <w:t>financier</w:t>
            </w:r>
            <w:r w:rsidRPr="00D733E8">
              <w:rPr>
                <w:color w:val="0E0E0E"/>
                <w:spacing w:val="6"/>
              </w:rPr>
              <w:t xml:space="preserve"> </w:t>
            </w:r>
            <w:r w:rsidRPr="00D733E8">
              <w:rPr>
                <w:color w:val="0E0E0E"/>
              </w:rPr>
              <w:t>ou</w:t>
            </w:r>
            <w:r w:rsidRPr="00D733E8">
              <w:rPr>
                <w:color w:val="0E0E0E"/>
                <w:spacing w:val="12"/>
              </w:rPr>
              <w:t xml:space="preserve"> </w:t>
            </w:r>
            <w:r w:rsidRPr="00D733E8">
              <w:rPr>
                <w:color w:val="0E0E0E"/>
              </w:rPr>
              <w:t>de</w:t>
            </w:r>
            <w:r w:rsidRPr="00D733E8">
              <w:rPr>
                <w:color w:val="0E0E0E"/>
                <w:spacing w:val="12"/>
              </w:rPr>
              <w:t xml:space="preserve"> </w:t>
            </w:r>
            <w:r w:rsidRPr="00D733E8">
              <w:rPr>
                <w:color w:val="0E0E0E"/>
              </w:rPr>
              <w:t>la</w:t>
            </w:r>
            <w:r w:rsidRPr="00D733E8">
              <w:rPr>
                <w:color w:val="0E0E0E"/>
                <w:spacing w:val="-8"/>
              </w:rPr>
              <w:t xml:space="preserve"> </w:t>
            </w:r>
            <w:r w:rsidRPr="00D733E8">
              <w:rPr>
                <w:color w:val="0E0E0E"/>
              </w:rPr>
              <w:t>garantie</w:t>
            </w:r>
            <w:r w:rsidRPr="00D733E8">
              <w:rPr>
                <w:color w:val="0E0E0E"/>
                <w:spacing w:val="17"/>
              </w:rPr>
              <w:t xml:space="preserve"> </w:t>
            </w:r>
            <w:r w:rsidRPr="00D733E8">
              <w:rPr>
                <w:color w:val="0E0E0E"/>
              </w:rPr>
              <w:t>de</w:t>
            </w:r>
            <w:r w:rsidRPr="00D733E8">
              <w:rPr>
                <w:color w:val="0E0E0E"/>
                <w:spacing w:val="5"/>
              </w:rPr>
              <w:t xml:space="preserve"> </w:t>
            </w:r>
            <w:r w:rsidRPr="00D733E8">
              <w:rPr>
                <w:color w:val="0E0E0E"/>
              </w:rPr>
              <w:t>l</w:t>
            </w:r>
            <w:r w:rsidRPr="00D733E8">
              <w:rPr>
                <w:color w:val="2A2A2A"/>
              </w:rPr>
              <w:t>'</w:t>
            </w:r>
            <w:r w:rsidRPr="00D733E8">
              <w:rPr>
                <w:color w:val="0E0E0E"/>
              </w:rPr>
              <w:t>Etat</w:t>
            </w:r>
            <w:r w:rsidRPr="00D733E8">
              <w:rPr>
                <w:color w:val="0E0E0E"/>
                <w:spacing w:val="5"/>
              </w:rPr>
              <w:t xml:space="preserve"> </w:t>
            </w:r>
            <w:r w:rsidRPr="00D733E8">
              <w:rPr>
                <w:color w:val="0E0E0E"/>
              </w:rPr>
              <w:t>ou</w:t>
            </w:r>
            <w:r w:rsidRPr="00D733E8">
              <w:rPr>
                <w:color w:val="0E0E0E"/>
                <w:spacing w:val="5"/>
              </w:rPr>
              <w:t xml:space="preserve"> </w:t>
            </w:r>
            <w:r w:rsidRPr="00D733E8">
              <w:rPr>
                <w:color w:val="0E0E0E"/>
              </w:rPr>
              <w:t>d</w:t>
            </w:r>
            <w:r w:rsidRPr="00D733E8">
              <w:rPr>
                <w:color w:val="2A2A2A"/>
              </w:rPr>
              <w:t>'</w:t>
            </w:r>
            <w:r w:rsidRPr="00D733E8">
              <w:rPr>
                <w:color w:val="0E0E0E"/>
              </w:rPr>
              <w:t>une</w:t>
            </w:r>
            <w:r w:rsidRPr="00D733E8">
              <w:rPr>
                <w:color w:val="0E0E0E"/>
                <w:spacing w:val="9"/>
              </w:rPr>
              <w:t xml:space="preserve"> </w:t>
            </w:r>
            <w:r w:rsidRPr="00D733E8">
              <w:rPr>
                <w:color w:val="0E0E0E"/>
              </w:rPr>
              <w:t>personne morale</w:t>
            </w:r>
            <w:r w:rsidRPr="00D733E8">
              <w:rPr>
                <w:color w:val="0E0E0E"/>
                <w:spacing w:val="6"/>
              </w:rPr>
              <w:t xml:space="preserve"> </w:t>
            </w:r>
            <w:r w:rsidRPr="00D733E8">
              <w:rPr>
                <w:color w:val="0E0E0E"/>
              </w:rPr>
              <w:t>de</w:t>
            </w:r>
            <w:r w:rsidRPr="00D733E8">
              <w:rPr>
                <w:color w:val="0E0E0E"/>
                <w:spacing w:val="-2"/>
              </w:rPr>
              <w:t xml:space="preserve"> </w:t>
            </w:r>
            <w:r w:rsidRPr="00D733E8">
              <w:rPr>
                <w:color w:val="0E0E0E"/>
              </w:rPr>
              <w:t>droit</w:t>
            </w:r>
            <w:r w:rsidRPr="00D733E8">
              <w:rPr>
                <w:color w:val="0E0E0E"/>
                <w:spacing w:val="14"/>
              </w:rPr>
              <w:t xml:space="preserve"> </w:t>
            </w:r>
            <w:r w:rsidRPr="00D733E8">
              <w:rPr>
                <w:color w:val="0E0E0E"/>
              </w:rPr>
              <w:t>public</w:t>
            </w:r>
            <w:r w:rsidRPr="00D733E8">
              <w:rPr>
                <w:color w:val="3B3B3B"/>
              </w:rPr>
              <w:t>; ou</w:t>
            </w:r>
          </w:p>
          <w:p w:rsidR="00DA3320" w:rsidRPr="00D733E8" w:rsidRDefault="00DA3320" w:rsidP="00DA3320">
            <w:pPr>
              <w:widowControl w:val="0"/>
              <w:ind w:left="2523" w:right="129"/>
              <w:rPr>
                <w:color w:val="000000"/>
              </w:rPr>
            </w:pPr>
          </w:p>
          <w:p w:rsidR="00DA3320" w:rsidRPr="00D733E8" w:rsidRDefault="00DA3320" w:rsidP="00D17892">
            <w:pPr>
              <w:pStyle w:val="Paragraphedeliste"/>
              <w:widowControl w:val="0"/>
              <w:numPr>
                <w:ilvl w:val="0"/>
                <w:numId w:val="75"/>
              </w:numPr>
              <w:autoSpaceDE w:val="0"/>
              <w:autoSpaceDN w:val="0"/>
              <w:adjustRightInd w:val="0"/>
              <w:ind w:right="129"/>
              <w:contextualSpacing/>
              <w:jc w:val="both"/>
              <w:rPr>
                <w:color w:val="000000"/>
              </w:rPr>
            </w:pPr>
            <w:r w:rsidRPr="00D733E8">
              <w:rPr>
                <w:color w:val="0E0E0E"/>
              </w:rPr>
              <w:t>la</w:t>
            </w:r>
            <w:r w:rsidRPr="00D733E8">
              <w:rPr>
                <w:color w:val="0E0E0E"/>
                <w:spacing w:val="-1"/>
              </w:rPr>
              <w:t xml:space="preserve"> </w:t>
            </w:r>
            <w:r w:rsidRPr="00D733E8">
              <w:rPr>
                <w:color w:val="0E0E0E"/>
              </w:rPr>
              <w:t>gestion</w:t>
            </w:r>
            <w:r w:rsidRPr="00D733E8">
              <w:rPr>
                <w:color w:val="0E0E0E"/>
                <w:spacing w:val="9"/>
              </w:rPr>
              <w:t xml:space="preserve"> </w:t>
            </w:r>
            <w:r w:rsidRPr="00D733E8">
              <w:rPr>
                <w:color w:val="0E0E0E"/>
              </w:rPr>
              <w:t>est</w:t>
            </w:r>
            <w:r w:rsidRPr="00D733E8">
              <w:rPr>
                <w:color w:val="0E0E0E"/>
                <w:spacing w:val="2"/>
              </w:rPr>
              <w:t xml:space="preserve"> </w:t>
            </w:r>
            <w:r w:rsidRPr="00D733E8">
              <w:rPr>
                <w:color w:val="0E0E0E"/>
              </w:rPr>
              <w:t>soumise</w:t>
            </w:r>
            <w:r w:rsidRPr="00D733E8">
              <w:rPr>
                <w:color w:val="0E0E0E"/>
                <w:spacing w:val="-3"/>
              </w:rPr>
              <w:t xml:space="preserve"> </w:t>
            </w:r>
            <w:r w:rsidRPr="00D733E8">
              <w:rPr>
                <w:color w:val="0E0E0E"/>
              </w:rPr>
              <w:t>à</w:t>
            </w:r>
            <w:r w:rsidRPr="00D733E8">
              <w:rPr>
                <w:color w:val="0E0E0E"/>
                <w:spacing w:val="9"/>
              </w:rPr>
              <w:t xml:space="preserve"> </w:t>
            </w:r>
            <w:r w:rsidRPr="00D733E8">
              <w:rPr>
                <w:color w:val="0E0E0E"/>
              </w:rPr>
              <w:t>un</w:t>
            </w:r>
            <w:r w:rsidRPr="00D733E8">
              <w:rPr>
                <w:color w:val="0E0E0E"/>
                <w:spacing w:val="-9"/>
              </w:rPr>
              <w:t xml:space="preserve"> </w:t>
            </w:r>
            <w:r w:rsidRPr="00D733E8">
              <w:rPr>
                <w:color w:val="0E0E0E"/>
              </w:rPr>
              <w:t>contrôle</w:t>
            </w:r>
            <w:r w:rsidRPr="00D733E8">
              <w:rPr>
                <w:color w:val="0E0E0E"/>
                <w:spacing w:val="16"/>
              </w:rPr>
              <w:t xml:space="preserve"> </w:t>
            </w:r>
            <w:r w:rsidRPr="00D733E8">
              <w:rPr>
                <w:color w:val="0E0E0E"/>
              </w:rPr>
              <w:t>par</w:t>
            </w:r>
            <w:r w:rsidRPr="00D733E8">
              <w:rPr>
                <w:color w:val="0E0E0E"/>
                <w:spacing w:val="-10"/>
              </w:rPr>
              <w:t xml:space="preserve"> </w:t>
            </w:r>
            <w:r w:rsidRPr="00D733E8">
              <w:rPr>
                <w:color w:val="0E0E0E"/>
              </w:rPr>
              <w:t>ces</w:t>
            </w:r>
            <w:r w:rsidRPr="00D733E8">
              <w:rPr>
                <w:color w:val="0E0E0E"/>
                <w:spacing w:val="14"/>
              </w:rPr>
              <w:t xml:space="preserve"> </w:t>
            </w:r>
            <w:r w:rsidRPr="00D733E8">
              <w:rPr>
                <w:color w:val="0E0E0E"/>
              </w:rPr>
              <w:t>derniers</w:t>
            </w:r>
            <w:r w:rsidRPr="00D733E8">
              <w:rPr>
                <w:color w:val="3B3B3B"/>
              </w:rPr>
              <w:t>, ou</w:t>
            </w:r>
          </w:p>
          <w:p w:rsidR="00DA3320" w:rsidRPr="00D733E8" w:rsidRDefault="00DA3320" w:rsidP="00DA3320">
            <w:pPr>
              <w:widowControl w:val="0"/>
              <w:ind w:left="183"/>
              <w:rPr>
                <w:color w:val="000000"/>
              </w:rPr>
            </w:pPr>
          </w:p>
          <w:p w:rsidR="00DA3320" w:rsidRPr="00D733E8" w:rsidRDefault="00DA3320" w:rsidP="00D17892">
            <w:pPr>
              <w:pStyle w:val="Paragraphedeliste"/>
              <w:widowControl w:val="0"/>
              <w:numPr>
                <w:ilvl w:val="0"/>
                <w:numId w:val="75"/>
              </w:numPr>
              <w:autoSpaceDE w:val="0"/>
              <w:autoSpaceDN w:val="0"/>
              <w:adjustRightInd w:val="0"/>
              <w:spacing w:before="12"/>
              <w:ind w:right="122"/>
              <w:contextualSpacing/>
              <w:jc w:val="both"/>
              <w:rPr>
                <w:color w:val="000000"/>
              </w:rPr>
            </w:pPr>
            <w:r w:rsidRPr="00591F7C">
              <w:rPr>
                <w:strike/>
                <w:noProof/>
              </w:rPr>
              <mc:AlternateContent>
                <mc:Choice Requires="wps">
                  <w:drawing>
                    <wp:anchor distT="0" distB="0" distL="114300" distR="114300" simplePos="0" relativeHeight="251636736" behindDoc="1" locked="0" layoutInCell="0" allowOverlap="1" wp14:anchorId="1464F7B0" wp14:editId="007ED89C">
                      <wp:simplePos x="0" y="0"/>
                      <wp:positionH relativeFrom="page">
                        <wp:posOffset>137160</wp:posOffset>
                      </wp:positionH>
                      <wp:positionV relativeFrom="paragraph">
                        <wp:posOffset>86360</wp:posOffset>
                      </wp:positionV>
                      <wp:extent cx="222250" cy="419100"/>
                      <wp:effectExtent l="3810" t="635" r="254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spacing w:line="660" w:lineRule="exact"/>
                                    <w:ind w:right="-119"/>
                                    <w:rPr>
                                      <w:sz w:val="66"/>
                                      <w:szCs w:val="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F7B0" id="Zone de texte 18" o:spid="_x0000_s1028" type="#_x0000_t202" style="position:absolute;left:0;text-align:left;margin-left:10.8pt;margin-top:6.8pt;width:17.5pt;height:3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" o:allowincell="f" filled="f" stroked="f">
                      <v:textbox inset="0,0,0,0">
                        <w:txbxContent>
                          <w:p w:rsidR="006E2F81" w:rsidRDefault="006E2F81" w:rsidP="00DA3320">
                            <w:pPr>
                              <w:widowControl w:val="0"/>
                              <w:spacing w:line="660" w:lineRule="exact"/>
                              <w:ind w:right="-119"/>
                              <w:rPr>
                                <w:sz w:val="66"/>
                                <w:szCs w:val="66"/>
                              </w:rPr>
                            </w:pPr>
                          </w:p>
                        </w:txbxContent>
                      </v:textbox>
                      <w10:wrap anchorx="page"/>
                    </v:shape>
                  </w:pict>
                </mc:Fallback>
              </mc:AlternateContent>
            </w:r>
            <w:r w:rsidRPr="00591F7C">
              <w:rPr>
                <w:color w:val="0E0E0E"/>
              </w:rPr>
              <w:t>l'organe</w:t>
            </w:r>
            <w:r w:rsidRPr="00CB0157">
              <w:rPr>
                <w:color w:val="0E0E0E"/>
                <w:spacing w:val="30"/>
              </w:rPr>
              <w:t xml:space="preserve"> </w:t>
            </w:r>
            <w:r w:rsidRPr="00D733E8">
              <w:rPr>
                <w:color w:val="0E0E0E"/>
              </w:rPr>
              <w:t>d'administration,</w:t>
            </w:r>
            <w:r w:rsidRPr="00D733E8">
              <w:rPr>
                <w:color w:val="0E0E0E"/>
                <w:spacing w:val="43"/>
              </w:rPr>
              <w:t xml:space="preserve"> </w:t>
            </w:r>
            <w:r w:rsidRPr="00D733E8">
              <w:rPr>
                <w:color w:val="0E0E0E"/>
              </w:rPr>
              <w:t>de</w:t>
            </w:r>
            <w:r w:rsidRPr="00D733E8">
              <w:rPr>
                <w:color w:val="0E0E0E"/>
                <w:spacing w:val="27"/>
              </w:rPr>
              <w:t xml:space="preserve"> </w:t>
            </w:r>
            <w:r w:rsidRPr="00D733E8">
              <w:rPr>
                <w:color w:val="0E0E0E"/>
              </w:rPr>
              <w:t>direction</w:t>
            </w:r>
            <w:r w:rsidRPr="00D733E8">
              <w:rPr>
                <w:color w:val="0E0E0E"/>
                <w:spacing w:val="34"/>
              </w:rPr>
              <w:t xml:space="preserve"> </w:t>
            </w:r>
            <w:r w:rsidRPr="00D733E8">
              <w:rPr>
                <w:color w:val="0E0E0E"/>
              </w:rPr>
              <w:t>ou</w:t>
            </w:r>
            <w:r w:rsidRPr="00D733E8">
              <w:rPr>
                <w:color w:val="0E0E0E"/>
                <w:spacing w:val="40"/>
              </w:rPr>
              <w:t xml:space="preserve"> </w:t>
            </w:r>
            <w:r w:rsidRPr="00D733E8">
              <w:rPr>
                <w:color w:val="0E0E0E"/>
              </w:rPr>
              <w:t>de</w:t>
            </w:r>
            <w:r w:rsidRPr="00D733E8">
              <w:rPr>
                <w:color w:val="0E0E0E"/>
                <w:spacing w:val="40"/>
              </w:rPr>
              <w:t xml:space="preserve"> </w:t>
            </w:r>
            <w:r w:rsidRPr="00D733E8">
              <w:rPr>
                <w:color w:val="0E0E0E"/>
              </w:rPr>
              <w:t>surveillance</w:t>
            </w:r>
            <w:r w:rsidRPr="00D733E8">
              <w:rPr>
                <w:color w:val="0E0E0E"/>
                <w:spacing w:val="27"/>
              </w:rPr>
              <w:t xml:space="preserve"> </w:t>
            </w:r>
            <w:r w:rsidRPr="00D733E8">
              <w:rPr>
                <w:color w:val="0E0E0E"/>
              </w:rPr>
              <w:t>est</w:t>
            </w:r>
            <w:r w:rsidRPr="00D733E8">
              <w:rPr>
                <w:color w:val="0E0E0E"/>
                <w:spacing w:val="31"/>
              </w:rPr>
              <w:t xml:space="preserve"> </w:t>
            </w:r>
            <w:r w:rsidRPr="00D733E8">
              <w:rPr>
                <w:color w:val="0E0E0E"/>
              </w:rPr>
              <w:t>composé de</w:t>
            </w:r>
            <w:r w:rsidRPr="00D733E8">
              <w:rPr>
                <w:color w:val="0E0E0E"/>
                <w:spacing w:val="8"/>
              </w:rPr>
              <w:t xml:space="preserve"> </w:t>
            </w:r>
            <w:r w:rsidRPr="00D733E8">
              <w:rPr>
                <w:color w:val="0E0E0E"/>
              </w:rPr>
              <w:t>membres</w:t>
            </w:r>
            <w:r w:rsidRPr="00D733E8">
              <w:rPr>
                <w:color w:val="0E0E0E"/>
                <w:spacing w:val="9"/>
              </w:rPr>
              <w:t xml:space="preserve"> </w:t>
            </w:r>
            <w:r w:rsidRPr="00D733E8">
              <w:rPr>
                <w:color w:val="0E0E0E"/>
              </w:rPr>
              <w:t>dont</w:t>
            </w:r>
            <w:r w:rsidRPr="00D733E8">
              <w:rPr>
                <w:color w:val="0E0E0E"/>
                <w:spacing w:val="9"/>
              </w:rPr>
              <w:t xml:space="preserve"> </w:t>
            </w:r>
            <w:r w:rsidRPr="00D733E8">
              <w:rPr>
                <w:color w:val="0E0E0E"/>
              </w:rPr>
              <w:t>plus</w:t>
            </w:r>
            <w:r w:rsidRPr="00D733E8">
              <w:rPr>
                <w:color w:val="0E0E0E"/>
                <w:spacing w:val="14"/>
              </w:rPr>
              <w:t xml:space="preserve"> </w:t>
            </w:r>
            <w:r w:rsidRPr="00D733E8">
              <w:rPr>
                <w:color w:val="0E0E0E"/>
              </w:rPr>
              <w:t>de</w:t>
            </w:r>
            <w:r w:rsidRPr="00D733E8">
              <w:rPr>
                <w:color w:val="0E0E0E"/>
                <w:spacing w:val="8"/>
              </w:rPr>
              <w:t xml:space="preserve"> </w:t>
            </w:r>
            <w:r w:rsidRPr="00D733E8">
              <w:rPr>
                <w:color w:val="0E0E0E"/>
              </w:rPr>
              <w:t>la</w:t>
            </w:r>
            <w:r w:rsidRPr="00D733E8">
              <w:rPr>
                <w:color w:val="0E0E0E"/>
                <w:spacing w:val="9"/>
              </w:rPr>
              <w:t xml:space="preserve"> </w:t>
            </w:r>
            <w:r w:rsidRPr="00D733E8">
              <w:rPr>
                <w:color w:val="0E0E0E"/>
              </w:rPr>
              <w:t>moitié</w:t>
            </w:r>
            <w:r w:rsidRPr="00D733E8">
              <w:rPr>
                <w:color w:val="0E0E0E"/>
                <w:spacing w:val="2"/>
              </w:rPr>
              <w:t xml:space="preserve"> </w:t>
            </w:r>
            <w:r w:rsidRPr="00D733E8">
              <w:rPr>
                <w:color w:val="0E0E0E"/>
              </w:rPr>
              <w:t>est</w:t>
            </w:r>
            <w:r w:rsidRPr="00D733E8">
              <w:rPr>
                <w:color w:val="0E0E0E"/>
                <w:spacing w:val="5"/>
              </w:rPr>
              <w:t xml:space="preserve"> </w:t>
            </w:r>
            <w:r w:rsidRPr="00D733E8">
              <w:rPr>
                <w:color w:val="0E0E0E"/>
              </w:rPr>
              <w:t>désignée</w:t>
            </w:r>
            <w:r w:rsidRPr="00D733E8">
              <w:rPr>
                <w:color w:val="0E0E0E"/>
                <w:spacing w:val="20"/>
              </w:rPr>
              <w:t xml:space="preserve"> </w:t>
            </w:r>
            <w:r w:rsidRPr="00D733E8">
              <w:rPr>
                <w:color w:val="0E0E0E"/>
              </w:rPr>
              <w:t>par</w:t>
            </w:r>
            <w:r w:rsidRPr="00D733E8">
              <w:rPr>
                <w:color w:val="0E0E0E"/>
                <w:spacing w:val="14"/>
              </w:rPr>
              <w:t xml:space="preserve"> </w:t>
            </w:r>
            <w:r w:rsidRPr="00D733E8">
              <w:rPr>
                <w:color w:val="0E0E0E"/>
              </w:rPr>
              <w:t>l'Éta</w:t>
            </w:r>
            <w:r w:rsidRPr="00D733E8">
              <w:rPr>
                <w:color w:val="0E0E0E"/>
                <w:spacing w:val="-1"/>
              </w:rPr>
              <w:t>t</w:t>
            </w:r>
            <w:r w:rsidRPr="00D733E8">
              <w:rPr>
                <w:color w:val="3B3B3B"/>
              </w:rPr>
              <w:t xml:space="preserve">, </w:t>
            </w:r>
            <w:r w:rsidRPr="00D733E8">
              <w:rPr>
                <w:color w:val="0E0E0E"/>
              </w:rPr>
              <w:t>les</w:t>
            </w:r>
            <w:r w:rsidRPr="00D733E8">
              <w:rPr>
                <w:color w:val="0E0E0E"/>
                <w:spacing w:val="4"/>
              </w:rPr>
              <w:t xml:space="preserve"> </w:t>
            </w:r>
            <w:r w:rsidRPr="00D733E8">
              <w:rPr>
                <w:color w:val="0E0E0E"/>
              </w:rPr>
              <w:t>Collect</w:t>
            </w:r>
            <w:r w:rsidRPr="00D733E8">
              <w:rPr>
                <w:color w:val="2A2A2A"/>
              </w:rPr>
              <w:t>i</w:t>
            </w:r>
            <w:r w:rsidRPr="00D733E8">
              <w:rPr>
                <w:color w:val="0E0E0E"/>
              </w:rPr>
              <w:t xml:space="preserve">vités </w:t>
            </w:r>
            <w:r w:rsidRPr="00D733E8">
              <w:rPr>
                <w:color w:val="0E0E0E"/>
                <w:spacing w:val="-1"/>
              </w:rPr>
              <w:t xml:space="preserve">locales </w:t>
            </w:r>
            <w:r w:rsidRPr="00D733E8">
              <w:rPr>
                <w:color w:val="0E0E0E"/>
              </w:rPr>
              <w:t>ou</w:t>
            </w:r>
            <w:r w:rsidRPr="00D733E8">
              <w:rPr>
                <w:color w:val="0E0E0E"/>
                <w:spacing w:val="5"/>
              </w:rPr>
              <w:t xml:space="preserve"> </w:t>
            </w:r>
            <w:r w:rsidRPr="00D733E8">
              <w:rPr>
                <w:color w:val="0E0E0E"/>
              </w:rPr>
              <w:t>d'autres</w:t>
            </w:r>
            <w:r w:rsidRPr="00D733E8">
              <w:rPr>
                <w:color w:val="0E0E0E"/>
                <w:spacing w:val="2"/>
              </w:rPr>
              <w:t xml:space="preserve"> </w:t>
            </w:r>
            <w:r w:rsidRPr="00D733E8">
              <w:rPr>
                <w:color w:val="0E0E0E"/>
              </w:rPr>
              <w:t>organismes</w:t>
            </w:r>
            <w:r w:rsidRPr="00D733E8">
              <w:rPr>
                <w:color w:val="0E0E0E"/>
                <w:spacing w:val="3"/>
              </w:rPr>
              <w:t xml:space="preserve"> </w:t>
            </w:r>
            <w:r w:rsidRPr="00D733E8">
              <w:rPr>
                <w:color w:val="0E0E0E"/>
              </w:rPr>
              <w:t>de</w:t>
            </w:r>
            <w:r w:rsidRPr="00D733E8">
              <w:rPr>
                <w:color w:val="0E0E0E"/>
                <w:spacing w:val="5"/>
              </w:rPr>
              <w:t xml:space="preserve"> </w:t>
            </w:r>
            <w:r w:rsidRPr="00D733E8">
              <w:rPr>
                <w:color w:val="0E0E0E"/>
              </w:rPr>
              <w:t>dro</w:t>
            </w:r>
            <w:r w:rsidRPr="00D733E8">
              <w:rPr>
                <w:color w:val="3B3B3B"/>
              </w:rPr>
              <w:t>i</w:t>
            </w:r>
            <w:r w:rsidRPr="00D733E8">
              <w:rPr>
                <w:color w:val="0E0E0E"/>
              </w:rPr>
              <w:t>t</w:t>
            </w:r>
            <w:r w:rsidRPr="00D733E8">
              <w:rPr>
                <w:color w:val="0E0E0E"/>
                <w:spacing w:val="7"/>
              </w:rPr>
              <w:t xml:space="preserve"> </w:t>
            </w:r>
            <w:r w:rsidRPr="00D733E8">
              <w:rPr>
                <w:color w:val="0E0E0E"/>
              </w:rPr>
              <w:t>publ</w:t>
            </w:r>
            <w:r w:rsidRPr="00D733E8">
              <w:rPr>
                <w:color w:val="2A2A2A"/>
              </w:rPr>
              <w:t>i</w:t>
            </w:r>
            <w:r w:rsidRPr="00D733E8">
              <w:rPr>
                <w:color w:val="0E0E0E"/>
              </w:rPr>
              <w:t>c</w:t>
            </w:r>
            <w:r w:rsidRPr="00D733E8">
              <w:rPr>
                <w:color w:val="3B3B3B"/>
              </w:rPr>
              <w:t>;</w:t>
            </w:r>
          </w:p>
          <w:p w:rsidR="00DA3320" w:rsidRPr="00D733E8" w:rsidRDefault="00DA3320" w:rsidP="00DA3320">
            <w:pPr>
              <w:pStyle w:val="Header3-Paragraph"/>
              <w:spacing w:after="220"/>
              <w:rPr>
                <w:b/>
                <w:lang w:val="fr-FR"/>
              </w:rPr>
            </w:pPr>
          </w:p>
          <w:p w:rsidR="00DA3320" w:rsidRPr="00D733E8" w:rsidRDefault="00DA3320" w:rsidP="00DA3320">
            <w:pPr>
              <w:pStyle w:val="Header3-Paragraph"/>
              <w:spacing w:after="220"/>
              <w:rPr>
                <w:lang w:val="fr-FR"/>
              </w:rPr>
            </w:pPr>
            <w:r w:rsidRPr="00D733E8">
              <w:rPr>
                <w:b/>
                <w:lang w:val="fr-FR"/>
              </w:rPr>
              <w:t>Le terme « Personne Responsable des Marchés Publics » désigne</w:t>
            </w:r>
            <w:r w:rsidRPr="00D733E8">
              <w:rPr>
                <w:lang w:val="fr-FR"/>
              </w:rPr>
              <w:t xml:space="preserve"> :</w:t>
            </w:r>
          </w:p>
          <w:p w:rsidR="00DA3320" w:rsidRPr="00D733E8" w:rsidRDefault="00DA3320" w:rsidP="00DA3320">
            <w:pPr>
              <w:pStyle w:val="NormalWeb8"/>
              <w:spacing w:before="0" w:after="0"/>
              <w:ind w:left="0" w:right="0"/>
              <w:jc w:val="both"/>
              <w:rPr>
                <w:sz w:val="24"/>
              </w:rPr>
            </w:pPr>
            <w:r w:rsidRPr="00D733E8">
              <w:rPr>
                <w:sz w:val="24"/>
              </w:rPr>
              <w:t xml:space="preserve">le représentant dûment mandaté par l’autorité contractante pour la représenter dans la passation et dans l’exécution du marché. </w:t>
            </w:r>
          </w:p>
          <w:p w:rsidR="00DA3320" w:rsidRPr="00D733E8" w:rsidRDefault="00DA3320" w:rsidP="00DA3320">
            <w:pPr>
              <w:pStyle w:val="NormalWeb8"/>
              <w:spacing w:before="0" w:after="0"/>
              <w:ind w:left="0" w:right="0"/>
              <w:jc w:val="both"/>
              <w:rPr>
                <w:sz w:val="24"/>
              </w:rPr>
            </w:pPr>
          </w:p>
          <w:p w:rsidR="00DA3320" w:rsidRPr="00D733E8" w:rsidRDefault="00DA3320" w:rsidP="00DA3320">
            <w:pPr>
              <w:pStyle w:val="NormalWeb8"/>
              <w:spacing w:before="0" w:after="0"/>
              <w:ind w:left="0" w:right="0"/>
              <w:jc w:val="both"/>
              <w:rPr>
                <w:sz w:val="24"/>
              </w:rPr>
            </w:pPr>
            <w:r w:rsidRPr="00D733E8">
              <w:rPr>
                <w:b/>
                <w:sz w:val="24"/>
              </w:rPr>
              <w:t>Le terme « Réception »</w:t>
            </w:r>
            <w:r w:rsidRPr="00D733E8">
              <w:rPr>
                <w:sz w:val="24"/>
              </w:rPr>
              <w:t xml:space="preserve"> désigne :</w:t>
            </w:r>
          </w:p>
          <w:p w:rsidR="00DA3320" w:rsidRPr="00D733E8" w:rsidRDefault="00DA3320" w:rsidP="00DA3320">
            <w:pPr>
              <w:pStyle w:val="NormalWeb8"/>
              <w:spacing w:before="0" w:after="0"/>
              <w:ind w:left="0" w:right="0"/>
              <w:jc w:val="both"/>
              <w:rPr>
                <w:sz w:val="24"/>
              </w:rPr>
            </w:pPr>
          </w:p>
          <w:p w:rsidR="00DA3320" w:rsidRPr="00D733E8" w:rsidRDefault="00DA3320" w:rsidP="00DA3320">
            <w:pPr>
              <w:pStyle w:val="Header3-Paragraph"/>
              <w:tabs>
                <w:tab w:val="left" w:pos="0"/>
              </w:tabs>
              <w:spacing w:after="220"/>
              <w:rPr>
                <w:b/>
                <w:lang w:val="fr-FR"/>
              </w:rPr>
            </w:pPr>
            <w:r w:rsidRPr="00D733E8">
              <w:rPr>
                <w:lang w:val="fr-FR"/>
              </w:rPr>
              <w:t>l’</w:t>
            </w:r>
            <w:r w:rsidRPr="00D733E8">
              <w:rPr>
                <w:color w:val="0B0B0B"/>
                <w:position w:val="-1"/>
                <w:lang w:val="fr-FR"/>
              </w:rPr>
              <w:t>acte</w:t>
            </w:r>
            <w:r w:rsidRPr="00D733E8">
              <w:rPr>
                <w:color w:val="0B0B0B"/>
                <w:spacing w:val="5"/>
                <w:position w:val="-1"/>
                <w:lang w:val="fr-FR"/>
              </w:rPr>
              <w:t xml:space="preserve"> </w:t>
            </w:r>
            <w:r w:rsidRPr="00D733E8">
              <w:rPr>
                <w:color w:val="0B0B0B"/>
                <w:position w:val="-1"/>
                <w:lang w:val="fr-FR"/>
              </w:rPr>
              <w:t>par</w:t>
            </w:r>
            <w:r w:rsidRPr="00D733E8">
              <w:rPr>
                <w:color w:val="0B0B0B"/>
                <w:spacing w:val="26"/>
                <w:position w:val="-1"/>
                <w:lang w:val="fr-FR"/>
              </w:rPr>
              <w:t xml:space="preserve"> </w:t>
            </w:r>
            <w:r w:rsidRPr="00D733E8">
              <w:rPr>
                <w:color w:val="0B0B0B"/>
                <w:position w:val="-1"/>
                <w:lang w:val="fr-FR"/>
              </w:rPr>
              <w:t>lequel</w:t>
            </w:r>
            <w:r w:rsidRPr="00D733E8">
              <w:rPr>
                <w:color w:val="0B0B0B"/>
                <w:spacing w:val="-1"/>
                <w:position w:val="-1"/>
                <w:lang w:val="fr-FR"/>
              </w:rPr>
              <w:t xml:space="preserve"> </w:t>
            </w:r>
            <w:r w:rsidRPr="00D733E8">
              <w:rPr>
                <w:color w:val="0B0B0B"/>
                <w:position w:val="-1"/>
                <w:lang w:val="fr-FR"/>
              </w:rPr>
              <w:t>est</w:t>
            </w:r>
            <w:r w:rsidRPr="00D733E8">
              <w:rPr>
                <w:color w:val="0B0B0B"/>
                <w:spacing w:val="17"/>
                <w:position w:val="-1"/>
                <w:lang w:val="fr-FR"/>
              </w:rPr>
              <w:t xml:space="preserve"> </w:t>
            </w:r>
            <w:r w:rsidRPr="00D733E8">
              <w:rPr>
                <w:color w:val="0B0B0B"/>
                <w:position w:val="-1"/>
                <w:lang w:val="fr-FR"/>
              </w:rPr>
              <w:t>prononcé</w:t>
            </w:r>
            <w:r w:rsidRPr="00D733E8">
              <w:rPr>
                <w:color w:val="0B0B0B"/>
                <w:spacing w:val="13"/>
                <w:position w:val="-1"/>
                <w:lang w:val="fr-FR"/>
              </w:rPr>
              <w:t xml:space="preserve"> </w:t>
            </w:r>
            <w:r w:rsidRPr="00D733E8">
              <w:rPr>
                <w:color w:val="0B0B0B"/>
                <w:position w:val="-1"/>
                <w:lang w:val="fr-FR"/>
              </w:rPr>
              <w:t>la</w:t>
            </w:r>
            <w:r w:rsidRPr="00D733E8">
              <w:rPr>
                <w:color w:val="0B0B0B"/>
                <w:spacing w:val="-1"/>
                <w:position w:val="-1"/>
                <w:lang w:val="fr-FR"/>
              </w:rPr>
              <w:t xml:space="preserve"> </w:t>
            </w:r>
            <w:r w:rsidRPr="00D733E8">
              <w:rPr>
                <w:color w:val="0B0B0B"/>
                <w:position w:val="-1"/>
                <w:lang w:val="fr-FR"/>
              </w:rPr>
              <w:t>f</w:t>
            </w:r>
            <w:r w:rsidRPr="00D733E8">
              <w:rPr>
                <w:color w:val="1D1D1D"/>
                <w:position w:val="-1"/>
                <w:lang w:val="fr-FR"/>
              </w:rPr>
              <w:t>i</w:t>
            </w:r>
            <w:r w:rsidRPr="00D733E8">
              <w:rPr>
                <w:color w:val="0B0B0B"/>
                <w:position w:val="-1"/>
                <w:lang w:val="fr-FR"/>
              </w:rPr>
              <w:t>n</w:t>
            </w:r>
            <w:r w:rsidRPr="00D733E8">
              <w:rPr>
                <w:color w:val="0B0B0B"/>
                <w:spacing w:val="11"/>
                <w:position w:val="-1"/>
                <w:lang w:val="fr-FR"/>
              </w:rPr>
              <w:t xml:space="preserve"> </w:t>
            </w:r>
            <w:r w:rsidRPr="00D733E8">
              <w:rPr>
                <w:color w:val="0B0B0B"/>
                <w:position w:val="-1"/>
                <w:lang w:val="fr-FR"/>
              </w:rPr>
              <w:t>de</w:t>
            </w:r>
            <w:r w:rsidRPr="00D733E8">
              <w:rPr>
                <w:color w:val="0B0B0B"/>
                <w:spacing w:val="12"/>
                <w:position w:val="-1"/>
                <w:lang w:val="fr-FR"/>
              </w:rPr>
              <w:t xml:space="preserve"> </w:t>
            </w:r>
            <w:r w:rsidRPr="00D733E8">
              <w:rPr>
                <w:color w:val="0B0B0B"/>
                <w:position w:val="-1"/>
                <w:lang w:val="fr-FR"/>
              </w:rPr>
              <w:t>l</w:t>
            </w:r>
            <w:r w:rsidRPr="00D733E8">
              <w:rPr>
                <w:color w:val="1D1D1D"/>
                <w:position w:val="-1"/>
                <w:lang w:val="fr-FR"/>
              </w:rPr>
              <w:t>'</w:t>
            </w:r>
            <w:r w:rsidRPr="00D733E8">
              <w:rPr>
                <w:color w:val="0B0B0B"/>
                <w:position w:val="-1"/>
                <w:lang w:val="fr-FR"/>
              </w:rPr>
              <w:t>exécut</w:t>
            </w:r>
            <w:r w:rsidRPr="00D733E8">
              <w:rPr>
                <w:color w:val="1D1D1D"/>
                <w:position w:val="-1"/>
                <w:lang w:val="fr-FR"/>
              </w:rPr>
              <w:t>i</w:t>
            </w:r>
            <w:r w:rsidRPr="00D733E8">
              <w:rPr>
                <w:color w:val="0B0B0B"/>
                <w:position w:val="-1"/>
                <w:lang w:val="fr-FR"/>
              </w:rPr>
              <w:t>on</w:t>
            </w:r>
            <w:r w:rsidRPr="00D733E8">
              <w:rPr>
                <w:color w:val="0B0B0B"/>
                <w:spacing w:val="17"/>
                <w:position w:val="-1"/>
                <w:lang w:val="fr-FR"/>
              </w:rPr>
              <w:t xml:space="preserve"> </w:t>
            </w:r>
            <w:r w:rsidRPr="00D733E8">
              <w:rPr>
                <w:color w:val="0B0B0B"/>
                <w:position w:val="-1"/>
                <w:lang w:val="fr-FR"/>
              </w:rPr>
              <w:t>et</w:t>
            </w:r>
            <w:r w:rsidRPr="00D733E8">
              <w:rPr>
                <w:color w:val="0B0B0B"/>
                <w:spacing w:val="21"/>
                <w:position w:val="-1"/>
                <w:lang w:val="fr-FR"/>
              </w:rPr>
              <w:t xml:space="preserve"> </w:t>
            </w:r>
            <w:r w:rsidRPr="00D733E8">
              <w:rPr>
                <w:color w:val="0B0B0B"/>
                <w:position w:val="-1"/>
                <w:lang w:val="fr-FR"/>
              </w:rPr>
              <w:t>la</w:t>
            </w:r>
            <w:r w:rsidRPr="00D733E8">
              <w:rPr>
                <w:color w:val="0B0B0B"/>
                <w:spacing w:val="-1"/>
                <w:position w:val="-1"/>
                <w:lang w:val="fr-FR"/>
              </w:rPr>
              <w:t xml:space="preserve"> </w:t>
            </w:r>
            <w:r w:rsidRPr="00D733E8">
              <w:rPr>
                <w:color w:val="0B0B0B"/>
                <w:position w:val="-1"/>
                <w:lang w:val="fr-FR"/>
              </w:rPr>
              <w:t>conformité</w:t>
            </w:r>
            <w:r w:rsidRPr="00D733E8">
              <w:rPr>
                <w:color w:val="0B0B0B"/>
                <w:spacing w:val="1"/>
                <w:position w:val="-1"/>
                <w:lang w:val="fr-FR"/>
              </w:rPr>
              <w:t xml:space="preserve"> </w:t>
            </w:r>
            <w:r w:rsidRPr="00D733E8">
              <w:rPr>
                <w:color w:val="0B0B0B"/>
                <w:position w:val="-1"/>
                <w:lang w:val="fr-FR"/>
              </w:rPr>
              <w:t>des</w:t>
            </w:r>
            <w:r w:rsidRPr="00D733E8">
              <w:rPr>
                <w:color w:val="0B0B0B"/>
                <w:spacing w:val="7"/>
                <w:position w:val="-1"/>
                <w:lang w:val="fr-FR"/>
              </w:rPr>
              <w:t xml:space="preserve">  </w:t>
            </w:r>
            <w:r w:rsidRPr="00D733E8">
              <w:rPr>
                <w:color w:val="0B0B0B"/>
                <w:spacing w:val="35"/>
                <w:position w:val="1"/>
                <w:lang w:val="fr-FR"/>
              </w:rPr>
              <w:t xml:space="preserve"> </w:t>
            </w:r>
            <w:r w:rsidRPr="00D733E8">
              <w:rPr>
                <w:color w:val="0B0B0B"/>
                <w:position w:val="1"/>
                <w:lang w:val="fr-FR"/>
              </w:rPr>
              <w:t>fournitures par</w:t>
            </w:r>
            <w:r w:rsidRPr="00D733E8">
              <w:rPr>
                <w:color w:val="0B0B0B"/>
                <w:spacing w:val="47"/>
                <w:position w:val="1"/>
                <w:lang w:val="fr-FR"/>
              </w:rPr>
              <w:t xml:space="preserve"> </w:t>
            </w:r>
            <w:r w:rsidRPr="00D733E8">
              <w:rPr>
                <w:color w:val="0B0B0B"/>
                <w:position w:val="1"/>
                <w:lang w:val="fr-FR"/>
              </w:rPr>
              <w:t>rapport</w:t>
            </w:r>
            <w:r w:rsidRPr="00D733E8">
              <w:rPr>
                <w:color w:val="0B0B0B"/>
                <w:spacing w:val="37"/>
                <w:position w:val="1"/>
                <w:lang w:val="fr-FR"/>
              </w:rPr>
              <w:t xml:space="preserve"> </w:t>
            </w:r>
            <w:r w:rsidRPr="00D733E8">
              <w:rPr>
                <w:color w:val="0B0B0B"/>
                <w:position w:val="1"/>
                <w:lang w:val="fr-FR"/>
              </w:rPr>
              <w:t>aux</w:t>
            </w:r>
            <w:r w:rsidRPr="00D733E8">
              <w:rPr>
                <w:color w:val="0B0B0B"/>
                <w:spacing w:val="36"/>
                <w:position w:val="1"/>
                <w:lang w:val="fr-FR"/>
              </w:rPr>
              <w:t xml:space="preserve"> </w:t>
            </w:r>
            <w:r w:rsidRPr="00D733E8">
              <w:rPr>
                <w:color w:val="0B0B0B"/>
                <w:position w:val="1"/>
                <w:lang w:val="fr-FR"/>
              </w:rPr>
              <w:t>cahiers</w:t>
            </w:r>
            <w:r w:rsidRPr="00D733E8">
              <w:rPr>
                <w:color w:val="0B0B0B"/>
                <w:spacing w:val="45"/>
                <w:position w:val="1"/>
                <w:lang w:val="fr-FR"/>
              </w:rPr>
              <w:t xml:space="preserve"> </w:t>
            </w:r>
            <w:r w:rsidRPr="00D733E8">
              <w:rPr>
                <w:color w:val="0B0B0B"/>
                <w:position w:val="1"/>
                <w:lang w:val="fr-FR"/>
              </w:rPr>
              <w:t>des</w:t>
            </w:r>
            <w:r w:rsidRPr="00D733E8">
              <w:rPr>
                <w:color w:val="0B0B0B"/>
                <w:spacing w:val="43"/>
                <w:position w:val="1"/>
                <w:lang w:val="fr-FR"/>
              </w:rPr>
              <w:t xml:space="preserve"> </w:t>
            </w:r>
            <w:r w:rsidRPr="00D733E8">
              <w:rPr>
                <w:color w:val="0B0B0B"/>
                <w:position w:val="1"/>
                <w:lang w:val="fr-FR"/>
              </w:rPr>
              <w:t>charges</w:t>
            </w:r>
            <w:r w:rsidRPr="00D733E8">
              <w:rPr>
                <w:color w:val="0B0B0B"/>
                <w:spacing w:val="51"/>
                <w:position w:val="1"/>
                <w:lang w:val="fr-FR"/>
              </w:rPr>
              <w:t xml:space="preserve"> </w:t>
            </w:r>
            <w:r w:rsidRPr="00D733E8">
              <w:rPr>
                <w:color w:val="363636"/>
                <w:position w:val="1"/>
                <w:lang w:val="fr-FR"/>
              </w:rPr>
              <w:t>;</w:t>
            </w:r>
            <w:r w:rsidRPr="00D733E8">
              <w:rPr>
                <w:color w:val="363636"/>
                <w:spacing w:val="32"/>
                <w:position w:val="1"/>
                <w:lang w:val="fr-FR"/>
              </w:rPr>
              <w:t xml:space="preserve"> </w:t>
            </w:r>
            <w:r w:rsidRPr="00D733E8">
              <w:rPr>
                <w:color w:val="0B0B0B"/>
                <w:position w:val="1"/>
                <w:lang w:val="fr-FR"/>
              </w:rPr>
              <w:t>elle</w:t>
            </w:r>
            <w:r w:rsidRPr="00D733E8">
              <w:rPr>
                <w:color w:val="0B0B0B"/>
                <w:spacing w:val="35"/>
                <w:position w:val="1"/>
                <w:lang w:val="fr-FR"/>
              </w:rPr>
              <w:t xml:space="preserve"> </w:t>
            </w:r>
            <w:r w:rsidRPr="00D733E8">
              <w:rPr>
                <w:color w:val="0B0B0B"/>
                <w:position w:val="1"/>
                <w:lang w:val="fr-FR"/>
              </w:rPr>
              <w:t>est</w:t>
            </w:r>
            <w:r w:rsidRPr="00D733E8">
              <w:rPr>
                <w:color w:val="0B0B0B"/>
                <w:spacing w:val="45"/>
                <w:position w:val="1"/>
                <w:lang w:val="fr-FR"/>
              </w:rPr>
              <w:t xml:space="preserve"> </w:t>
            </w:r>
            <w:r w:rsidRPr="00D733E8">
              <w:rPr>
                <w:color w:val="0B0B0B"/>
                <w:position w:val="1"/>
                <w:lang w:val="fr-FR"/>
              </w:rPr>
              <w:t>prono</w:t>
            </w:r>
            <w:r w:rsidRPr="00D733E8">
              <w:rPr>
                <w:color w:val="1D1D1D"/>
                <w:position w:val="1"/>
                <w:lang w:val="fr-FR"/>
              </w:rPr>
              <w:t>n</w:t>
            </w:r>
            <w:r w:rsidRPr="00D733E8">
              <w:rPr>
                <w:color w:val="0B0B0B"/>
                <w:position w:val="1"/>
                <w:lang w:val="fr-FR"/>
              </w:rPr>
              <w:t>cée</w:t>
            </w:r>
            <w:r w:rsidRPr="00D733E8">
              <w:rPr>
                <w:color w:val="0B0B0B"/>
                <w:spacing w:val="37"/>
                <w:position w:val="1"/>
                <w:lang w:val="fr-FR"/>
              </w:rPr>
              <w:t xml:space="preserve"> </w:t>
            </w:r>
            <w:r w:rsidRPr="00D733E8">
              <w:rPr>
                <w:lang w:val="fr-FR"/>
              </w:rPr>
              <w:t xml:space="preserve">par une Commission de réception dont la composition est définie par voie règlementaire. </w:t>
            </w:r>
          </w:p>
          <w:p w:rsidR="00DA3320" w:rsidRPr="00D733E8" w:rsidRDefault="00DA3320" w:rsidP="00DA3320">
            <w:pPr>
              <w:pStyle w:val="NormalWeb8"/>
              <w:spacing w:before="0" w:after="0"/>
              <w:ind w:left="0" w:right="0"/>
              <w:jc w:val="both"/>
              <w:rPr>
                <w:sz w:val="24"/>
              </w:rPr>
            </w:pPr>
          </w:p>
          <w:p w:rsidR="00DA3320" w:rsidRPr="00D733E8" w:rsidRDefault="00DA3320" w:rsidP="00DA3320">
            <w:pPr>
              <w:rPr>
                <w:b/>
                <w:bCs/>
              </w:rPr>
            </w:pPr>
          </w:p>
          <w:p w:rsidR="00DA3320" w:rsidRPr="00D733E8" w:rsidRDefault="00DA3320" w:rsidP="00DA3320">
            <w:r w:rsidRPr="00D733E8">
              <w:rPr>
                <w:b/>
                <w:bCs/>
              </w:rPr>
              <w:t xml:space="preserve">Le terme « Services techniques compétents de l’autorité contractante » </w:t>
            </w:r>
            <w:r w:rsidRPr="00D733E8">
              <w:t xml:space="preserve">désigne : </w:t>
            </w:r>
          </w:p>
          <w:p w:rsidR="00DA3320" w:rsidRPr="00D733E8" w:rsidRDefault="00DA3320" w:rsidP="00DA3320"/>
          <w:p w:rsidR="00DA3320" w:rsidRPr="00D733E8" w:rsidRDefault="00DA3320" w:rsidP="00DA3320">
            <w:r w:rsidRPr="00D733E8">
              <w:t>la Cellule de passation de marchés sous l’autorité directe de la Personne Responsable des Marchés Publics (PRMP) y compris la Commission de passation de marchés au sein de l’autorité contractante.</w:t>
            </w:r>
          </w:p>
          <w:p w:rsidR="00DA3320" w:rsidRPr="00D733E8" w:rsidRDefault="00DA3320" w:rsidP="00DA3320">
            <w:pPr>
              <w:pStyle w:val="Header3-Paragraph"/>
              <w:spacing w:after="220"/>
              <w:rPr>
                <w:b/>
                <w:lang w:val="fr-FR"/>
              </w:rPr>
            </w:pPr>
          </w:p>
          <w:p w:rsidR="00DA3320" w:rsidRPr="00D733E8" w:rsidRDefault="00DA3320" w:rsidP="00DA3320">
            <w:pPr>
              <w:pStyle w:val="Header3-Paragraph"/>
              <w:spacing w:after="220"/>
              <w:rPr>
                <w:lang w:val="fr-FR"/>
              </w:rPr>
            </w:pPr>
            <w:r w:rsidRPr="00D733E8">
              <w:rPr>
                <w:b/>
                <w:lang w:val="fr-FR"/>
              </w:rPr>
              <w:lastRenderedPageBreak/>
              <w:t>Le terme « Soumissionnaire » désigne</w:t>
            </w:r>
            <w:r w:rsidRPr="00D733E8">
              <w:rPr>
                <w:lang w:val="fr-FR"/>
              </w:rPr>
              <w:t xml:space="preserve"> :</w:t>
            </w:r>
          </w:p>
          <w:p w:rsidR="00DA3320" w:rsidRPr="00D733E8" w:rsidRDefault="00DA3320" w:rsidP="00DA3320">
            <w:r w:rsidRPr="00D733E8">
              <w:t>toute personne physique ou morale qui remet une soumission en vue de l’attribution d’un marché.</w:t>
            </w:r>
          </w:p>
          <w:p w:rsidR="00DA3320" w:rsidRPr="00D733E8" w:rsidRDefault="00DA3320" w:rsidP="00DA3320"/>
          <w:p w:rsidR="00DA3320" w:rsidRPr="00D733E8" w:rsidRDefault="00DA3320" w:rsidP="00DA3320">
            <w:pPr>
              <w:tabs>
                <w:tab w:val="left" w:pos="-720"/>
                <w:tab w:val="left" w:pos="0"/>
              </w:tabs>
              <w:rPr>
                <w:b/>
              </w:rPr>
            </w:pPr>
          </w:p>
          <w:p w:rsidR="00DA3320" w:rsidRPr="00D733E8" w:rsidRDefault="00DA3320" w:rsidP="00DA3320">
            <w:pPr>
              <w:tabs>
                <w:tab w:val="left" w:pos="-720"/>
                <w:tab w:val="left" w:pos="0"/>
              </w:tabs>
              <w:rPr>
                <w:spacing w:val="-3"/>
              </w:rPr>
            </w:pPr>
            <w:r w:rsidRPr="00D733E8">
              <w:rPr>
                <w:b/>
              </w:rPr>
              <w:t>Le terme « Soumission » signifie</w:t>
            </w:r>
            <w:r w:rsidRPr="00D733E8">
              <w:t xml:space="preserve"> :</w:t>
            </w:r>
          </w:p>
          <w:p w:rsidR="00DA3320" w:rsidRPr="00D733E8" w:rsidRDefault="00DA3320" w:rsidP="00DA3320">
            <w:pPr>
              <w:pStyle w:val="NormalWeb8"/>
              <w:suppressAutoHyphens/>
              <w:overflowPunct w:val="0"/>
              <w:autoSpaceDE w:val="0"/>
              <w:autoSpaceDN w:val="0"/>
              <w:adjustRightInd w:val="0"/>
              <w:spacing w:before="0" w:after="0"/>
              <w:ind w:left="0" w:right="0"/>
              <w:jc w:val="both"/>
              <w:textAlignment w:val="baseline"/>
              <w:rPr>
                <w:sz w:val="24"/>
              </w:rPr>
            </w:pPr>
          </w:p>
          <w:p w:rsidR="00DA3320" w:rsidRPr="00D733E8" w:rsidRDefault="00DA3320" w:rsidP="00DA3320">
            <w:pPr>
              <w:pStyle w:val="NormalWeb8"/>
              <w:suppressAutoHyphens/>
              <w:overflowPunct w:val="0"/>
              <w:autoSpaceDE w:val="0"/>
              <w:autoSpaceDN w:val="0"/>
              <w:adjustRightInd w:val="0"/>
              <w:spacing w:before="0" w:after="0"/>
              <w:ind w:left="0" w:right="0"/>
              <w:jc w:val="both"/>
              <w:textAlignment w:val="baseline"/>
              <w:rPr>
                <w:sz w:val="24"/>
              </w:rPr>
            </w:pPr>
            <w:r w:rsidRPr="00D733E8">
              <w:rPr>
                <w:sz w:val="24"/>
              </w:rPr>
              <w:t>L'acte d’engagement écrit au terme duquel un soumissionnaire fait connaître ses conditions et s'engage à respecter les cahiers des charges applicables.</w:t>
            </w:r>
          </w:p>
          <w:p w:rsidR="00DA3320" w:rsidRPr="00D733E8" w:rsidRDefault="00DA3320" w:rsidP="00DA3320">
            <w:pPr>
              <w:tabs>
                <w:tab w:val="left" w:pos="-720"/>
                <w:tab w:val="left" w:pos="0"/>
              </w:tabs>
              <w:rPr>
                <w:b/>
              </w:rPr>
            </w:pPr>
          </w:p>
          <w:p w:rsidR="00DA3320" w:rsidRPr="00D733E8" w:rsidRDefault="00DA3320" w:rsidP="00DA3320">
            <w:r w:rsidRPr="00D733E8">
              <w:rPr>
                <w:b/>
                <w:bCs/>
              </w:rPr>
              <w:t xml:space="preserve">Le terme « Terme monétaire » désigne </w:t>
            </w:r>
            <w:r w:rsidRPr="00D733E8">
              <w:t xml:space="preserve">: </w:t>
            </w:r>
          </w:p>
          <w:p w:rsidR="00DA3320" w:rsidRPr="00D733E8" w:rsidRDefault="00DA3320" w:rsidP="00DA3320"/>
          <w:p w:rsidR="00DA3320" w:rsidRPr="00D733E8" w:rsidRDefault="00DA3320" w:rsidP="00DA3320">
            <w:r w:rsidRPr="00D733E8">
              <w:t>L’expression de l’ensemble des critères d’une offre soumise à évaluation et pouvant faire l’objet d’une conversion sous la forme d’un pourcentage de son prix.</w:t>
            </w:r>
          </w:p>
          <w:p w:rsidR="00DA3320" w:rsidRPr="00D733E8" w:rsidRDefault="00DA3320" w:rsidP="00DA3320">
            <w:pPr>
              <w:pStyle w:val="NormalWeb8"/>
              <w:spacing w:before="0" w:after="0"/>
              <w:ind w:left="0" w:right="0"/>
              <w:jc w:val="both"/>
              <w:rPr>
                <w:b/>
                <w:sz w:val="24"/>
                <w:szCs w:val="24"/>
              </w:rPr>
            </w:pPr>
          </w:p>
          <w:p w:rsidR="00DA3320" w:rsidRPr="00D733E8" w:rsidRDefault="00DA3320" w:rsidP="00DA3320">
            <w:pPr>
              <w:pStyle w:val="NormalWeb8"/>
              <w:spacing w:before="0" w:after="0"/>
              <w:ind w:left="0" w:right="0"/>
              <w:jc w:val="both"/>
              <w:rPr>
                <w:b/>
                <w:sz w:val="24"/>
                <w:szCs w:val="24"/>
              </w:rPr>
            </w:pPr>
            <w:r w:rsidRPr="00D733E8">
              <w:rPr>
                <w:b/>
                <w:sz w:val="24"/>
                <w:szCs w:val="24"/>
              </w:rPr>
              <w:t xml:space="preserve">Le terme « Titulaire » désigne : </w:t>
            </w:r>
          </w:p>
          <w:p w:rsidR="00DA3320" w:rsidRPr="00D733E8" w:rsidRDefault="00DA3320" w:rsidP="00DA3320">
            <w:pPr>
              <w:pStyle w:val="NormalWeb8"/>
              <w:spacing w:before="0" w:after="0"/>
              <w:ind w:left="0" w:right="0"/>
              <w:jc w:val="both"/>
              <w:rPr>
                <w:sz w:val="24"/>
              </w:rPr>
            </w:pPr>
          </w:p>
          <w:p w:rsidR="00DA3320" w:rsidRPr="00D733E8" w:rsidRDefault="00DA3320" w:rsidP="00DA3320">
            <w:pPr>
              <w:tabs>
                <w:tab w:val="left" w:pos="576"/>
              </w:tabs>
              <w:spacing w:after="200"/>
            </w:pPr>
            <w:r w:rsidRPr="00D733E8">
              <w:t>la personne physique ou morale, attributaire, dont le marché conclu avec  l’autorité contractante  a été approuvé par l’autorité compétente.</w:t>
            </w:r>
          </w:p>
          <w:p w:rsidR="00DA3320" w:rsidRPr="00D733E8" w:rsidRDefault="00DA3320" w:rsidP="00DA3320">
            <w:pPr>
              <w:tabs>
                <w:tab w:val="left" w:pos="576"/>
              </w:tabs>
              <w:spacing w:after="200"/>
            </w:pPr>
            <w:r w:rsidRPr="00D733E8">
              <w:rPr>
                <w:b/>
              </w:rPr>
              <w:t>Le terme</w:t>
            </w:r>
            <w:r w:rsidRPr="00D733E8">
              <w:t xml:space="preserve"> « </w:t>
            </w:r>
            <w:r w:rsidRPr="00D733E8">
              <w:rPr>
                <w:b/>
              </w:rPr>
              <w:t>unité fonctionnelle</w:t>
            </w:r>
            <w:r w:rsidRPr="00D733E8">
              <w:t> » désigne :</w:t>
            </w:r>
          </w:p>
          <w:p w:rsidR="00DA3320" w:rsidRPr="00D733E8" w:rsidRDefault="00DA3320" w:rsidP="00DA3320">
            <w:pPr>
              <w:tabs>
                <w:tab w:val="left" w:pos="576"/>
              </w:tabs>
              <w:spacing w:after="200"/>
              <w:rPr>
                <w:color w:val="484848"/>
              </w:rPr>
            </w:pPr>
            <w:r w:rsidRPr="00D733E8">
              <w:t xml:space="preserve">l’unité individualisée formant un ensemble cohérent et de nature à être mise en service sans adjonction. </w:t>
            </w:r>
          </w:p>
          <w:p w:rsidR="00DA3320" w:rsidRPr="00D733E8" w:rsidRDefault="00DA3320" w:rsidP="00DA3320">
            <w:pPr>
              <w:spacing w:after="200"/>
              <w:jc w:val="both"/>
            </w:pPr>
          </w:p>
          <w:p w:rsidR="00DA3320" w:rsidRPr="00D733E8" w:rsidRDefault="00DA3320" w:rsidP="00DA3320">
            <w:pPr>
              <w:spacing w:after="200"/>
              <w:jc w:val="both"/>
            </w:pPr>
          </w:p>
          <w:p w:rsidR="00DA3320" w:rsidRPr="00D733E8" w:rsidRDefault="00DA3320" w:rsidP="00DA3320">
            <w:pPr>
              <w:spacing w:after="200"/>
              <w:jc w:val="both"/>
            </w:pPr>
          </w:p>
        </w:tc>
      </w:tr>
      <w:tr w:rsidR="00DA3320" w:rsidRPr="00D733E8" w:rsidTr="00DA3320">
        <w:trPr>
          <w:gridAfter w:val="1"/>
          <w:wAfter w:w="90" w:type="dxa"/>
          <w:trHeight w:val="1142"/>
        </w:trPr>
        <w:tc>
          <w:tcPr>
            <w:tcW w:w="1866" w:type="dxa"/>
          </w:tcPr>
          <w:p w:rsidR="00DA3320" w:rsidRPr="00D733E8" w:rsidRDefault="00DA3320" w:rsidP="00DA3320">
            <w:pPr>
              <w:pStyle w:val="Header1-Clauses"/>
              <w:numPr>
                <w:ilvl w:val="0"/>
                <w:numId w:val="29"/>
              </w:numPr>
            </w:pPr>
            <w:bookmarkStart w:id="43" w:name="_Toc438438821"/>
            <w:bookmarkStart w:id="44" w:name="_Toc438532556"/>
            <w:bookmarkStart w:id="45" w:name="_Toc438733965"/>
            <w:bookmarkStart w:id="46" w:name="_Toc438907006"/>
            <w:bookmarkStart w:id="47" w:name="_Toc438907205"/>
            <w:bookmarkStart w:id="48" w:name="_Toc190767411"/>
            <w:r w:rsidRPr="00D733E8">
              <w:lastRenderedPageBreak/>
              <w:t>Origine des fonds</w:t>
            </w:r>
            <w:bookmarkEnd w:id="43"/>
            <w:bookmarkEnd w:id="44"/>
            <w:bookmarkEnd w:id="45"/>
            <w:bookmarkEnd w:id="46"/>
            <w:bookmarkEnd w:id="47"/>
            <w:bookmarkEnd w:id="48"/>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szCs w:val="24"/>
                <w:lang w:val="fr-FR"/>
              </w:rPr>
              <w:t xml:space="preserve">L’origine des fonds budgétisés pour le financement du Marché faisant l’objet du présent appel d’offres est indiquée dans les </w:t>
            </w:r>
            <w:r w:rsidRPr="00D733E8">
              <w:rPr>
                <w:b/>
                <w:szCs w:val="24"/>
                <w:lang w:val="fr-FR"/>
              </w:rPr>
              <w:t>DPAO.</w:t>
            </w:r>
          </w:p>
        </w:tc>
      </w:tr>
      <w:tr w:rsidR="00DA3320" w:rsidRPr="00D733E8" w:rsidTr="00DA3320">
        <w:trPr>
          <w:gridAfter w:val="1"/>
          <w:wAfter w:w="90" w:type="dxa"/>
          <w:trHeight w:val="1566"/>
        </w:trPr>
        <w:tc>
          <w:tcPr>
            <w:tcW w:w="1866" w:type="dxa"/>
          </w:tcPr>
          <w:p w:rsidR="00DA3320" w:rsidRPr="00D733E8" w:rsidRDefault="00DA3320" w:rsidP="00DA3320">
            <w:pPr>
              <w:pStyle w:val="Header1-Clauses"/>
              <w:numPr>
                <w:ilvl w:val="0"/>
                <w:numId w:val="29"/>
              </w:numPr>
            </w:pPr>
            <w:bookmarkStart w:id="49" w:name="_Toc438532557"/>
            <w:bookmarkStart w:id="50" w:name="_Toc438532558"/>
            <w:bookmarkStart w:id="51" w:name="_Toc438002631"/>
            <w:bookmarkEnd w:id="49"/>
            <w:bookmarkEnd w:id="50"/>
            <w:r w:rsidRPr="00D733E8">
              <w:rPr>
                <w:b w:val="0"/>
              </w:rPr>
              <w:br w:type="page"/>
            </w:r>
            <w:r w:rsidRPr="00D733E8">
              <w:rPr>
                <w:b w:val="0"/>
              </w:rPr>
              <w:br w:type="page"/>
            </w:r>
            <w:bookmarkStart w:id="52" w:name="_Toc190767412"/>
            <w:bookmarkEnd w:id="51"/>
            <w:r w:rsidRPr="00D733E8">
              <w:t>Sanctions des fraudes  corruption</w:t>
            </w:r>
            <w:r w:rsidRPr="00D733E8">
              <w:rPr>
                <w:b w:val="0"/>
              </w:rPr>
              <w:t xml:space="preserve"> </w:t>
            </w:r>
            <w:r w:rsidRPr="00D733E8">
              <w:t xml:space="preserve">et autres  fautes commises par les candidats, soumissionnaires ou </w:t>
            </w:r>
            <w:r w:rsidRPr="00D733E8">
              <w:lastRenderedPageBreak/>
              <w:t>titulaires de marchés publics</w:t>
            </w:r>
            <w:bookmarkEnd w:id="52"/>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lastRenderedPageBreak/>
              <w:t>L’Autorité contractante exige des candidats, des soumissionnaires et des titulaires de ses marchés publics, qu’ils respectent les règles d’éthique professionnelle les plus strictes durant la passation et l’exécution de ces marchés</w:t>
            </w:r>
            <w:r w:rsidRPr="00D733E8">
              <w:rPr>
                <w:szCs w:val="24"/>
                <w:lang w:val="fr-FR"/>
              </w:rPr>
              <w:t xml:space="preserve">. </w:t>
            </w:r>
            <w:r w:rsidRPr="00D733E8">
              <w:rPr>
                <w:lang w:val="fr-FR"/>
              </w:rPr>
              <w:t>Les soumissionnaires doivent fournir une déclaration attestant qu’ils ont pris connaissance des dispositions relatives à la lutte contre la corruption, les conflits d’intérêt, la répression de l’enrichissement illicite, l’éthique professionnelle et tout autre acte similaire, et qu’ils s’engagent à les respecter.</w:t>
            </w:r>
            <w:r w:rsidRPr="00D733E8">
              <w:rPr>
                <w:sz w:val="22"/>
                <w:szCs w:val="22"/>
                <w:lang w:val="fr-FR"/>
              </w:rPr>
              <w:t xml:space="preserve"> </w:t>
            </w:r>
            <w:r w:rsidRPr="00D733E8">
              <w:rPr>
                <w:szCs w:val="24"/>
                <w:lang w:val="fr-FR"/>
              </w:rPr>
              <w:t>Des</w:t>
            </w:r>
            <w:r w:rsidRPr="00D733E8">
              <w:rPr>
                <w:lang w:val="fr-FR"/>
              </w:rPr>
              <w:t xml:space="preserve"> sanctions peuvent être prononcées par le Comité de Règlement des Différends et des Sanctions de l’Autorité de </w:t>
            </w:r>
            <w:r w:rsidRPr="00D733E8">
              <w:rPr>
                <w:lang w:val="fr-FR"/>
              </w:rPr>
              <w:lastRenderedPageBreak/>
              <w:t>Régulation des Marchés Publics à l'égard des candidats, soumissionnaires et titulaires de marchés en cas de constatation de violations des règles de passation des marchés publics commises par les intéressés. En tout état de cause, la liste des sanctions visées ci-après n’est pas exhaustive ; l’autorité contractante des fonds doit veiller à ce qu’elles ne soient pas contradictoires avec les réglementations nationales établies à cet effet. Est passible de telles sanctions le candidat, soumissionnaire ou titulaire qui :</w:t>
            </w:r>
          </w:p>
          <w:p w:rsidR="00DA3320" w:rsidRPr="00D733E8" w:rsidRDefault="00DA3320" w:rsidP="00D17892">
            <w:pPr>
              <w:numPr>
                <w:ilvl w:val="0"/>
                <w:numId w:val="52"/>
              </w:numPr>
              <w:ind w:right="113"/>
              <w:jc w:val="both"/>
            </w:pPr>
            <w:r w:rsidRPr="00D733E8">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DA3320" w:rsidRPr="00D733E8" w:rsidRDefault="00DA3320" w:rsidP="00D17892">
            <w:pPr>
              <w:numPr>
                <w:ilvl w:val="0"/>
                <w:numId w:val="52"/>
              </w:numPr>
              <w:ind w:right="113"/>
              <w:jc w:val="both"/>
            </w:pPr>
            <w:r w:rsidRPr="00D733E8">
              <w:t>a participé à des pratiques de collusion entre candidats et soumissionnaires afin d’établir les prix des offres à des niveaux artificiels et non concurrentiels, privant l’Autorité contractante des avantages d’une concurrence libre et ouverte ;</w:t>
            </w:r>
          </w:p>
          <w:p w:rsidR="00DA3320" w:rsidRPr="00D733E8" w:rsidRDefault="00DA3320" w:rsidP="00D17892">
            <w:pPr>
              <w:numPr>
                <w:ilvl w:val="0"/>
                <w:numId w:val="52"/>
              </w:numPr>
              <w:ind w:right="113"/>
              <w:jc w:val="both"/>
            </w:pPr>
            <w:r w:rsidRPr="00D733E8">
              <w:t xml:space="preserve">a influé ou tenté d’influer sur le mode de passation du marché, sur la définition des prestations  sur l’évaluation des offres ou sur les décisions d’attribution de façon à bénéficier d'un avantage indu ; </w:t>
            </w:r>
          </w:p>
          <w:p w:rsidR="00DA3320" w:rsidRPr="00D733E8" w:rsidRDefault="00DA3320" w:rsidP="00D17892">
            <w:pPr>
              <w:numPr>
                <w:ilvl w:val="0"/>
                <w:numId w:val="52"/>
              </w:numPr>
              <w:ind w:right="113"/>
              <w:jc w:val="both"/>
            </w:pPr>
            <w:r w:rsidRPr="00D733E8">
              <w:t>a bénéficié de pratiques de fractionnement ou de toute autre pratique visant sur le plan technique à influer sur le contenu du dossier d'appel d'offres ;</w:t>
            </w:r>
          </w:p>
          <w:p w:rsidR="00DA3320" w:rsidRPr="00D733E8" w:rsidRDefault="00DA3320" w:rsidP="00D17892">
            <w:pPr>
              <w:numPr>
                <w:ilvl w:val="0"/>
                <w:numId w:val="52"/>
              </w:numPr>
              <w:ind w:right="113"/>
              <w:jc w:val="both"/>
            </w:pPr>
            <w:r w:rsidRPr="00D733E8">
              <w:t>a fourni délibérément dans son offre des informations ou des déclarations fausses ou mensongères, ou a fait usage d’informations confidentielles dans le cadre de la procédure d’appel d’offres, susceptibles d'influer sur le résultat de la procédure de passation ;</w:t>
            </w:r>
          </w:p>
          <w:p w:rsidR="00DA3320" w:rsidRPr="00D733E8" w:rsidRDefault="00DA3320" w:rsidP="00D17892">
            <w:pPr>
              <w:numPr>
                <w:ilvl w:val="0"/>
                <w:numId w:val="52"/>
              </w:numPr>
              <w:ind w:right="113"/>
              <w:jc w:val="both"/>
            </w:pPr>
            <w:r w:rsidRPr="00D733E8">
              <w:t>sous-traité au-delà du plafond fixé à l'article 114 du Code des marchés publics ;</w:t>
            </w:r>
          </w:p>
          <w:p w:rsidR="00DA3320" w:rsidRPr="00D733E8" w:rsidRDefault="00DA3320" w:rsidP="00D17892">
            <w:pPr>
              <w:numPr>
                <w:ilvl w:val="0"/>
                <w:numId w:val="52"/>
              </w:numPr>
              <w:ind w:right="113"/>
              <w:jc w:val="both"/>
            </w:pPr>
            <w:r w:rsidRPr="00D733E8">
              <w:t>a eu recours à des pratiques de surfacturation des prix de ses prestations ou a produit de fausses facturations ;</w:t>
            </w:r>
          </w:p>
          <w:p w:rsidR="00DA3320" w:rsidRPr="00D733E8" w:rsidRDefault="00DA3320" w:rsidP="00D17892">
            <w:pPr>
              <w:numPr>
                <w:ilvl w:val="0"/>
                <w:numId w:val="52"/>
              </w:numPr>
              <w:ind w:right="113"/>
              <w:jc w:val="both"/>
            </w:pPr>
            <w:r w:rsidRPr="00D733E8">
              <w:t>a établi des demandes de paiement ne correspondant pas aux prestations effectivement fournies ;</w:t>
            </w:r>
          </w:p>
          <w:p w:rsidR="00DA3320" w:rsidRPr="00D733E8" w:rsidRDefault="00DA3320" w:rsidP="00D17892">
            <w:pPr>
              <w:numPr>
                <w:ilvl w:val="0"/>
                <w:numId w:val="52"/>
              </w:numPr>
              <w:ind w:right="113"/>
              <w:jc w:val="both"/>
            </w:pPr>
            <w:r w:rsidRPr="00D733E8">
              <w:t xml:space="preserve">a participé pendant l’exécution du marché ou du contrat de partenariat public privé à des actes et pratiques frauduleuses préjudiciables aux intérêts de l’Autorité contractante, contraires à la réglementation applicable en matière de marché public ou de partenariat public privé  et susceptibles d’affecter la qualité des prestations ou leur prix, ainsi que les garanties dont bénéficie l’Autorité contractante ; </w:t>
            </w:r>
          </w:p>
          <w:p w:rsidR="00DA3320" w:rsidRPr="00D733E8" w:rsidRDefault="00DA3320" w:rsidP="00D17892">
            <w:pPr>
              <w:numPr>
                <w:ilvl w:val="0"/>
                <w:numId w:val="52"/>
              </w:numPr>
              <w:ind w:right="113"/>
              <w:jc w:val="both"/>
            </w:pPr>
            <w:r w:rsidRPr="00D733E8">
              <w:t>a été reconnu coupable d’un manquement à ses obligations contractuelles lors de l’exécution de contrats antérieurs à la suite d’une décision d’une juridiction nationale devenue définitive.</w:t>
            </w:r>
          </w:p>
          <w:p w:rsidR="00DA3320" w:rsidRPr="00D733E8" w:rsidRDefault="00DA3320" w:rsidP="00DA3320">
            <w:pPr>
              <w:ind w:left="851" w:right="113"/>
              <w:jc w:val="both"/>
            </w:pPr>
            <w:r w:rsidRPr="00D733E8">
              <w:t xml:space="preserve"> </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szCs w:val="24"/>
                <w:lang w:val="fr-FR"/>
              </w:rPr>
              <w:t xml:space="preserve">Les violations commises sont constatées par le Comité de </w:t>
            </w:r>
            <w:r w:rsidRPr="00D733E8">
              <w:rPr>
                <w:szCs w:val="24"/>
                <w:lang w:val="fr-FR"/>
              </w:rPr>
              <w:lastRenderedPageBreak/>
              <w:t xml:space="preserve">Règlement des Différends et des Sanctions </w:t>
            </w:r>
            <w:r w:rsidRPr="00D733E8">
              <w:rPr>
                <w:lang w:val="fr-FR"/>
              </w:rPr>
              <w:t>conforméméent à l’article 159 du Code des marchés publics. Sans préjudice de poursuites pénales et d'actions en réparation du préjudice subi par l'Autorité contractante, ou les tiers, les sanctions suivantes peuvent être prononcées, et, selon le cas, de façon cumulative :</w:t>
            </w:r>
          </w:p>
          <w:p w:rsidR="00DA3320" w:rsidRPr="00D733E8" w:rsidRDefault="00DA3320" w:rsidP="00D17892">
            <w:pPr>
              <w:numPr>
                <w:ilvl w:val="0"/>
                <w:numId w:val="55"/>
              </w:numPr>
              <w:ind w:right="113"/>
              <w:jc w:val="both"/>
            </w:pPr>
            <w:r w:rsidRPr="00D733E8">
              <w:t>confiscation des garanties constituées par le contrevenant dans le cadre des procédures de passation de marchés auxquelles il a participé, dans l’hypothèse où elle n’a pas été prévue par le cahier des charges ;</w:t>
            </w:r>
          </w:p>
          <w:p w:rsidR="00DA3320" w:rsidRPr="00D733E8" w:rsidRDefault="00DA3320" w:rsidP="00D17892">
            <w:pPr>
              <w:numPr>
                <w:ilvl w:val="0"/>
                <w:numId w:val="55"/>
              </w:numPr>
              <w:ind w:right="113"/>
              <w:jc w:val="both"/>
            </w:pPr>
            <w:r w:rsidRPr="00D733E8">
              <w:t xml:space="preserve">exclusion du droit à concourir pour l'obtention de marchés publics, et contrats de partenariat pour une durée déterminée en fonction de la gravité de la faute commise, y compris, en cas de collusion établie par l'autorité de régulation, de toute entreprise qui possède la majorité du capital de l'entreprise sanctionnée, ou dont l'entreprise sanctionnée possède la majorité du capital. La décision d'exclusion de la commande publique ne peut dépasser dix (10) ans ; </w:t>
            </w:r>
          </w:p>
          <w:p w:rsidR="00DA3320" w:rsidRPr="00D733E8" w:rsidRDefault="00DA3320" w:rsidP="00D17892">
            <w:pPr>
              <w:numPr>
                <w:ilvl w:val="0"/>
                <w:numId w:val="55"/>
              </w:numPr>
              <w:ind w:right="113"/>
              <w:jc w:val="both"/>
            </w:pPr>
            <w:r w:rsidRPr="00D733E8">
              <w:t>le retrait de l’agrément ou du certificat de qualification ;</w:t>
            </w:r>
          </w:p>
          <w:p w:rsidR="00DA3320" w:rsidRPr="00D733E8" w:rsidRDefault="00DA3320" w:rsidP="00D17892">
            <w:pPr>
              <w:numPr>
                <w:ilvl w:val="0"/>
                <w:numId w:val="55"/>
              </w:numPr>
              <w:ind w:right="113"/>
              <w:jc w:val="both"/>
            </w:pPr>
            <w:r w:rsidRPr="00D733E8">
              <w:t xml:space="preserve">une sanction à caractère pécuniaire sous la forme d'une amende dont le montant est fonction de la gravité de la faute et des avantages que l'auteur a pu ou aurait pu en tirer. Il est compris entre un pour cent (1%) et deux pour cent (2%) du montant de l'offre pour le soumissionnaire et du montant du marché pour le titulaire contrevenant. </w:t>
            </w:r>
          </w:p>
          <w:p w:rsidR="00DA3320" w:rsidRPr="00D733E8" w:rsidRDefault="00DA3320" w:rsidP="00D17892">
            <w:pPr>
              <w:numPr>
                <w:ilvl w:val="0"/>
                <w:numId w:val="55"/>
              </w:numPr>
              <w:ind w:right="113"/>
              <w:jc w:val="both"/>
            </w:pPr>
            <w:r w:rsidRPr="00D733E8">
              <w:t>l'établissement d'une régie, suivie s'il y a lieu, de la résiliation du marché aux frais et risques du titulaire.</w:t>
            </w:r>
          </w:p>
          <w:p w:rsidR="00DA3320" w:rsidRPr="00D733E8" w:rsidRDefault="00DA3320" w:rsidP="00DA3320">
            <w:pPr>
              <w:jc w:val="both"/>
            </w:pPr>
          </w:p>
          <w:p w:rsidR="00DA3320" w:rsidRPr="00D733E8" w:rsidRDefault="00DA3320" w:rsidP="00DA3320">
            <w:pPr>
              <w:ind w:left="567"/>
              <w:jc w:val="both"/>
            </w:pPr>
          </w:p>
          <w:p w:rsidR="00DA3320" w:rsidRPr="00D733E8" w:rsidRDefault="00DA3320" w:rsidP="00DA3320">
            <w:pPr>
              <w:ind w:left="567"/>
              <w:jc w:val="both"/>
              <w:rPr>
                <w:szCs w:val="24"/>
              </w:rPr>
            </w:pPr>
            <w:r w:rsidRPr="00D733E8">
              <w:rPr>
                <w:szCs w:val="24"/>
              </w:rPr>
              <w:t xml:space="preserve">Le contrevenant dispose </w:t>
            </w:r>
            <w:r w:rsidRPr="00D733E8">
              <w:t xml:space="preserve">d'un </w:t>
            </w:r>
            <w:r w:rsidRPr="00D733E8">
              <w:rPr>
                <w:color w:val="0A0A0A"/>
              </w:rPr>
              <w:t>recours</w:t>
            </w:r>
            <w:r w:rsidRPr="00D733E8">
              <w:rPr>
                <w:color w:val="0A0A0A"/>
                <w:spacing w:val="26"/>
              </w:rPr>
              <w:t xml:space="preserve"> </w:t>
            </w:r>
            <w:r w:rsidRPr="00D733E8">
              <w:rPr>
                <w:color w:val="0A0A0A"/>
              </w:rPr>
              <w:t>judiciaire dans</w:t>
            </w:r>
            <w:r w:rsidRPr="00D733E8">
              <w:rPr>
                <w:color w:val="0A0A0A"/>
                <w:spacing w:val="61"/>
              </w:rPr>
              <w:t xml:space="preserve"> </w:t>
            </w:r>
            <w:r w:rsidRPr="00D733E8">
              <w:rPr>
                <w:color w:val="0A0A0A"/>
              </w:rPr>
              <w:t>un</w:t>
            </w:r>
            <w:r w:rsidRPr="00D733E8">
              <w:rPr>
                <w:color w:val="0A0A0A"/>
                <w:spacing w:val="40"/>
              </w:rPr>
              <w:t xml:space="preserve"> </w:t>
            </w:r>
            <w:r w:rsidRPr="00D733E8">
              <w:rPr>
                <w:color w:val="0A0A0A"/>
              </w:rPr>
              <w:t>déla</w:t>
            </w:r>
            <w:r w:rsidRPr="00D733E8">
              <w:rPr>
                <w:color w:val="1C1C1C"/>
              </w:rPr>
              <w:t>i</w:t>
            </w:r>
            <w:r w:rsidRPr="00D733E8">
              <w:rPr>
                <w:color w:val="1C1C1C"/>
                <w:spacing w:val="38"/>
              </w:rPr>
              <w:t xml:space="preserve"> </w:t>
            </w:r>
            <w:r w:rsidRPr="00D733E8">
              <w:rPr>
                <w:color w:val="0A0A0A"/>
              </w:rPr>
              <w:t>de</w:t>
            </w:r>
            <w:r w:rsidRPr="00D733E8">
              <w:rPr>
                <w:color w:val="0A0A0A"/>
                <w:spacing w:val="48"/>
              </w:rPr>
              <w:t xml:space="preserve"> </w:t>
            </w:r>
            <w:r w:rsidRPr="00D733E8">
              <w:rPr>
                <w:color w:val="0A0A0A"/>
              </w:rPr>
              <w:t>c</w:t>
            </w:r>
            <w:r w:rsidRPr="00D733E8">
              <w:rPr>
                <w:color w:val="1C1C1C"/>
              </w:rPr>
              <w:t>i</w:t>
            </w:r>
            <w:r w:rsidRPr="00D733E8">
              <w:rPr>
                <w:color w:val="0A0A0A"/>
              </w:rPr>
              <w:t>nq</w:t>
            </w:r>
            <w:r w:rsidRPr="00D733E8">
              <w:rPr>
                <w:color w:val="0A0A0A"/>
                <w:spacing w:val="46"/>
              </w:rPr>
              <w:t xml:space="preserve"> </w:t>
            </w:r>
            <w:r w:rsidRPr="00D733E8">
              <w:rPr>
                <w:color w:val="0A0A0A"/>
              </w:rPr>
              <w:t>(5)</w:t>
            </w:r>
            <w:r w:rsidRPr="00D733E8">
              <w:rPr>
                <w:color w:val="0A0A0A"/>
                <w:spacing w:val="22"/>
              </w:rPr>
              <w:t xml:space="preserve"> </w:t>
            </w:r>
            <w:r w:rsidRPr="00D733E8">
              <w:rPr>
                <w:color w:val="0A0A0A"/>
              </w:rPr>
              <w:t>jours ouv</w:t>
            </w:r>
            <w:r w:rsidRPr="00D733E8">
              <w:rPr>
                <w:color w:val="1C1C1C"/>
              </w:rPr>
              <w:t>r</w:t>
            </w:r>
            <w:r w:rsidRPr="00D733E8">
              <w:rPr>
                <w:color w:val="0A0A0A"/>
              </w:rPr>
              <w:t>ables</w:t>
            </w:r>
            <w:r w:rsidRPr="00D733E8">
              <w:rPr>
                <w:color w:val="0A0A0A"/>
                <w:spacing w:val="9"/>
              </w:rPr>
              <w:t xml:space="preserve"> </w:t>
            </w:r>
            <w:r w:rsidRPr="00D733E8">
              <w:rPr>
                <w:color w:val="0A0A0A"/>
              </w:rPr>
              <w:t>à</w:t>
            </w:r>
            <w:r w:rsidRPr="00D733E8">
              <w:rPr>
                <w:color w:val="0A0A0A"/>
                <w:spacing w:val="2"/>
              </w:rPr>
              <w:t xml:space="preserve"> </w:t>
            </w:r>
            <w:r w:rsidRPr="00D733E8">
              <w:rPr>
                <w:color w:val="0A0A0A"/>
              </w:rPr>
              <w:t>compter</w:t>
            </w:r>
            <w:r w:rsidRPr="00D733E8">
              <w:rPr>
                <w:color w:val="0A0A0A"/>
                <w:spacing w:val="-5"/>
              </w:rPr>
              <w:t xml:space="preserve"> </w:t>
            </w:r>
            <w:r w:rsidRPr="00D733E8">
              <w:rPr>
                <w:color w:val="0A0A0A"/>
              </w:rPr>
              <w:t>de</w:t>
            </w:r>
            <w:r w:rsidRPr="00D733E8">
              <w:rPr>
                <w:color w:val="0A0A0A"/>
                <w:spacing w:val="12"/>
              </w:rPr>
              <w:t xml:space="preserve"> </w:t>
            </w:r>
            <w:r w:rsidRPr="00D733E8">
              <w:rPr>
                <w:color w:val="0A0A0A"/>
              </w:rPr>
              <w:t>la</w:t>
            </w:r>
            <w:r w:rsidRPr="00D733E8">
              <w:rPr>
                <w:color w:val="0A0A0A"/>
                <w:spacing w:val="6"/>
              </w:rPr>
              <w:t xml:space="preserve"> </w:t>
            </w:r>
            <w:r w:rsidRPr="00D733E8">
              <w:rPr>
                <w:color w:val="0A0A0A"/>
              </w:rPr>
              <w:t>notification</w:t>
            </w:r>
            <w:r w:rsidRPr="00D733E8">
              <w:rPr>
                <w:color w:val="0A0A0A"/>
                <w:spacing w:val="-4"/>
              </w:rPr>
              <w:t xml:space="preserve"> </w:t>
            </w:r>
            <w:r w:rsidRPr="00D733E8">
              <w:rPr>
                <w:color w:val="0A0A0A"/>
              </w:rPr>
              <w:t>de</w:t>
            </w:r>
            <w:r w:rsidRPr="00D733E8">
              <w:rPr>
                <w:color w:val="0A0A0A"/>
                <w:spacing w:val="12"/>
              </w:rPr>
              <w:t xml:space="preserve"> </w:t>
            </w:r>
            <w:r w:rsidRPr="00D733E8">
              <w:rPr>
                <w:color w:val="0A0A0A"/>
              </w:rPr>
              <w:t>la</w:t>
            </w:r>
            <w:r w:rsidRPr="00D733E8">
              <w:rPr>
                <w:color w:val="0A0A0A"/>
                <w:spacing w:val="-8"/>
              </w:rPr>
              <w:t xml:space="preserve"> </w:t>
            </w:r>
            <w:r w:rsidRPr="00D733E8">
              <w:rPr>
                <w:color w:val="0A0A0A"/>
              </w:rPr>
              <w:t>décision</w:t>
            </w:r>
            <w:r w:rsidRPr="00D733E8">
              <w:rPr>
                <w:color w:val="0A0A0A"/>
                <w:spacing w:val="3"/>
              </w:rPr>
              <w:t xml:space="preserve"> </w:t>
            </w:r>
            <w:r w:rsidRPr="00D733E8">
              <w:rPr>
                <w:color w:val="0A0A0A"/>
              </w:rPr>
              <w:t>faisant</w:t>
            </w:r>
            <w:r w:rsidRPr="00D733E8">
              <w:rPr>
                <w:color w:val="0A0A0A"/>
                <w:spacing w:val="18"/>
              </w:rPr>
              <w:t xml:space="preserve"> </w:t>
            </w:r>
            <w:r w:rsidRPr="00D733E8">
              <w:rPr>
                <w:color w:val="0A0A0A"/>
              </w:rPr>
              <w:t>grief.</w:t>
            </w:r>
            <w:r w:rsidRPr="00D733E8">
              <w:rPr>
                <w:szCs w:val="24"/>
              </w:rPr>
              <w:t xml:space="preserve"> </w:t>
            </w:r>
          </w:p>
          <w:p w:rsidR="00DA3320" w:rsidRPr="00D733E8" w:rsidRDefault="00DA3320" w:rsidP="00DA3320">
            <w:pPr>
              <w:jc w:val="both"/>
              <w:rPr>
                <w:szCs w:val="24"/>
              </w:rPr>
            </w:pPr>
          </w:p>
          <w:p w:rsidR="00DA3320" w:rsidRPr="00D733E8" w:rsidRDefault="00DA3320" w:rsidP="00DA3320">
            <w:pPr>
              <w:ind w:left="567"/>
              <w:jc w:val="both"/>
              <w:rPr>
                <w:szCs w:val="24"/>
              </w:rPr>
            </w:pPr>
            <w:r w:rsidRPr="00D733E8">
              <w:rPr>
                <w:b/>
                <w:szCs w:val="24"/>
              </w:rPr>
              <w:t>3.3</w:t>
            </w:r>
            <w:r w:rsidRPr="00D733E8">
              <w:rPr>
                <w:szCs w:val="24"/>
              </w:rPr>
              <w:t xml:space="preserve"> Tout contrat obtenu, ou renouvelé au moyen de pratiques frauduleuses ou d’actes de corruption, ou à l’occasion de l’exécution duquel des pratiques frauduleuses et des actes de corruption ont été perpétrés est considéré comme entaché de nullité, sauf si l’intérêt public constaté par le Comité de Règlement des Différends et des sanctions s’y oppose.</w:t>
            </w:r>
          </w:p>
          <w:p w:rsidR="00DA3320" w:rsidRPr="00D733E8" w:rsidRDefault="00DA3320" w:rsidP="00DA3320">
            <w:pPr>
              <w:ind w:left="567"/>
              <w:jc w:val="both"/>
              <w:rPr>
                <w:szCs w:val="24"/>
              </w:rPr>
            </w:pPr>
          </w:p>
          <w:p w:rsidR="00DA3320" w:rsidRPr="00D733E8" w:rsidRDefault="00DA3320" w:rsidP="00DA3320">
            <w:pPr>
              <w:ind w:left="567"/>
              <w:jc w:val="both"/>
              <w:rPr>
                <w:szCs w:val="24"/>
              </w:rPr>
            </w:pPr>
            <w:r w:rsidRPr="00D733E8">
              <w:rPr>
                <w:b/>
                <w:szCs w:val="24"/>
              </w:rPr>
              <w:t>3.4</w:t>
            </w:r>
            <w:r w:rsidRPr="00D733E8">
              <w:rPr>
                <w:szCs w:val="24"/>
              </w:rPr>
              <w:t xml:space="preserve"> Tout contractant dont le consentement aura été vicié par un acte de corruption peut demander à la juridiction compétente l'annulation de ce contrat, sans préjudice de son droit de demander des dommages et intérêts. </w:t>
            </w:r>
          </w:p>
          <w:p w:rsidR="00DA3320" w:rsidRPr="00D733E8" w:rsidRDefault="00DA3320" w:rsidP="00DA3320">
            <w:pPr>
              <w:ind w:left="567"/>
              <w:jc w:val="both"/>
              <w:rPr>
                <w:szCs w:val="24"/>
              </w:rPr>
            </w:pPr>
          </w:p>
          <w:p w:rsidR="00DA3320" w:rsidRDefault="00DA3320" w:rsidP="00DA3320">
            <w:pPr>
              <w:widowControl w:val="0"/>
              <w:ind w:left="567" w:right="85"/>
              <w:jc w:val="both"/>
              <w:rPr>
                <w:color w:val="121212"/>
              </w:rPr>
            </w:pPr>
            <w:r w:rsidRPr="00D733E8">
              <w:rPr>
                <w:b/>
              </w:rPr>
              <w:t>3.5</w:t>
            </w:r>
            <w:r w:rsidRPr="00D733E8">
              <w:t xml:space="preserve"> </w:t>
            </w:r>
            <w:r w:rsidRPr="00D733E8">
              <w:rPr>
                <w:color w:val="121212"/>
              </w:rPr>
              <w:t>Tout</w:t>
            </w:r>
            <w:r w:rsidRPr="00D733E8">
              <w:rPr>
                <w:color w:val="121212"/>
                <w:spacing w:val="8"/>
              </w:rPr>
              <w:t xml:space="preserve"> </w:t>
            </w:r>
            <w:r w:rsidRPr="00D733E8">
              <w:rPr>
                <w:color w:val="121212"/>
              </w:rPr>
              <w:t>soumi</w:t>
            </w:r>
            <w:r w:rsidRPr="00D733E8">
              <w:rPr>
                <w:color w:val="212121"/>
              </w:rPr>
              <w:t>ssio</w:t>
            </w:r>
            <w:r w:rsidRPr="00D733E8">
              <w:rPr>
                <w:color w:val="121212"/>
              </w:rPr>
              <w:t>nn</w:t>
            </w:r>
            <w:r w:rsidRPr="00D733E8">
              <w:rPr>
                <w:color w:val="212121"/>
              </w:rPr>
              <w:t>a</w:t>
            </w:r>
            <w:r w:rsidRPr="00D733E8">
              <w:rPr>
                <w:color w:val="121212"/>
              </w:rPr>
              <w:t>i</w:t>
            </w:r>
            <w:r w:rsidRPr="00D733E8">
              <w:rPr>
                <w:color w:val="212121"/>
              </w:rPr>
              <w:t>re</w:t>
            </w:r>
            <w:r w:rsidRPr="00D733E8">
              <w:rPr>
                <w:color w:val="212121"/>
                <w:spacing w:val="10"/>
              </w:rPr>
              <w:t xml:space="preserve"> </w:t>
            </w:r>
            <w:r w:rsidRPr="00D733E8">
              <w:rPr>
                <w:color w:val="212121"/>
              </w:rPr>
              <w:t>év</w:t>
            </w:r>
            <w:r w:rsidRPr="00D733E8">
              <w:rPr>
                <w:color w:val="121212"/>
              </w:rPr>
              <w:t>i</w:t>
            </w:r>
            <w:r w:rsidRPr="00D733E8">
              <w:rPr>
                <w:color w:val="212121"/>
              </w:rPr>
              <w:t>nc</w:t>
            </w:r>
            <w:r w:rsidRPr="00D733E8">
              <w:rPr>
                <w:color w:val="343434"/>
              </w:rPr>
              <w:t>é</w:t>
            </w:r>
            <w:r w:rsidRPr="00D733E8">
              <w:rPr>
                <w:color w:val="343434"/>
                <w:spacing w:val="23"/>
              </w:rPr>
              <w:t xml:space="preserve"> </w:t>
            </w:r>
            <w:r w:rsidRPr="00D733E8">
              <w:rPr>
                <w:color w:val="121212"/>
              </w:rPr>
              <w:t>p</w:t>
            </w:r>
            <w:r w:rsidRPr="00D733E8">
              <w:rPr>
                <w:color w:val="212121"/>
              </w:rPr>
              <w:t>e</w:t>
            </w:r>
            <w:r w:rsidRPr="00D733E8">
              <w:rPr>
                <w:color w:val="121212"/>
              </w:rPr>
              <w:t>ut</w:t>
            </w:r>
            <w:r w:rsidRPr="00D733E8">
              <w:rPr>
                <w:color w:val="121212"/>
                <w:spacing w:val="26"/>
              </w:rPr>
              <w:t xml:space="preserve"> </w:t>
            </w:r>
            <w:r w:rsidRPr="00D733E8">
              <w:rPr>
                <w:color w:val="212121"/>
              </w:rPr>
              <w:t>éga</w:t>
            </w:r>
            <w:r w:rsidRPr="00D733E8">
              <w:rPr>
                <w:color w:val="121212"/>
              </w:rPr>
              <w:t>l</w:t>
            </w:r>
            <w:r w:rsidRPr="00D733E8">
              <w:rPr>
                <w:color w:val="212121"/>
              </w:rPr>
              <w:t>e</w:t>
            </w:r>
            <w:r w:rsidRPr="00D733E8">
              <w:rPr>
                <w:color w:val="121212"/>
              </w:rPr>
              <w:t>m</w:t>
            </w:r>
            <w:r w:rsidRPr="00D733E8">
              <w:rPr>
                <w:color w:val="212121"/>
              </w:rPr>
              <w:t>e</w:t>
            </w:r>
            <w:r w:rsidRPr="00D733E8">
              <w:rPr>
                <w:color w:val="121212"/>
              </w:rPr>
              <w:t>nt</w:t>
            </w:r>
            <w:r w:rsidRPr="00D733E8">
              <w:rPr>
                <w:color w:val="121212"/>
                <w:spacing w:val="2"/>
              </w:rPr>
              <w:t xml:space="preserve"> </w:t>
            </w:r>
            <w:r w:rsidRPr="00D733E8">
              <w:rPr>
                <w:color w:val="121212"/>
              </w:rPr>
              <w:t>d</w:t>
            </w:r>
            <w:r w:rsidRPr="00D733E8">
              <w:rPr>
                <w:color w:val="212121"/>
              </w:rPr>
              <w:t>em</w:t>
            </w:r>
            <w:r w:rsidRPr="00D733E8">
              <w:rPr>
                <w:color w:val="121212"/>
              </w:rPr>
              <w:t>an</w:t>
            </w:r>
            <w:r w:rsidRPr="00D733E8">
              <w:rPr>
                <w:color w:val="212121"/>
              </w:rPr>
              <w:t>de</w:t>
            </w:r>
            <w:r w:rsidRPr="00D733E8">
              <w:rPr>
                <w:color w:val="121212"/>
              </w:rPr>
              <w:t>r</w:t>
            </w:r>
            <w:r w:rsidRPr="00D733E8">
              <w:rPr>
                <w:color w:val="121212"/>
                <w:spacing w:val="5"/>
              </w:rPr>
              <w:t xml:space="preserve"> </w:t>
            </w:r>
            <w:r w:rsidRPr="00D733E8">
              <w:rPr>
                <w:color w:val="212121"/>
              </w:rPr>
              <w:t>da</w:t>
            </w:r>
            <w:r w:rsidRPr="00D733E8">
              <w:rPr>
                <w:color w:val="121212"/>
              </w:rPr>
              <w:t>n</w:t>
            </w:r>
            <w:r w:rsidRPr="00D733E8">
              <w:rPr>
                <w:color w:val="212121"/>
              </w:rPr>
              <w:t>s</w:t>
            </w:r>
            <w:r w:rsidRPr="00D733E8">
              <w:rPr>
                <w:color w:val="212121"/>
                <w:spacing w:val="21"/>
              </w:rPr>
              <w:t xml:space="preserve"> </w:t>
            </w:r>
            <w:r w:rsidRPr="00D733E8">
              <w:rPr>
                <w:color w:val="121212"/>
              </w:rPr>
              <w:t>l</w:t>
            </w:r>
            <w:r w:rsidRPr="00D733E8">
              <w:rPr>
                <w:color w:val="343434"/>
              </w:rPr>
              <w:t>es</w:t>
            </w:r>
            <w:r w:rsidRPr="00D733E8">
              <w:rPr>
                <w:color w:val="343434"/>
                <w:spacing w:val="15"/>
              </w:rPr>
              <w:t xml:space="preserve"> </w:t>
            </w:r>
            <w:r w:rsidRPr="00D733E8">
              <w:rPr>
                <w:color w:val="212121"/>
              </w:rPr>
              <w:t>s</w:t>
            </w:r>
            <w:r w:rsidRPr="00D733E8">
              <w:rPr>
                <w:color w:val="121212"/>
              </w:rPr>
              <w:t>i</w:t>
            </w:r>
            <w:r w:rsidRPr="00D733E8">
              <w:rPr>
                <w:color w:val="343434"/>
              </w:rPr>
              <w:t>x (6)</w:t>
            </w:r>
            <w:r w:rsidRPr="00D733E8">
              <w:rPr>
                <w:color w:val="343434"/>
                <w:spacing w:val="8"/>
              </w:rPr>
              <w:t xml:space="preserve"> </w:t>
            </w:r>
            <w:r w:rsidRPr="00D733E8">
              <w:rPr>
                <w:color w:val="212121"/>
              </w:rPr>
              <w:t>mo</w:t>
            </w:r>
            <w:r w:rsidRPr="00D733E8">
              <w:rPr>
                <w:color w:val="121212"/>
              </w:rPr>
              <w:t>i</w:t>
            </w:r>
            <w:r w:rsidRPr="00D733E8">
              <w:rPr>
                <w:color w:val="212121"/>
              </w:rPr>
              <w:t>s</w:t>
            </w:r>
            <w:r w:rsidRPr="00D733E8">
              <w:rPr>
                <w:color w:val="212121"/>
                <w:spacing w:val="10"/>
              </w:rPr>
              <w:t xml:space="preserve"> </w:t>
            </w:r>
            <w:r w:rsidRPr="00D733E8">
              <w:rPr>
                <w:color w:val="212121"/>
              </w:rPr>
              <w:t>de</w:t>
            </w:r>
            <w:r w:rsidRPr="00D733E8">
              <w:rPr>
                <w:color w:val="212121"/>
                <w:spacing w:val="12"/>
              </w:rPr>
              <w:t xml:space="preserve"> </w:t>
            </w:r>
            <w:r w:rsidRPr="00D733E8">
              <w:rPr>
                <w:color w:val="212121"/>
              </w:rPr>
              <w:t>la public</w:t>
            </w:r>
            <w:r w:rsidRPr="00D733E8">
              <w:rPr>
                <w:color w:val="212121"/>
                <w:spacing w:val="-1"/>
              </w:rPr>
              <w:t>a</w:t>
            </w:r>
            <w:r w:rsidRPr="00D733E8">
              <w:rPr>
                <w:color w:val="121212"/>
              </w:rPr>
              <w:t>ti</w:t>
            </w:r>
            <w:r w:rsidRPr="00D733E8">
              <w:rPr>
                <w:color w:val="212121"/>
              </w:rPr>
              <w:t>o</w:t>
            </w:r>
            <w:r w:rsidRPr="00D733E8">
              <w:rPr>
                <w:color w:val="121212"/>
              </w:rPr>
              <w:t xml:space="preserve">n </w:t>
            </w:r>
            <w:r w:rsidRPr="00D733E8">
              <w:rPr>
                <w:color w:val="212121"/>
              </w:rPr>
              <w:t xml:space="preserve">de </w:t>
            </w:r>
            <w:r w:rsidRPr="00D733E8">
              <w:rPr>
                <w:color w:val="121212"/>
              </w:rPr>
              <w:t>tout</w:t>
            </w:r>
            <w:r w:rsidRPr="00D733E8">
              <w:rPr>
                <w:color w:val="121212"/>
                <w:spacing w:val="32"/>
              </w:rPr>
              <w:t xml:space="preserve"> </w:t>
            </w:r>
            <w:r w:rsidRPr="00D733E8">
              <w:rPr>
                <w:color w:val="212121"/>
              </w:rPr>
              <w:t>co</w:t>
            </w:r>
            <w:r w:rsidRPr="00D733E8">
              <w:rPr>
                <w:color w:val="121212"/>
              </w:rPr>
              <w:t>n</w:t>
            </w:r>
            <w:r w:rsidRPr="00D733E8">
              <w:rPr>
                <w:color w:val="212121"/>
              </w:rPr>
              <w:t>t</w:t>
            </w:r>
            <w:r w:rsidRPr="00D733E8">
              <w:rPr>
                <w:color w:val="121212"/>
              </w:rPr>
              <w:t>rat</w:t>
            </w:r>
            <w:r w:rsidRPr="00D733E8">
              <w:rPr>
                <w:color w:val="121212"/>
                <w:spacing w:val="26"/>
              </w:rPr>
              <w:t xml:space="preserve"> </w:t>
            </w:r>
            <w:r w:rsidRPr="00D733E8">
              <w:rPr>
                <w:color w:val="121212"/>
              </w:rPr>
              <w:t>ou</w:t>
            </w:r>
            <w:r w:rsidRPr="00D733E8">
              <w:rPr>
                <w:color w:val="121212"/>
                <w:spacing w:val="48"/>
              </w:rPr>
              <w:t xml:space="preserve"> </w:t>
            </w:r>
            <w:r w:rsidRPr="00D733E8">
              <w:rPr>
                <w:color w:val="121212"/>
              </w:rPr>
              <w:t>a</w:t>
            </w:r>
            <w:r w:rsidRPr="00D733E8">
              <w:rPr>
                <w:color w:val="212121"/>
              </w:rPr>
              <w:t>ve</w:t>
            </w:r>
            <w:r w:rsidRPr="00D733E8">
              <w:rPr>
                <w:color w:val="121212"/>
              </w:rPr>
              <w:t>n</w:t>
            </w:r>
            <w:r w:rsidRPr="00D733E8">
              <w:rPr>
                <w:color w:val="212121"/>
              </w:rPr>
              <w:t xml:space="preserve">ant </w:t>
            </w:r>
            <w:r w:rsidRPr="00D733E8">
              <w:rPr>
                <w:color w:val="212121"/>
                <w:spacing w:val="2"/>
              </w:rPr>
              <w:t xml:space="preserve"> </w:t>
            </w:r>
            <w:r w:rsidRPr="00D733E8">
              <w:rPr>
                <w:color w:val="121212"/>
              </w:rPr>
              <w:t>l</w:t>
            </w:r>
            <w:r w:rsidRPr="00D733E8">
              <w:rPr>
                <w:color w:val="212121"/>
              </w:rPr>
              <w:t>e</w:t>
            </w:r>
            <w:r w:rsidRPr="00D733E8">
              <w:rPr>
                <w:color w:val="121212"/>
              </w:rPr>
              <w:t>u</w:t>
            </w:r>
            <w:r w:rsidRPr="00D733E8">
              <w:rPr>
                <w:color w:val="212121"/>
              </w:rPr>
              <w:t xml:space="preserve">r  </w:t>
            </w:r>
            <w:r w:rsidRPr="00D733E8">
              <w:rPr>
                <w:color w:val="212121"/>
              </w:rPr>
              <w:lastRenderedPageBreak/>
              <w:t>ann</w:t>
            </w:r>
            <w:r w:rsidRPr="00D733E8">
              <w:rPr>
                <w:color w:val="121212"/>
              </w:rPr>
              <w:t>ul</w:t>
            </w:r>
            <w:r w:rsidRPr="00D733E8">
              <w:rPr>
                <w:color w:val="212121"/>
              </w:rPr>
              <w:t>a</w:t>
            </w:r>
            <w:r w:rsidRPr="00D733E8">
              <w:rPr>
                <w:color w:val="121212"/>
              </w:rPr>
              <w:t>ti</w:t>
            </w:r>
            <w:r w:rsidRPr="00D733E8">
              <w:rPr>
                <w:color w:val="212121"/>
              </w:rPr>
              <w:t>o</w:t>
            </w:r>
            <w:r w:rsidRPr="00D733E8">
              <w:rPr>
                <w:color w:val="121212"/>
              </w:rPr>
              <w:t>n</w:t>
            </w:r>
            <w:r w:rsidRPr="00D733E8">
              <w:rPr>
                <w:color w:val="121212"/>
                <w:spacing w:val="39"/>
              </w:rPr>
              <w:t xml:space="preserve"> </w:t>
            </w:r>
            <w:r w:rsidRPr="00D733E8">
              <w:rPr>
                <w:color w:val="121212"/>
              </w:rPr>
              <w:t>d</w:t>
            </w:r>
            <w:r w:rsidRPr="00D733E8">
              <w:rPr>
                <w:color w:val="212121"/>
              </w:rPr>
              <w:t>eva</w:t>
            </w:r>
            <w:r w:rsidRPr="00D733E8">
              <w:rPr>
                <w:color w:val="121212"/>
              </w:rPr>
              <w:t>nt</w:t>
            </w:r>
            <w:r w:rsidRPr="00D733E8">
              <w:rPr>
                <w:color w:val="121212"/>
                <w:spacing w:val="38"/>
              </w:rPr>
              <w:t xml:space="preserve"> </w:t>
            </w:r>
            <w:r w:rsidRPr="00D733E8">
              <w:rPr>
                <w:color w:val="121212"/>
              </w:rPr>
              <w:t>l</w:t>
            </w:r>
            <w:r w:rsidRPr="00D733E8">
              <w:rPr>
                <w:color w:val="212121"/>
              </w:rPr>
              <w:t>a</w:t>
            </w:r>
            <w:r w:rsidRPr="00D733E8">
              <w:rPr>
                <w:color w:val="212121"/>
                <w:spacing w:val="16"/>
              </w:rPr>
              <w:t xml:space="preserve"> </w:t>
            </w:r>
            <w:r w:rsidRPr="00D733E8">
              <w:rPr>
                <w:color w:val="121212"/>
              </w:rPr>
              <w:t>ju</w:t>
            </w:r>
            <w:r w:rsidRPr="00D733E8">
              <w:rPr>
                <w:color w:val="212121"/>
              </w:rPr>
              <w:t>rid</w:t>
            </w:r>
            <w:r w:rsidRPr="00D733E8">
              <w:rPr>
                <w:color w:val="121212"/>
              </w:rPr>
              <w:t>i</w:t>
            </w:r>
            <w:r w:rsidRPr="00D733E8">
              <w:rPr>
                <w:color w:val="212121"/>
              </w:rPr>
              <w:t>c</w:t>
            </w:r>
            <w:r w:rsidRPr="00D733E8">
              <w:rPr>
                <w:color w:val="121212"/>
              </w:rPr>
              <w:t>ti</w:t>
            </w:r>
            <w:r w:rsidRPr="00D733E8">
              <w:rPr>
                <w:color w:val="212121"/>
              </w:rPr>
              <w:t>o</w:t>
            </w:r>
            <w:r w:rsidRPr="00D733E8">
              <w:rPr>
                <w:color w:val="121212"/>
              </w:rPr>
              <w:t xml:space="preserve">n </w:t>
            </w:r>
            <w:r w:rsidRPr="00D733E8">
              <w:rPr>
                <w:color w:val="121212"/>
                <w:spacing w:val="21"/>
              </w:rPr>
              <w:t xml:space="preserve"> </w:t>
            </w:r>
            <w:r w:rsidRPr="00D733E8">
              <w:rPr>
                <w:color w:val="212121"/>
              </w:rPr>
              <w:t>comp</w:t>
            </w:r>
            <w:r w:rsidRPr="00D733E8">
              <w:rPr>
                <w:color w:val="343434"/>
              </w:rPr>
              <w:t>é</w:t>
            </w:r>
            <w:r w:rsidRPr="00D733E8">
              <w:rPr>
                <w:color w:val="212121"/>
              </w:rPr>
              <w:t>tent</w:t>
            </w:r>
            <w:r w:rsidRPr="00D733E8">
              <w:rPr>
                <w:color w:val="212121"/>
                <w:spacing w:val="-1"/>
              </w:rPr>
              <w:t>e</w:t>
            </w:r>
            <w:r w:rsidRPr="00D733E8">
              <w:rPr>
                <w:color w:val="343434"/>
              </w:rPr>
              <w:t xml:space="preserve">, </w:t>
            </w:r>
            <w:r w:rsidRPr="00D733E8">
              <w:rPr>
                <w:color w:val="343434"/>
                <w:spacing w:val="1"/>
              </w:rPr>
              <w:t xml:space="preserve"> </w:t>
            </w:r>
            <w:r w:rsidRPr="00D733E8">
              <w:rPr>
                <w:color w:val="343434"/>
              </w:rPr>
              <w:t>s</w:t>
            </w:r>
            <w:r w:rsidRPr="00D733E8">
              <w:rPr>
                <w:color w:val="212121"/>
              </w:rPr>
              <w:t>ous</w:t>
            </w:r>
            <w:r w:rsidRPr="00D733E8">
              <w:rPr>
                <w:color w:val="212121"/>
                <w:spacing w:val="36"/>
              </w:rPr>
              <w:t xml:space="preserve"> </w:t>
            </w:r>
            <w:r w:rsidRPr="00D733E8">
              <w:rPr>
                <w:color w:val="212121"/>
              </w:rPr>
              <w:t>r</w:t>
            </w:r>
            <w:r w:rsidRPr="00D733E8">
              <w:rPr>
                <w:color w:val="343434"/>
              </w:rPr>
              <w:t>é</w:t>
            </w:r>
            <w:r w:rsidRPr="00D733E8">
              <w:rPr>
                <w:color w:val="212121"/>
              </w:rPr>
              <w:t>serve</w:t>
            </w:r>
            <w:r w:rsidRPr="00D733E8">
              <w:rPr>
                <w:color w:val="212121"/>
                <w:spacing w:val="29"/>
              </w:rPr>
              <w:t xml:space="preserve"> </w:t>
            </w:r>
            <w:r w:rsidRPr="00D733E8">
              <w:rPr>
                <w:color w:val="121212"/>
              </w:rPr>
              <w:t xml:space="preserve">de </w:t>
            </w:r>
          </w:p>
          <w:p w:rsidR="00DA3320" w:rsidRPr="00D733E8" w:rsidRDefault="00DA3320" w:rsidP="00DA3320">
            <w:pPr>
              <w:widowControl w:val="0"/>
              <w:ind w:left="567" w:right="85"/>
              <w:jc w:val="both"/>
              <w:rPr>
                <w:color w:val="000000"/>
              </w:rPr>
            </w:pPr>
            <w:r w:rsidRPr="00D733E8">
              <w:rPr>
                <w:color w:val="121212"/>
              </w:rPr>
              <w:t>d</w:t>
            </w:r>
            <w:r w:rsidRPr="00D733E8">
              <w:rPr>
                <w:color w:val="343434"/>
              </w:rPr>
              <w:t>é</w:t>
            </w:r>
            <w:r w:rsidRPr="00D733E8">
              <w:rPr>
                <w:color w:val="121212"/>
              </w:rPr>
              <w:t>m</w:t>
            </w:r>
            <w:r w:rsidRPr="00D733E8">
              <w:rPr>
                <w:color w:val="212121"/>
              </w:rPr>
              <w:t>o</w:t>
            </w:r>
            <w:r w:rsidRPr="00D733E8">
              <w:rPr>
                <w:color w:val="121212"/>
              </w:rPr>
              <w:t>ntr</w:t>
            </w:r>
            <w:r w:rsidRPr="00D733E8">
              <w:rPr>
                <w:color w:val="212121"/>
              </w:rPr>
              <w:t>e</w:t>
            </w:r>
            <w:r w:rsidRPr="00D733E8">
              <w:rPr>
                <w:color w:val="121212"/>
              </w:rPr>
              <w:t>r</w:t>
            </w:r>
            <w:r w:rsidRPr="00D733E8">
              <w:rPr>
                <w:color w:val="121212"/>
                <w:spacing w:val="18"/>
              </w:rPr>
              <w:t xml:space="preserve"> </w:t>
            </w:r>
            <w:r w:rsidRPr="00D733E8">
              <w:rPr>
                <w:color w:val="121212"/>
              </w:rPr>
              <w:t>l</w:t>
            </w:r>
            <w:r w:rsidRPr="00D733E8">
              <w:rPr>
                <w:color w:val="212121"/>
              </w:rPr>
              <w:t>e</w:t>
            </w:r>
            <w:r w:rsidRPr="00D733E8">
              <w:rPr>
                <w:color w:val="212121"/>
                <w:spacing w:val="26"/>
              </w:rPr>
              <w:t xml:space="preserve"> </w:t>
            </w:r>
            <w:r w:rsidRPr="00D733E8">
              <w:rPr>
                <w:color w:val="212121"/>
              </w:rPr>
              <w:t>reco</w:t>
            </w:r>
            <w:r w:rsidRPr="00D733E8">
              <w:rPr>
                <w:color w:val="121212"/>
              </w:rPr>
              <w:t>ur</w:t>
            </w:r>
            <w:r w:rsidRPr="00D733E8">
              <w:rPr>
                <w:color w:val="212121"/>
              </w:rPr>
              <w:t>s</w:t>
            </w:r>
            <w:r w:rsidRPr="00D733E8">
              <w:rPr>
                <w:color w:val="212121"/>
                <w:spacing w:val="41"/>
              </w:rPr>
              <w:t xml:space="preserve"> </w:t>
            </w:r>
            <w:r w:rsidRPr="00D733E8">
              <w:rPr>
                <w:color w:val="212121"/>
              </w:rPr>
              <w:t>a</w:t>
            </w:r>
            <w:r w:rsidRPr="00D733E8">
              <w:rPr>
                <w:color w:val="121212"/>
              </w:rPr>
              <w:t>u</w:t>
            </w:r>
            <w:r w:rsidRPr="00D733E8">
              <w:rPr>
                <w:color w:val="212121"/>
              </w:rPr>
              <w:t>x</w:t>
            </w:r>
            <w:r w:rsidRPr="00D733E8">
              <w:rPr>
                <w:color w:val="212121"/>
                <w:spacing w:val="52"/>
              </w:rPr>
              <w:t xml:space="preserve"> </w:t>
            </w:r>
            <w:r w:rsidRPr="00D733E8">
              <w:rPr>
                <w:color w:val="121212"/>
              </w:rPr>
              <w:t>p</w:t>
            </w:r>
            <w:r w:rsidRPr="00D733E8">
              <w:rPr>
                <w:color w:val="212121"/>
              </w:rPr>
              <w:t>ra</w:t>
            </w:r>
            <w:r w:rsidRPr="00D733E8">
              <w:rPr>
                <w:color w:val="121212"/>
              </w:rPr>
              <w:t>t</w:t>
            </w:r>
            <w:r w:rsidRPr="00D733E8">
              <w:rPr>
                <w:color w:val="212121"/>
              </w:rPr>
              <w:t>i</w:t>
            </w:r>
            <w:r w:rsidRPr="00D733E8">
              <w:rPr>
                <w:color w:val="121212"/>
              </w:rPr>
              <w:t>qu</w:t>
            </w:r>
            <w:r w:rsidRPr="00D733E8">
              <w:rPr>
                <w:color w:val="212121"/>
              </w:rPr>
              <w:t>e</w:t>
            </w:r>
            <w:r w:rsidRPr="00D733E8">
              <w:rPr>
                <w:color w:val="343434"/>
              </w:rPr>
              <w:t>s</w:t>
            </w:r>
            <w:r w:rsidRPr="00D733E8">
              <w:rPr>
                <w:color w:val="343434"/>
                <w:spacing w:val="43"/>
              </w:rPr>
              <w:t xml:space="preserve"> </w:t>
            </w:r>
            <w:r w:rsidRPr="00D733E8">
              <w:rPr>
                <w:color w:val="212121"/>
              </w:rPr>
              <w:t>v</w:t>
            </w:r>
            <w:r w:rsidRPr="00D733E8">
              <w:rPr>
                <w:color w:val="121212"/>
              </w:rPr>
              <w:t>i</w:t>
            </w:r>
            <w:r w:rsidRPr="00D733E8">
              <w:rPr>
                <w:color w:val="212121"/>
              </w:rPr>
              <w:t>sées</w:t>
            </w:r>
            <w:r w:rsidRPr="00D733E8">
              <w:rPr>
                <w:color w:val="212121"/>
                <w:spacing w:val="22"/>
              </w:rPr>
              <w:t xml:space="preserve"> </w:t>
            </w:r>
            <w:r w:rsidRPr="00D733E8">
              <w:rPr>
                <w:color w:val="343434"/>
              </w:rPr>
              <w:t>à</w:t>
            </w:r>
            <w:r w:rsidRPr="00D733E8">
              <w:rPr>
                <w:color w:val="343434"/>
                <w:spacing w:val="35"/>
              </w:rPr>
              <w:t xml:space="preserve"> </w:t>
            </w:r>
            <w:r w:rsidRPr="00D733E8">
              <w:rPr>
                <w:color w:val="121212"/>
              </w:rPr>
              <w:t>l'</w:t>
            </w:r>
            <w:r w:rsidRPr="00D733E8">
              <w:rPr>
                <w:color w:val="212121"/>
              </w:rPr>
              <w:t>a</w:t>
            </w:r>
            <w:r w:rsidRPr="00D733E8">
              <w:rPr>
                <w:color w:val="121212"/>
              </w:rPr>
              <w:t>li</w:t>
            </w:r>
            <w:r w:rsidRPr="00D733E8">
              <w:rPr>
                <w:color w:val="212121"/>
              </w:rPr>
              <w:t>néa</w:t>
            </w:r>
            <w:r w:rsidRPr="00D733E8">
              <w:rPr>
                <w:color w:val="212121"/>
                <w:spacing w:val="33"/>
              </w:rPr>
              <w:t xml:space="preserve"> </w:t>
            </w:r>
            <w:r w:rsidRPr="00D733E8">
              <w:rPr>
                <w:color w:val="121212"/>
              </w:rPr>
              <w:t>1</w:t>
            </w:r>
            <w:r w:rsidRPr="00D733E8">
              <w:rPr>
                <w:color w:val="121212"/>
                <w:spacing w:val="6"/>
              </w:rPr>
              <w:t xml:space="preserve"> de l'article 26 de la loi L/</w:t>
            </w:r>
            <w:r w:rsidRPr="00D733E8">
              <w:rPr>
                <w:i/>
                <w:iCs/>
                <w:color w:val="0B0B0B"/>
              </w:rPr>
              <w:t>20</w:t>
            </w:r>
            <w:r w:rsidRPr="00D733E8">
              <w:rPr>
                <w:i/>
                <w:iCs/>
                <w:color w:val="1F1F1F"/>
              </w:rPr>
              <w:t>1</w:t>
            </w:r>
            <w:r w:rsidRPr="00D733E8">
              <w:rPr>
                <w:i/>
                <w:iCs/>
                <w:color w:val="0B0B0B"/>
              </w:rPr>
              <w:t xml:space="preserve">2/020/CNT </w:t>
            </w:r>
            <w:r w:rsidRPr="00D733E8">
              <w:rPr>
                <w:color w:val="0B0B0B"/>
              </w:rPr>
              <w:t>du</w:t>
            </w:r>
            <w:r w:rsidRPr="00D733E8">
              <w:rPr>
                <w:color w:val="0B0B0B"/>
                <w:spacing w:val="27"/>
              </w:rPr>
              <w:t xml:space="preserve"> </w:t>
            </w:r>
            <w:r w:rsidRPr="00D733E8">
              <w:rPr>
                <w:color w:val="0B0B0B"/>
              </w:rPr>
              <w:t>11</w:t>
            </w:r>
            <w:r w:rsidRPr="00D733E8">
              <w:rPr>
                <w:color w:val="0B0B0B"/>
                <w:spacing w:val="-2"/>
              </w:rPr>
              <w:t xml:space="preserve"> </w:t>
            </w:r>
            <w:r w:rsidRPr="00D733E8">
              <w:rPr>
                <w:color w:val="0B0B0B"/>
              </w:rPr>
              <w:t>octobre</w:t>
            </w:r>
            <w:r w:rsidRPr="00D733E8">
              <w:rPr>
                <w:color w:val="0B0B0B"/>
                <w:spacing w:val="11"/>
              </w:rPr>
              <w:t xml:space="preserve"> </w:t>
            </w:r>
            <w:r w:rsidRPr="00D733E8">
              <w:rPr>
                <w:color w:val="0B0B0B"/>
              </w:rPr>
              <w:t>2012</w:t>
            </w:r>
            <w:r w:rsidRPr="00D733E8">
              <w:rPr>
                <w:color w:val="0B0B0B"/>
                <w:spacing w:val="33"/>
              </w:rPr>
              <w:t xml:space="preserve"> </w:t>
            </w:r>
            <w:r w:rsidRPr="00D733E8">
              <w:rPr>
                <w:color w:val="0B0B0B"/>
              </w:rPr>
              <w:t>relative</w:t>
            </w:r>
            <w:r w:rsidRPr="00D733E8">
              <w:rPr>
                <w:color w:val="0B0B0B"/>
                <w:spacing w:val="9"/>
              </w:rPr>
              <w:t xml:space="preserve"> </w:t>
            </w:r>
            <w:r w:rsidRPr="00D733E8">
              <w:rPr>
                <w:color w:val="0B0B0B"/>
              </w:rPr>
              <w:t>aux</w:t>
            </w:r>
            <w:r w:rsidRPr="00D733E8">
              <w:rPr>
                <w:color w:val="0B0B0B"/>
                <w:spacing w:val="22"/>
              </w:rPr>
              <w:t xml:space="preserve"> </w:t>
            </w:r>
            <w:r w:rsidRPr="00D733E8">
              <w:rPr>
                <w:color w:val="0B0B0B"/>
              </w:rPr>
              <w:t>marchés</w:t>
            </w:r>
            <w:r w:rsidRPr="00D733E8">
              <w:rPr>
                <w:color w:val="0B0B0B"/>
                <w:spacing w:val="14"/>
              </w:rPr>
              <w:t xml:space="preserve"> </w:t>
            </w:r>
            <w:r w:rsidRPr="00D733E8">
              <w:rPr>
                <w:color w:val="0B0B0B"/>
              </w:rPr>
              <w:t>p</w:t>
            </w:r>
            <w:r w:rsidRPr="00D733E8">
              <w:rPr>
                <w:color w:val="1F1F1F"/>
              </w:rPr>
              <w:t>u</w:t>
            </w:r>
            <w:r w:rsidRPr="00D733E8">
              <w:rPr>
                <w:color w:val="0B0B0B"/>
              </w:rPr>
              <w:t>bl</w:t>
            </w:r>
            <w:r w:rsidRPr="00D733E8">
              <w:rPr>
                <w:color w:val="1F1F1F"/>
              </w:rPr>
              <w:t>i</w:t>
            </w:r>
            <w:r w:rsidRPr="00D733E8">
              <w:rPr>
                <w:color w:val="0B0B0B"/>
              </w:rPr>
              <w:t xml:space="preserve">cs </w:t>
            </w:r>
            <w:r w:rsidRPr="00D733E8">
              <w:rPr>
                <w:color w:val="212121"/>
              </w:rPr>
              <w:t>o</w:t>
            </w:r>
            <w:r w:rsidRPr="00D733E8">
              <w:rPr>
                <w:color w:val="121212"/>
              </w:rPr>
              <w:t>u</w:t>
            </w:r>
            <w:r w:rsidRPr="00D733E8">
              <w:rPr>
                <w:color w:val="121212"/>
                <w:spacing w:val="29"/>
              </w:rPr>
              <w:t xml:space="preserve"> </w:t>
            </w:r>
            <w:r w:rsidRPr="00D733E8">
              <w:rPr>
                <w:color w:val="212121"/>
              </w:rPr>
              <w:t>à</w:t>
            </w:r>
            <w:r w:rsidRPr="00D733E8">
              <w:rPr>
                <w:color w:val="212121"/>
                <w:spacing w:val="35"/>
              </w:rPr>
              <w:t xml:space="preserve"> </w:t>
            </w:r>
            <w:r w:rsidRPr="00D733E8">
              <w:rPr>
                <w:color w:val="212121"/>
              </w:rPr>
              <w:t>une</w:t>
            </w:r>
            <w:r w:rsidRPr="00D733E8">
              <w:rPr>
                <w:color w:val="212121"/>
                <w:spacing w:val="25"/>
              </w:rPr>
              <w:t xml:space="preserve"> </w:t>
            </w:r>
            <w:r w:rsidRPr="00D733E8">
              <w:rPr>
                <w:color w:val="343434"/>
              </w:rPr>
              <w:t>v</w:t>
            </w:r>
            <w:r w:rsidRPr="00D733E8">
              <w:rPr>
                <w:color w:val="121212"/>
              </w:rPr>
              <w:t>i</w:t>
            </w:r>
            <w:r w:rsidRPr="00D733E8">
              <w:rPr>
                <w:color w:val="212121"/>
              </w:rPr>
              <w:t>olati</w:t>
            </w:r>
            <w:r w:rsidRPr="00D733E8">
              <w:rPr>
                <w:color w:val="212121"/>
                <w:spacing w:val="-1"/>
              </w:rPr>
              <w:t>o</w:t>
            </w:r>
            <w:r w:rsidRPr="00D733E8">
              <w:rPr>
                <w:color w:val="121212"/>
              </w:rPr>
              <w:t xml:space="preserve">n </w:t>
            </w:r>
            <w:r w:rsidRPr="00D733E8">
              <w:rPr>
                <w:color w:val="212121"/>
              </w:rPr>
              <w:t>grave</w:t>
            </w:r>
            <w:r w:rsidRPr="00D733E8">
              <w:rPr>
                <w:color w:val="212121"/>
                <w:spacing w:val="22"/>
              </w:rPr>
              <w:t xml:space="preserve"> </w:t>
            </w:r>
            <w:r w:rsidRPr="00D733E8">
              <w:rPr>
                <w:color w:val="121212"/>
              </w:rPr>
              <w:t>d</w:t>
            </w:r>
            <w:r w:rsidRPr="00D733E8">
              <w:rPr>
                <w:color w:val="212121"/>
              </w:rPr>
              <w:t>es</w:t>
            </w:r>
            <w:r w:rsidRPr="00D733E8">
              <w:rPr>
                <w:color w:val="212121"/>
                <w:spacing w:val="33"/>
              </w:rPr>
              <w:t xml:space="preserve"> </w:t>
            </w:r>
            <w:r w:rsidRPr="00D733E8">
              <w:rPr>
                <w:color w:val="121212"/>
              </w:rPr>
              <w:t>di</w:t>
            </w:r>
            <w:r w:rsidRPr="00D733E8">
              <w:rPr>
                <w:color w:val="212121"/>
              </w:rPr>
              <w:t>s</w:t>
            </w:r>
            <w:r w:rsidRPr="00D733E8">
              <w:rPr>
                <w:color w:val="121212"/>
              </w:rPr>
              <w:t>p</w:t>
            </w:r>
            <w:r w:rsidRPr="00D733E8">
              <w:rPr>
                <w:color w:val="212121"/>
              </w:rPr>
              <w:t>o</w:t>
            </w:r>
            <w:r w:rsidRPr="00D733E8">
              <w:rPr>
                <w:color w:val="121212"/>
              </w:rPr>
              <w:t>s</w:t>
            </w:r>
            <w:r w:rsidRPr="00D733E8">
              <w:rPr>
                <w:color w:val="212121"/>
              </w:rPr>
              <w:t>it</w:t>
            </w:r>
            <w:r w:rsidRPr="00D733E8">
              <w:rPr>
                <w:color w:val="121212"/>
              </w:rPr>
              <w:t>io</w:t>
            </w:r>
            <w:r w:rsidRPr="00D733E8">
              <w:rPr>
                <w:color w:val="212121"/>
              </w:rPr>
              <w:t>ns</w:t>
            </w:r>
            <w:r w:rsidRPr="00D733E8">
              <w:rPr>
                <w:color w:val="212121"/>
                <w:spacing w:val="55"/>
              </w:rPr>
              <w:t xml:space="preserve"> </w:t>
            </w:r>
            <w:r w:rsidRPr="00D733E8">
              <w:rPr>
                <w:color w:val="343434"/>
              </w:rPr>
              <w:t>e</w:t>
            </w:r>
            <w:r w:rsidRPr="00D733E8">
              <w:rPr>
                <w:color w:val="121212"/>
              </w:rPr>
              <w:t>t</w:t>
            </w:r>
            <w:r w:rsidRPr="00D733E8">
              <w:rPr>
                <w:color w:val="121212"/>
                <w:spacing w:val="51"/>
              </w:rPr>
              <w:t xml:space="preserve"> </w:t>
            </w:r>
            <w:r w:rsidRPr="00D733E8">
              <w:rPr>
                <w:color w:val="212121"/>
              </w:rPr>
              <w:t>pri</w:t>
            </w:r>
            <w:r w:rsidRPr="00D733E8">
              <w:rPr>
                <w:color w:val="121212"/>
              </w:rPr>
              <w:t>n</w:t>
            </w:r>
            <w:r w:rsidRPr="00D733E8">
              <w:rPr>
                <w:color w:val="212121"/>
              </w:rPr>
              <w:t>cipes</w:t>
            </w:r>
            <w:r w:rsidRPr="00D733E8">
              <w:rPr>
                <w:color w:val="212121"/>
                <w:spacing w:val="49"/>
              </w:rPr>
              <w:t xml:space="preserve"> </w:t>
            </w:r>
            <w:r w:rsidRPr="00D733E8">
              <w:rPr>
                <w:color w:val="121212"/>
              </w:rPr>
              <w:t>d</w:t>
            </w:r>
            <w:r w:rsidRPr="00D733E8">
              <w:rPr>
                <w:color w:val="212121"/>
              </w:rPr>
              <w:t>e</w:t>
            </w:r>
            <w:r w:rsidRPr="00D733E8">
              <w:rPr>
                <w:color w:val="212121"/>
                <w:spacing w:val="47"/>
              </w:rPr>
              <w:t xml:space="preserve"> </w:t>
            </w:r>
            <w:r w:rsidRPr="00D733E8">
              <w:rPr>
                <w:color w:val="121212"/>
              </w:rPr>
              <w:t>l</w:t>
            </w:r>
            <w:r w:rsidRPr="00D733E8">
              <w:rPr>
                <w:color w:val="212121"/>
              </w:rPr>
              <w:t>a</w:t>
            </w:r>
            <w:r w:rsidRPr="00D733E8">
              <w:rPr>
                <w:color w:val="212121"/>
                <w:spacing w:val="29"/>
              </w:rPr>
              <w:t xml:space="preserve"> </w:t>
            </w:r>
            <w:r w:rsidRPr="00D733E8">
              <w:rPr>
                <w:color w:val="121212"/>
              </w:rPr>
              <w:t>r</w:t>
            </w:r>
            <w:r w:rsidRPr="00D733E8">
              <w:rPr>
                <w:color w:val="212121"/>
              </w:rPr>
              <w:t>é</w:t>
            </w:r>
            <w:r w:rsidRPr="00D733E8">
              <w:rPr>
                <w:color w:val="343434"/>
              </w:rPr>
              <w:t>g</w:t>
            </w:r>
            <w:r w:rsidRPr="00D733E8">
              <w:rPr>
                <w:color w:val="121212"/>
              </w:rPr>
              <w:t>l</w:t>
            </w:r>
            <w:r w:rsidRPr="00D733E8">
              <w:rPr>
                <w:color w:val="212121"/>
              </w:rPr>
              <w:t>ementa</w:t>
            </w:r>
            <w:r w:rsidRPr="00D733E8">
              <w:rPr>
                <w:color w:val="212121"/>
                <w:spacing w:val="-1"/>
              </w:rPr>
              <w:t>t</w:t>
            </w:r>
            <w:r w:rsidRPr="00D733E8">
              <w:rPr>
                <w:color w:val="121212"/>
              </w:rPr>
              <w:t>i</w:t>
            </w:r>
            <w:r w:rsidRPr="00D733E8">
              <w:rPr>
                <w:color w:val="212121"/>
              </w:rPr>
              <w:t>on</w:t>
            </w:r>
            <w:r w:rsidRPr="00D733E8">
              <w:rPr>
                <w:color w:val="212121"/>
                <w:spacing w:val="35"/>
              </w:rPr>
              <w:t xml:space="preserve"> </w:t>
            </w:r>
            <w:r w:rsidRPr="00D733E8">
              <w:rPr>
                <w:color w:val="343434"/>
              </w:rPr>
              <w:t>a</w:t>
            </w:r>
            <w:r w:rsidRPr="00D733E8">
              <w:rPr>
                <w:color w:val="212121"/>
              </w:rPr>
              <w:t>pplica</w:t>
            </w:r>
            <w:r w:rsidRPr="00D733E8">
              <w:rPr>
                <w:color w:val="212121"/>
                <w:spacing w:val="-1"/>
              </w:rPr>
              <w:t>b</w:t>
            </w:r>
            <w:r w:rsidRPr="00D733E8">
              <w:rPr>
                <w:color w:val="121212"/>
              </w:rPr>
              <w:t>l</w:t>
            </w:r>
            <w:r w:rsidRPr="00D733E8">
              <w:rPr>
                <w:color w:val="212121"/>
              </w:rPr>
              <w:t>e  e</w:t>
            </w:r>
            <w:r w:rsidRPr="00D733E8">
              <w:rPr>
                <w:color w:val="121212"/>
              </w:rPr>
              <w:t>n</w:t>
            </w:r>
            <w:r w:rsidRPr="00D733E8">
              <w:rPr>
                <w:color w:val="121212"/>
                <w:spacing w:val="47"/>
              </w:rPr>
              <w:t xml:space="preserve"> </w:t>
            </w:r>
            <w:r w:rsidRPr="00D733E8">
              <w:rPr>
                <w:color w:val="212121"/>
              </w:rPr>
              <w:t>matiè</w:t>
            </w:r>
            <w:r w:rsidRPr="00D733E8">
              <w:rPr>
                <w:color w:val="212121"/>
                <w:spacing w:val="-1"/>
              </w:rPr>
              <w:t>r</w:t>
            </w:r>
            <w:r w:rsidRPr="00D733E8">
              <w:rPr>
                <w:color w:val="343434"/>
              </w:rPr>
              <w:t>e</w:t>
            </w:r>
            <w:r w:rsidRPr="00D733E8">
              <w:rPr>
                <w:color w:val="343434"/>
                <w:spacing w:val="38"/>
              </w:rPr>
              <w:t xml:space="preserve"> </w:t>
            </w:r>
            <w:r w:rsidRPr="00D733E8">
              <w:rPr>
                <w:color w:val="121212"/>
              </w:rPr>
              <w:t>d</w:t>
            </w:r>
            <w:r w:rsidRPr="00D733E8">
              <w:rPr>
                <w:color w:val="212121"/>
              </w:rPr>
              <w:t>e</w:t>
            </w:r>
            <w:r w:rsidRPr="00D733E8">
              <w:rPr>
                <w:color w:val="212121"/>
                <w:spacing w:val="32"/>
              </w:rPr>
              <w:t xml:space="preserve"> </w:t>
            </w:r>
            <w:r w:rsidRPr="00D733E8">
              <w:rPr>
                <w:color w:val="212121"/>
              </w:rPr>
              <w:t>m</w:t>
            </w:r>
            <w:r w:rsidRPr="00D733E8">
              <w:rPr>
                <w:color w:val="343434"/>
              </w:rPr>
              <w:t>a</w:t>
            </w:r>
            <w:r w:rsidRPr="00D733E8">
              <w:rPr>
                <w:color w:val="212121"/>
              </w:rPr>
              <w:t>rc</w:t>
            </w:r>
            <w:r w:rsidRPr="00D733E8">
              <w:rPr>
                <w:color w:val="121212"/>
              </w:rPr>
              <w:t>h</w:t>
            </w:r>
            <w:r w:rsidRPr="00D733E8">
              <w:rPr>
                <w:color w:val="212121"/>
              </w:rPr>
              <w:t>é</w:t>
            </w:r>
            <w:r w:rsidRPr="00D733E8">
              <w:rPr>
                <w:color w:val="343434"/>
              </w:rPr>
              <w:t xml:space="preserve">s </w:t>
            </w:r>
            <w:r w:rsidRPr="00D733E8">
              <w:rPr>
                <w:color w:val="121212"/>
              </w:rPr>
              <w:t>publi</w:t>
            </w:r>
            <w:r w:rsidRPr="00D733E8">
              <w:rPr>
                <w:color w:val="212121"/>
              </w:rPr>
              <w:t>c</w:t>
            </w:r>
            <w:r w:rsidRPr="00D733E8">
              <w:rPr>
                <w:color w:val="121212"/>
              </w:rPr>
              <w:t>s</w:t>
            </w:r>
            <w:r w:rsidRPr="00D733E8">
              <w:rPr>
                <w:color w:val="121212"/>
                <w:spacing w:val="-18"/>
              </w:rPr>
              <w:t xml:space="preserve"> </w:t>
            </w:r>
            <w:r w:rsidRPr="00D733E8">
              <w:rPr>
                <w:color w:val="121212"/>
              </w:rPr>
              <w:t xml:space="preserve">.et partenarats public-privé </w:t>
            </w:r>
          </w:p>
          <w:p w:rsidR="00DA3320" w:rsidRPr="00D733E8" w:rsidRDefault="00DA3320" w:rsidP="00DA3320">
            <w:pPr>
              <w:jc w:val="both"/>
              <w:rPr>
                <w:szCs w:val="24"/>
              </w:rPr>
            </w:pPr>
          </w:p>
          <w:p w:rsidR="00DA3320" w:rsidRPr="00D733E8" w:rsidRDefault="00DA3320" w:rsidP="00DA3320">
            <w:pPr>
              <w:tabs>
                <w:tab w:val="left" w:pos="1083"/>
              </w:tabs>
              <w:ind w:left="540" w:hanging="540"/>
              <w:jc w:val="both"/>
              <w:rPr>
                <w:b/>
                <w:szCs w:val="24"/>
              </w:rPr>
            </w:pPr>
            <w:r w:rsidRPr="00D733E8">
              <w:rPr>
                <w:b/>
                <w:szCs w:val="24"/>
              </w:rPr>
              <w:t>3.6</w:t>
            </w:r>
            <w:r w:rsidRPr="00D733E8">
              <w:rPr>
                <w:szCs w:val="24"/>
              </w:rPr>
              <w:t xml:space="preserve">   l’autorité contractante procédera à l’annulation de la proposition d’attribution du marché s’il est établit que le soumissionnaire auquel il est recommandé d’attribuer le marché est coupable, directement ou par l’intermédiaire d’un agent, de corruption ou s’est livré à des manœuvres frauduleuses, collusoires ou coercitives en vue de l’obtention de ce marché.</w:t>
            </w:r>
          </w:p>
          <w:p w:rsidR="00DA3320" w:rsidRPr="00D733E8" w:rsidRDefault="00DA3320" w:rsidP="00DA3320">
            <w:pPr>
              <w:jc w:val="both"/>
              <w:rPr>
                <w:szCs w:val="24"/>
              </w:rPr>
            </w:pPr>
          </w:p>
          <w:p w:rsidR="00DA3320" w:rsidRPr="00D733E8" w:rsidRDefault="00DA3320" w:rsidP="00DA3320">
            <w:pPr>
              <w:jc w:val="both"/>
              <w:rPr>
                <w:szCs w:val="24"/>
              </w:rPr>
            </w:pPr>
            <w:r w:rsidRPr="00D733E8">
              <w:rPr>
                <w:b/>
                <w:szCs w:val="24"/>
              </w:rPr>
              <w:t>3.7</w:t>
            </w:r>
            <w:r w:rsidRPr="00D733E8">
              <w:rPr>
                <w:szCs w:val="24"/>
              </w:rPr>
              <w:t xml:space="preserve"> Le Comité de Règlement des Différends et des Sanctions de l’Autorité de Régulation sanctionnera le candidat ou le soumissionnaire en l’excluant  pour une période déterminée en fonction de la gravité de la faute de toute  participation aux marchés publics et contrats de partenariats public privé, s’il a été établit, à un moment quelconque, que ces  derniers se sont livrés, directement ou par l’intermédiaire d’un agent, à  des manœuvres frauduleuses, collusoires ou coercitives en vue de l’obtention ou au cours  de l’exécution d’un marché public. </w:t>
            </w:r>
          </w:p>
          <w:p w:rsidR="00DA3320" w:rsidRPr="00D733E8" w:rsidRDefault="00DA3320" w:rsidP="00DA3320">
            <w:pPr>
              <w:tabs>
                <w:tab w:val="left" w:pos="-709"/>
              </w:tabs>
              <w:ind w:left="-708" w:hanging="1"/>
              <w:rPr>
                <w:b/>
              </w:rPr>
            </w:pPr>
            <w:bookmarkStart w:id="53" w:name="_Toc438438822"/>
            <w:bookmarkStart w:id="54" w:name="_Toc438532559"/>
            <w:bookmarkStart w:id="55" w:name="_Toc438733966"/>
            <w:bookmarkStart w:id="56" w:name="_Toc438907007"/>
            <w:bookmarkStart w:id="57" w:name="_Toc438907206"/>
            <w:bookmarkStart w:id="58" w:name="_Toc499629507"/>
            <w:r w:rsidRPr="00D733E8">
              <w:rPr>
                <w:b/>
              </w:rPr>
              <w:t xml:space="preserve">3. </w:t>
            </w:r>
            <w:bookmarkEnd w:id="53"/>
            <w:bookmarkEnd w:id="54"/>
            <w:bookmarkEnd w:id="55"/>
            <w:bookmarkEnd w:id="56"/>
            <w:bookmarkEnd w:id="57"/>
            <w:bookmarkEnd w:id="58"/>
          </w:p>
          <w:tbl>
            <w:tblPr>
              <w:tblW w:w="0" w:type="auto"/>
              <w:tblLayout w:type="fixed"/>
              <w:tblLook w:val="0000" w:firstRow="0" w:lastRow="0" w:firstColumn="0" w:lastColumn="0" w:noHBand="0" w:noVBand="0"/>
            </w:tblPr>
            <w:tblGrid>
              <w:gridCol w:w="7110"/>
            </w:tblGrid>
            <w:tr w:rsidR="00DA3320" w:rsidRPr="00D733E8" w:rsidTr="00DA3320">
              <w:trPr>
                <w:trHeight w:val="3119"/>
              </w:trPr>
              <w:tc>
                <w:tcPr>
                  <w:tcW w:w="7110" w:type="dxa"/>
                </w:tcPr>
                <w:p w:rsidR="00DA3320" w:rsidRPr="00D733E8" w:rsidRDefault="00DA3320" w:rsidP="00DA3320">
                  <w:pPr>
                    <w:pStyle w:val="Corpsdetexte"/>
                    <w:tabs>
                      <w:tab w:val="left" w:pos="45"/>
                    </w:tabs>
                    <w:spacing w:after="120"/>
                    <w:ind w:left="-113"/>
                    <w:rPr>
                      <w:lang w:val="fr-FR" w:eastAsia="fr-FR"/>
                    </w:rPr>
                  </w:pPr>
                  <w:r w:rsidRPr="00D733E8">
                    <w:rPr>
                      <w:b/>
                      <w:lang w:val="fr-FR" w:eastAsia="fr-FR"/>
                    </w:rPr>
                    <w:t xml:space="preserve">3.8 </w:t>
                  </w:r>
                  <w:r w:rsidRPr="00D733E8">
                    <w:rPr>
                      <w:lang w:val="fr-FR" w:eastAsia="fr-FR"/>
                    </w:rPr>
                    <w:t>En application des points 3.3 à 3.7 ci-dessus, les termes ci-après sont définis comme suit :</w:t>
                  </w:r>
                </w:p>
                <w:p w:rsidR="00DA3320" w:rsidRPr="00D733E8" w:rsidRDefault="00DA3320" w:rsidP="00D17892">
                  <w:pPr>
                    <w:pStyle w:val="Corpsdetexte"/>
                    <w:numPr>
                      <w:ilvl w:val="0"/>
                      <w:numId w:val="68"/>
                    </w:numPr>
                    <w:tabs>
                      <w:tab w:val="left" w:pos="59"/>
                    </w:tabs>
                    <w:outlineLvl w:val="0"/>
                    <w:rPr>
                      <w:i/>
                      <w:sz w:val="16"/>
                      <w:lang w:val="fr-FR" w:eastAsia="fr-FR"/>
                    </w:rPr>
                  </w:pPr>
                  <w:r w:rsidRPr="00D733E8">
                    <w:rPr>
                      <w:lang w:val="fr-FR" w:eastAsia="fr-FR"/>
                    </w:rPr>
                    <w:t>« </w:t>
                  </w:r>
                  <w:r w:rsidRPr="00D733E8">
                    <w:rPr>
                      <w:b/>
                      <w:lang w:val="fr-FR" w:eastAsia="fr-FR"/>
                    </w:rPr>
                    <w:t>Corruption</w:t>
                  </w:r>
                  <w:r w:rsidRPr="00D733E8">
                    <w:rPr>
                      <w:lang w:val="fr-FR" w:eastAsia="fr-FR"/>
                    </w:rPr>
                    <w:t xml:space="preserve"> » </w:t>
                  </w:r>
                </w:p>
                <w:p w:rsidR="00DA3320" w:rsidRPr="00D733E8" w:rsidRDefault="00DA3320" w:rsidP="00DA3320">
                  <w:pPr>
                    <w:pStyle w:val="Corpsdetexte"/>
                    <w:outlineLvl w:val="0"/>
                    <w:rPr>
                      <w:szCs w:val="24"/>
                      <w:lang w:val="fr-FR" w:eastAsia="fr-FR"/>
                    </w:rPr>
                  </w:pPr>
                </w:p>
                <w:p w:rsidR="00DA3320" w:rsidRPr="00D733E8" w:rsidRDefault="00DA3320" w:rsidP="00D17892">
                  <w:pPr>
                    <w:widowControl w:val="0"/>
                    <w:numPr>
                      <w:ilvl w:val="0"/>
                      <w:numId w:val="75"/>
                    </w:numPr>
                    <w:suppressAutoHyphens/>
                    <w:jc w:val="both"/>
                  </w:pPr>
                  <w:r w:rsidRPr="00D733E8">
                    <w:t>le fait pour tout agent public qui, à l'occasion de la préparation, de la négociation, de la conclusion ou de l'exécution d'une commande publique, d'un contrat ou d'un avenant conclu au nom de l'Etat ou des collectivités territoriales, des établissements publics d'Etat ou des sociétés d'Etat, de percevoir ou de tenter de percevoir, directement ou indirectement, à son profit ou au profit d'un tiers, une rémunération ou un avantage de quelque nature que ce soit de la part d'un contractant privé ;</w:t>
                  </w:r>
                </w:p>
                <w:p w:rsidR="00DA3320" w:rsidRPr="00D733E8" w:rsidRDefault="00DA3320" w:rsidP="00DA3320">
                  <w:pPr>
                    <w:ind w:left="720"/>
                  </w:pPr>
                </w:p>
                <w:p w:rsidR="00DA3320" w:rsidRPr="00D733E8" w:rsidRDefault="00DA3320" w:rsidP="00D17892">
                  <w:pPr>
                    <w:widowControl w:val="0"/>
                    <w:numPr>
                      <w:ilvl w:val="0"/>
                      <w:numId w:val="75"/>
                    </w:numPr>
                    <w:suppressAutoHyphens/>
                    <w:jc w:val="both"/>
                  </w:pPr>
                  <w:r w:rsidRPr="00D733E8">
                    <w:t xml:space="preserve">le fait pour tout agent public de recourir abusivement à la procédure d'entente directe dans une commande publique conclue au nom de l'Etat ou des collectivités locales, des établissements publics d'Etat ou des sociétés d'Etat ; </w:t>
                  </w:r>
                </w:p>
                <w:p w:rsidR="00DA3320" w:rsidRPr="00D733E8" w:rsidRDefault="00DA3320" w:rsidP="00DA3320">
                  <w:pPr>
                    <w:ind w:left="720"/>
                  </w:pPr>
                </w:p>
                <w:p w:rsidR="00DA3320" w:rsidRPr="00D733E8" w:rsidRDefault="00DA3320" w:rsidP="00D17892">
                  <w:pPr>
                    <w:widowControl w:val="0"/>
                    <w:numPr>
                      <w:ilvl w:val="0"/>
                      <w:numId w:val="75"/>
                    </w:numPr>
                    <w:suppressAutoHyphens/>
                    <w:jc w:val="both"/>
                  </w:pPr>
                  <w:r w:rsidRPr="00D733E8">
                    <w:t>le fait pour toute personne physique ou morale d'accorder ou de proposer une rémunération ou un avantage quelconque par lui-même ou par personne interposée à un agent public en vue de l'obtention d'une commande publique ;</w:t>
                  </w:r>
                </w:p>
                <w:p w:rsidR="00DA3320" w:rsidRPr="00D733E8" w:rsidRDefault="00DA3320" w:rsidP="00DA3320">
                  <w:pPr>
                    <w:pStyle w:val="Corpsdetexte"/>
                    <w:outlineLvl w:val="0"/>
                    <w:rPr>
                      <w:i/>
                      <w:szCs w:val="24"/>
                      <w:lang w:val="fr-FR" w:eastAsia="fr-FR"/>
                    </w:rPr>
                  </w:pPr>
                </w:p>
                <w:p w:rsidR="00DA3320" w:rsidRPr="00D733E8" w:rsidRDefault="00DA3320" w:rsidP="00D17892">
                  <w:pPr>
                    <w:pStyle w:val="Corpsdetexte"/>
                    <w:numPr>
                      <w:ilvl w:val="0"/>
                      <w:numId w:val="68"/>
                    </w:numPr>
                    <w:outlineLvl w:val="0"/>
                    <w:rPr>
                      <w:lang w:val="fr-FR" w:eastAsia="fr-FR"/>
                    </w:rPr>
                  </w:pPr>
                  <w:r w:rsidRPr="00D733E8">
                    <w:rPr>
                      <w:lang w:val="fr-FR" w:eastAsia="fr-FR"/>
                    </w:rPr>
                    <w:t>« </w:t>
                  </w:r>
                  <w:r w:rsidRPr="00D733E8">
                    <w:rPr>
                      <w:b/>
                      <w:lang w:val="fr-FR" w:eastAsia="fr-FR"/>
                    </w:rPr>
                    <w:t>Manœuvres frauduleuses</w:t>
                  </w:r>
                  <w:r w:rsidRPr="00D733E8">
                    <w:rPr>
                      <w:lang w:val="fr-FR" w:eastAsia="fr-FR"/>
                    </w:rPr>
                    <w:t xml:space="preserve"> » </w:t>
                  </w:r>
                </w:p>
                <w:p w:rsidR="00DA3320" w:rsidRPr="00D733E8" w:rsidRDefault="00DA3320" w:rsidP="00DA3320">
                  <w:pPr>
                    <w:pStyle w:val="Corpsdetexte"/>
                    <w:outlineLvl w:val="0"/>
                    <w:rPr>
                      <w:lang w:val="fr-FR" w:eastAsia="fr-FR"/>
                    </w:rPr>
                  </w:pPr>
                </w:p>
                <w:p w:rsidR="00DA3320" w:rsidRPr="00591F7C" w:rsidRDefault="00DA3320" w:rsidP="00DA3320">
                  <w:pPr>
                    <w:pStyle w:val="Corpsdetexte"/>
                    <w:tabs>
                      <w:tab w:val="left" w:pos="59"/>
                    </w:tabs>
                    <w:ind w:left="57"/>
                    <w:outlineLvl w:val="0"/>
                    <w:rPr>
                      <w:rFonts w:cs="Arial"/>
                      <w:sz w:val="22"/>
                      <w:szCs w:val="22"/>
                      <w:lang w:val="fr-FR" w:eastAsia="fr-FR"/>
                    </w:rPr>
                  </w:pPr>
                  <w:r w:rsidRPr="00D733E8">
                    <w:rPr>
                      <w:lang w:val="fr-FR" w:eastAsia="fr-FR"/>
                    </w:rPr>
                    <w:t>le fait d’agir ou de s’abstenir d’agir, de dénaturer des faits, d’induire ou de tenter d’induire</w:t>
                  </w:r>
                  <w:r w:rsidRPr="00D733E8">
                    <w:rPr>
                      <w:szCs w:val="24"/>
                      <w:lang w:val="fr-FR" w:eastAsia="fr-FR"/>
                    </w:rPr>
                    <w:t xml:space="preserve"> en erreur une personne ou une entité afin d’en retirer un avantage financier ou de toute autre nature, ou de se soustraire à une obligation</w:t>
                  </w:r>
                  <w:r w:rsidRPr="00591F7C">
                    <w:rPr>
                      <w:rStyle w:val="Appelnotedebasdep"/>
                      <w:szCs w:val="24"/>
                      <w:lang w:val="fr-FR" w:eastAsia="fr-FR"/>
                    </w:rPr>
                    <w:footnoteReference w:id="1"/>
                  </w:r>
                  <w:r w:rsidRPr="00591F7C">
                    <w:rPr>
                      <w:rFonts w:cs="Arial"/>
                      <w:szCs w:val="24"/>
                      <w:lang w:val="fr-FR" w:eastAsia="fr-FR"/>
                    </w:rPr>
                    <w:t xml:space="preserve"> </w:t>
                  </w:r>
                  <w:r w:rsidRPr="00CB0157">
                    <w:rPr>
                      <w:rFonts w:cs="Arial"/>
                      <w:szCs w:val="24"/>
                      <w:lang w:val="fr-FR" w:eastAsia="fr-FR"/>
                    </w:rPr>
                    <w:t xml:space="preserve">ou </w:t>
                  </w:r>
                  <w:r w:rsidRPr="00D36E29">
                    <w:rPr>
                      <w:szCs w:val="24"/>
                      <w:lang w:val="fr-FR"/>
                    </w:rPr>
                    <w:t xml:space="preserve">d’influencer l’attribution ou l’exécution </w:t>
                  </w:r>
                  <w:r w:rsidRPr="00D36E29">
                    <w:rPr>
                      <w:lang w:val="fr-FR"/>
                    </w:rPr>
                    <w:t>d'une commande publique de manière préjudiciable à l'Autorité contractante.</w:t>
                  </w:r>
                </w:p>
                <w:p w:rsidR="00DA3320" w:rsidRPr="00D733E8" w:rsidRDefault="00DA3320" w:rsidP="00DA3320">
                  <w:pPr>
                    <w:tabs>
                      <w:tab w:val="left" w:pos="45"/>
                    </w:tabs>
                    <w:spacing w:before="120" w:after="120"/>
                    <w:jc w:val="both"/>
                    <w:rPr>
                      <w:szCs w:val="24"/>
                    </w:rPr>
                  </w:pPr>
                  <w:r w:rsidRPr="00CB0157">
                    <w:rPr>
                      <w:szCs w:val="24"/>
                    </w:rPr>
                    <w:t xml:space="preserve">c) </w:t>
                  </w:r>
                  <w:r w:rsidRPr="00D733E8">
                    <w:rPr>
                      <w:szCs w:val="24"/>
                    </w:rPr>
                    <w:t xml:space="preserve">« </w:t>
                  </w:r>
                  <w:r w:rsidRPr="00D733E8">
                    <w:rPr>
                      <w:b/>
                      <w:szCs w:val="24"/>
                    </w:rPr>
                    <w:t>Manœuvres coercitives</w:t>
                  </w:r>
                  <w:r w:rsidRPr="00D733E8">
                    <w:rPr>
                      <w:szCs w:val="24"/>
                    </w:rPr>
                    <w:t xml:space="preserve"> » :</w:t>
                  </w:r>
                </w:p>
                <w:p w:rsidR="00DA3320" w:rsidRPr="00D733E8" w:rsidRDefault="00DA3320" w:rsidP="00DA3320">
                  <w:pPr>
                    <w:tabs>
                      <w:tab w:val="left" w:pos="45"/>
                    </w:tabs>
                    <w:spacing w:before="120" w:after="120"/>
                    <w:jc w:val="both"/>
                    <w:rPr>
                      <w:szCs w:val="24"/>
                    </w:rPr>
                  </w:pPr>
                  <w:r w:rsidRPr="00D733E8">
                    <w:rPr>
                      <w:szCs w:val="24"/>
                    </w:rPr>
                    <w:t>le fait de nuire ou de porter préjudice, ou de menacer de nuire ou de porter préjudice, directement ou indirectement, à une personne ou à ses biens en vue d’influencer indûment leur participation au processus de passation des marchés ou d’affecter l’exécution du marché.</w:t>
                  </w:r>
                </w:p>
                <w:p w:rsidR="00DA3320" w:rsidRPr="00D733E8" w:rsidRDefault="00DA3320" w:rsidP="00DA3320">
                  <w:pPr>
                    <w:tabs>
                      <w:tab w:val="left" w:pos="45"/>
                    </w:tabs>
                    <w:autoSpaceDE w:val="0"/>
                    <w:autoSpaceDN w:val="0"/>
                    <w:adjustRightInd w:val="0"/>
                    <w:spacing w:before="120" w:after="120"/>
                    <w:jc w:val="both"/>
                    <w:rPr>
                      <w:szCs w:val="24"/>
                    </w:rPr>
                  </w:pPr>
                  <w:r w:rsidRPr="00D733E8">
                    <w:rPr>
                      <w:szCs w:val="24"/>
                    </w:rPr>
                    <w:t xml:space="preserve">d) « </w:t>
                  </w:r>
                  <w:r w:rsidRPr="00D733E8">
                    <w:rPr>
                      <w:b/>
                      <w:szCs w:val="24"/>
                    </w:rPr>
                    <w:t>Manœuvres obstructives</w:t>
                  </w:r>
                  <w:r w:rsidRPr="00D733E8">
                    <w:rPr>
                      <w:szCs w:val="24"/>
                    </w:rPr>
                    <w:t xml:space="preserve"> » :</w:t>
                  </w:r>
                </w:p>
                <w:p w:rsidR="00DA3320" w:rsidRPr="00D733E8" w:rsidRDefault="00DA3320" w:rsidP="00DA3320">
                  <w:pPr>
                    <w:tabs>
                      <w:tab w:val="left" w:pos="45"/>
                    </w:tabs>
                    <w:autoSpaceDE w:val="0"/>
                    <w:autoSpaceDN w:val="0"/>
                    <w:adjustRightInd w:val="0"/>
                    <w:spacing w:before="120" w:after="120"/>
                    <w:jc w:val="both"/>
                    <w:rPr>
                      <w:szCs w:val="24"/>
                    </w:rPr>
                  </w:pPr>
                  <w:r w:rsidRPr="00D733E8">
                    <w:rPr>
                      <w:szCs w:val="24"/>
                    </w:rPr>
                    <w:t xml:space="preserve">le fait de détruire, de falsifier, d’altèrer ou de dissimuler délibérément des éléments de preuves en matière de corruption ou de manœuvres frauduleuses, coercitives ou collusives, ou de faire de fausses déclarations à des enquêteurs destinées à entraver leurs enquêtes; ou bien de menacer, de harceler ou d’intimider une personne aux fins de l’empêcher de révéler des informations relatives à cette enquête, ou bien de poursuivre ladite enquête. </w:t>
                  </w:r>
                </w:p>
                <w:p w:rsidR="00DA3320" w:rsidRPr="00D733E8" w:rsidRDefault="00DA3320" w:rsidP="00DA3320">
                  <w:pPr>
                    <w:pStyle w:val="Header3-Paragraph"/>
                    <w:spacing w:after="0"/>
                    <w:rPr>
                      <w:lang w:val="fr-FR"/>
                    </w:rPr>
                  </w:pPr>
                  <w:r w:rsidRPr="00D733E8">
                    <w:rPr>
                      <w:lang w:val="fr-FR"/>
                    </w:rPr>
                    <w:t xml:space="preserve">e-«  </w:t>
                  </w:r>
                  <w:r w:rsidRPr="00D733E8">
                    <w:rPr>
                      <w:b/>
                      <w:lang w:val="fr-FR"/>
                    </w:rPr>
                    <w:t>Manoeuvres collussoires »</w:t>
                  </w:r>
                  <w:r w:rsidRPr="00D733E8">
                    <w:rPr>
                      <w:lang w:val="fr-FR"/>
                    </w:rPr>
                    <w:t xml:space="preserve">: </w:t>
                  </w:r>
                </w:p>
                <w:p w:rsidR="00DA3320" w:rsidRPr="00D733E8" w:rsidRDefault="00DA3320" w:rsidP="00DA3320">
                  <w:pPr>
                    <w:pStyle w:val="Header3-Paragraph"/>
                    <w:spacing w:after="0"/>
                    <w:rPr>
                      <w:lang w:val="fr-FR"/>
                    </w:rPr>
                  </w:pPr>
                </w:p>
                <w:p w:rsidR="00DA3320" w:rsidRPr="00D733E8" w:rsidRDefault="00DA3320" w:rsidP="00DA3320">
                  <w:pPr>
                    <w:pStyle w:val="Header3-Paragraph"/>
                    <w:spacing w:after="0"/>
                    <w:rPr>
                      <w:lang w:val="fr-FR"/>
                    </w:rPr>
                  </w:pPr>
                  <w:r w:rsidRPr="00D733E8">
                    <w:rPr>
                      <w:lang w:val="fr-FR"/>
                    </w:rPr>
                    <w:t>le fait pour deux ou plusieurs personnes de s'entendre afin d'atteindre un objectif illicite, notamment en influençant indûment les actions d'autres parties.</w:t>
                  </w:r>
                </w:p>
                <w:p w:rsidR="00DA3320" w:rsidRPr="00D733E8" w:rsidRDefault="00DA3320" w:rsidP="00DA3320">
                  <w:pPr>
                    <w:tabs>
                      <w:tab w:val="left" w:pos="45"/>
                    </w:tabs>
                    <w:autoSpaceDE w:val="0"/>
                    <w:autoSpaceDN w:val="0"/>
                    <w:adjustRightInd w:val="0"/>
                    <w:spacing w:before="120" w:after="120"/>
                    <w:jc w:val="both"/>
                    <w:rPr>
                      <w:szCs w:val="24"/>
                    </w:rPr>
                  </w:pPr>
                </w:p>
              </w:tc>
            </w:tr>
            <w:tr w:rsidR="00DA3320" w:rsidRPr="00D733E8" w:rsidTr="00DA3320">
              <w:tc>
                <w:tcPr>
                  <w:tcW w:w="7110" w:type="dxa"/>
                </w:tcPr>
                <w:p w:rsidR="00DA3320" w:rsidRPr="00D733E8" w:rsidRDefault="00DA3320" w:rsidP="00DA3320">
                  <w:pPr>
                    <w:spacing w:after="120"/>
                    <w:jc w:val="both"/>
                    <w:rPr>
                      <w:i/>
                      <w:spacing w:val="-4"/>
                    </w:rPr>
                  </w:pPr>
                </w:p>
              </w:tc>
            </w:tr>
          </w:tbl>
          <w:p w:rsidR="00DA3320" w:rsidRPr="00D733E8" w:rsidRDefault="00DA3320" w:rsidP="00DA3320">
            <w:pPr>
              <w:jc w:val="both"/>
            </w:pPr>
          </w:p>
        </w:tc>
      </w:tr>
      <w:tr w:rsidR="00DA3320" w:rsidRPr="00D733E8" w:rsidTr="00DA3320">
        <w:trPr>
          <w:gridAfter w:val="1"/>
          <w:wAfter w:w="90" w:type="dxa"/>
          <w:trHeight w:val="709"/>
        </w:trPr>
        <w:tc>
          <w:tcPr>
            <w:tcW w:w="1866" w:type="dxa"/>
          </w:tcPr>
          <w:p w:rsidR="00DA3320" w:rsidRPr="00D733E8" w:rsidRDefault="00DA3320" w:rsidP="00DA3320">
            <w:pPr>
              <w:pStyle w:val="Header1-Clauses"/>
              <w:numPr>
                <w:ilvl w:val="0"/>
                <w:numId w:val="29"/>
              </w:numPr>
            </w:pPr>
            <w:bookmarkStart w:id="59" w:name="_Toc190767413"/>
            <w:r w:rsidRPr="00D733E8">
              <w:lastRenderedPageBreak/>
              <w:t>Conditions à remplir pour prendre part aux marchés</w:t>
            </w:r>
            <w:bookmarkEnd w:id="59"/>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 xml:space="preserve">Si le présent appel d’offres a été précédé d’une pré-qualification, tel que renseignée dans le </w:t>
            </w:r>
            <w:r w:rsidRPr="00D733E8">
              <w:rPr>
                <w:b/>
                <w:lang w:val="fr-FR"/>
              </w:rPr>
              <w:t>DPAO</w:t>
            </w:r>
            <w:r w:rsidRPr="00D733E8">
              <w:rPr>
                <w:lang w:val="fr-FR"/>
              </w:rPr>
              <w:t xml:space="preserve">, seuls les candidats qui se sont vus notifier qu’ils étaient préqualifiés sont autorisés à soumissionner ; dans le cas contraire, les candidats doivent remplir les conditions de qualification en application de la Clause 5 ci-aprés. </w:t>
            </w:r>
            <w:r w:rsidRPr="00D733E8">
              <w:rPr>
                <w:spacing w:val="-4"/>
                <w:lang w:val="fr-FR"/>
              </w:rPr>
              <w:t xml:space="preserve">Les candidats peuvent être des personnes physiques, des personnes morales ou toute combinaison entre elles avec une volonté formelle de conclure un accord ou ayant conclu un accord de groupement. En cas de groupement, sauf spécification contraire dans les DPAO, toutes les parties membres sont solidairement </w:t>
            </w:r>
            <w:r w:rsidRPr="00D733E8">
              <w:rPr>
                <w:spacing w:val="-4"/>
                <w:lang w:val="fr-FR"/>
              </w:rPr>
              <w:lastRenderedPageBreak/>
              <w:t xml:space="preserve">responsables. </w:t>
            </w:r>
          </w:p>
        </w:tc>
      </w:tr>
      <w:tr w:rsidR="00DA3320" w:rsidRPr="00D733E8" w:rsidTr="00DA3320">
        <w:trPr>
          <w:gridAfter w:val="1"/>
          <w:wAfter w:w="90" w:type="dxa"/>
          <w:trHeight w:val="1382"/>
        </w:trPr>
        <w:tc>
          <w:tcPr>
            <w:tcW w:w="1866" w:type="dxa"/>
          </w:tcPr>
          <w:p w:rsidR="00DA3320" w:rsidRPr="00D733E8" w:rsidRDefault="00DA3320" w:rsidP="00DA3320">
            <w:pPr>
              <w:pStyle w:val="Header1-Clauses"/>
            </w:pPr>
            <w:bookmarkStart w:id="60" w:name="_Toc438532561"/>
            <w:bookmarkEnd w:id="60"/>
          </w:p>
        </w:tc>
        <w:tc>
          <w:tcPr>
            <w:tcW w:w="7283" w:type="dxa"/>
            <w:gridSpan w:val="2"/>
          </w:tcPr>
          <w:p w:rsidR="00DA3320" w:rsidRPr="00D733E8" w:rsidRDefault="00DA3320" w:rsidP="00DA3320">
            <w:pPr>
              <w:pStyle w:val="2AutoList1"/>
              <w:numPr>
                <w:ilvl w:val="0"/>
                <w:numId w:val="0"/>
              </w:numPr>
              <w:ind w:left="391" w:hanging="504"/>
              <w:rPr>
                <w:szCs w:val="24"/>
                <w:lang w:val="fr-FR"/>
              </w:rPr>
            </w:pPr>
            <w:r w:rsidRPr="00D733E8">
              <w:rPr>
                <w:szCs w:val="24"/>
                <w:lang w:val="fr-FR"/>
              </w:rPr>
              <w:t>4.2 Les candidats doivent s’engager, sur la base du modèle d’engagement environnemental et social joint en annexe, à :</w:t>
            </w:r>
          </w:p>
          <w:p w:rsidR="00DA3320" w:rsidRPr="00D733E8" w:rsidRDefault="00DA3320" w:rsidP="00DA3320">
            <w:pPr>
              <w:pStyle w:val="2AutoList1"/>
              <w:numPr>
                <w:ilvl w:val="0"/>
                <w:numId w:val="0"/>
              </w:numPr>
              <w:ind w:left="504"/>
              <w:rPr>
                <w:szCs w:val="24"/>
                <w:lang w:val="fr-FR"/>
              </w:rPr>
            </w:pPr>
          </w:p>
          <w:p w:rsidR="00DA3320" w:rsidRPr="00D733E8" w:rsidRDefault="00DA3320" w:rsidP="00DA3320">
            <w:pPr>
              <w:ind w:left="708"/>
              <w:jc w:val="both"/>
              <w:rPr>
                <w:szCs w:val="24"/>
              </w:rPr>
            </w:pPr>
            <w:r w:rsidRPr="00D733E8">
              <w:rPr>
                <w:szCs w:val="24"/>
              </w:rPr>
              <w:t xml:space="preserve">- respecter et faire respecter par l’ensemble de leurs sous-traitants, en cohérence avec les lois et règlements applicables </w:t>
            </w:r>
            <w:r w:rsidRPr="00D733E8">
              <w:t>en République de Guinée</w:t>
            </w:r>
            <w:r w:rsidRPr="00D733E8">
              <w:rPr>
                <w:szCs w:val="24"/>
              </w:rPr>
              <w:t>, les normes environnementales et sociales reconnues par la communauté internationale parmi lesquelles figurent les conventions fondamentales de l’Organisation Internationale du Travail (OIT) et les conventions internationales pour la protection de l’environnement ;</w:t>
            </w:r>
          </w:p>
          <w:p w:rsidR="00DA3320" w:rsidRPr="00D733E8" w:rsidRDefault="00DA3320" w:rsidP="00DA3320">
            <w:pPr>
              <w:ind w:left="1068"/>
              <w:jc w:val="both"/>
              <w:rPr>
                <w:szCs w:val="24"/>
              </w:rPr>
            </w:pPr>
          </w:p>
          <w:p w:rsidR="00DA3320" w:rsidRPr="00D733E8" w:rsidRDefault="00DA3320" w:rsidP="00DA3320">
            <w:pPr>
              <w:pStyle w:val="Header3-Paragraph"/>
              <w:spacing w:after="220"/>
              <w:rPr>
                <w:lang w:val="fr-FR"/>
              </w:rPr>
            </w:pPr>
            <w:r w:rsidRPr="00D733E8">
              <w:rPr>
                <w:szCs w:val="24"/>
                <w:lang w:val="fr-FR"/>
              </w:rPr>
              <w:t>- mettre en œuvre les mesures d’atténuation des risques environnementaux et sociaux telles que définies dans le plan de gestion -al et social ou, le cas échéant, dans la notice d’impact environnemental et social fourni(e) par l’Autorité contractante.</w:t>
            </w:r>
            <w:r w:rsidRPr="00D733E8">
              <w:rPr>
                <w:lang w:val="fr-FR"/>
              </w:rPr>
              <w:t>4.3 Ne sont pas admises à concourir en application de l’article 64 du</w:t>
            </w:r>
            <w:r w:rsidRPr="00D733E8">
              <w:rPr>
                <w:bCs/>
                <w:lang w:val="fr-FR"/>
              </w:rPr>
              <w:t xml:space="preserve"> Code des Marchés Publics</w:t>
            </w:r>
            <w:r w:rsidRPr="00D733E8">
              <w:rPr>
                <w:lang w:val="fr-FR"/>
              </w:rPr>
              <w:t>, les personnes physiques ou morales :</w:t>
            </w:r>
          </w:p>
          <w:p w:rsidR="00DA3320" w:rsidRPr="00D733E8" w:rsidRDefault="00DA3320" w:rsidP="00D17892">
            <w:pPr>
              <w:widowControl w:val="0"/>
              <w:numPr>
                <w:ilvl w:val="0"/>
                <w:numId w:val="58"/>
              </w:numPr>
              <w:suppressAutoHyphens/>
              <w:jc w:val="both"/>
            </w:pPr>
            <w:r w:rsidRPr="00D733E8">
              <w:t>qui n’ont pas un siège fixe identifiable, les capacités humaines, techniques et financières nécessaires à l’exécution d’un marché ;</w:t>
            </w:r>
          </w:p>
          <w:p w:rsidR="00DA3320" w:rsidRPr="00D733E8" w:rsidRDefault="00DA3320" w:rsidP="00D17892">
            <w:pPr>
              <w:widowControl w:val="0"/>
              <w:numPr>
                <w:ilvl w:val="0"/>
                <w:numId w:val="58"/>
              </w:numPr>
              <w:suppressAutoHyphens/>
              <w:jc w:val="both"/>
            </w:pPr>
            <w:r w:rsidRPr="00D733E8">
              <w:t>qui n’ont pas acquitté les droits, taxes, impôts, cotisations, contributions, redevances, y compris celles dues à l’autorité de régulation, ou prélèvements de quelque nature que ce soit, ou à défaut, ne peuvent justifier par un document de l’Administration concernée du respect de leurs obligations en matière fiscale et sociale ; les pièces fiscales et sociales ne sont exigibles que pour les formalités d'approbation du marché. La non-production des pièces fiscales et sociales, dans un délai de quinze (15) jours à compter de la date de notification de l'attribution, entraîne le retrait du marché en vue d'une réattribution.</w:t>
            </w:r>
          </w:p>
          <w:p w:rsidR="00DA3320" w:rsidRPr="00D733E8" w:rsidRDefault="00DA3320" w:rsidP="00D17892">
            <w:pPr>
              <w:widowControl w:val="0"/>
              <w:numPr>
                <w:ilvl w:val="0"/>
                <w:numId w:val="58"/>
              </w:numPr>
              <w:suppressAutoHyphens/>
              <w:jc w:val="both"/>
            </w:pPr>
            <w:r w:rsidRPr="00D733E8">
              <w:t>qui n’ont pas souscrit aux déclarations prévues par les lois et règlements en vigueur ;</w:t>
            </w:r>
          </w:p>
          <w:p w:rsidR="00DA3320" w:rsidRPr="00D733E8" w:rsidRDefault="00DA3320" w:rsidP="00D17892">
            <w:pPr>
              <w:widowControl w:val="0"/>
              <w:numPr>
                <w:ilvl w:val="0"/>
                <w:numId w:val="58"/>
              </w:numPr>
              <w:suppressAutoHyphens/>
              <w:jc w:val="both"/>
            </w:pPr>
            <w:r w:rsidRPr="00D733E8">
              <w:t>qui sont en état de faillite personnelle, de cessation d’activités, ou qui sont soumis à une procédure collective d’apurement du passif, telles que le redressement judiciaire, la liquidation de biens ou toute autre procédure assimilée, sauf si elles ont été autorisées, par décision de justice, à poursuivre leurs activités ;</w:t>
            </w:r>
          </w:p>
          <w:p w:rsidR="00DA3320" w:rsidRPr="00D733E8" w:rsidRDefault="00DA3320" w:rsidP="00D17892">
            <w:pPr>
              <w:numPr>
                <w:ilvl w:val="0"/>
                <w:numId w:val="58"/>
              </w:numPr>
              <w:suppressAutoHyphens/>
              <w:overflowPunct w:val="0"/>
              <w:autoSpaceDE w:val="0"/>
              <w:autoSpaceDN w:val="0"/>
              <w:adjustRightInd w:val="0"/>
              <w:jc w:val="both"/>
              <w:textAlignment w:val="baseline"/>
            </w:pPr>
            <w:r w:rsidRPr="00D733E8">
              <w:t>qui sont frappées de l’une des interdictions ou déchéances prévues par les textes en vigueur, notamment, le code pénal, le code général des impôts et le code de sécurité sociale ;</w:t>
            </w:r>
          </w:p>
          <w:p w:rsidR="00DA3320" w:rsidRPr="00D733E8" w:rsidRDefault="00DA3320" w:rsidP="00D17892">
            <w:pPr>
              <w:numPr>
                <w:ilvl w:val="0"/>
                <w:numId w:val="58"/>
              </w:numPr>
              <w:suppressAutoHyphens/>
              <w:overflowPunct w:val="0"/>
              <w:autoSpaceDE w:val="0"/>
              <w:autoSpaceDN w:val="0"/>
              <w:adjustRightInd w:val="0"/>
              <w:jc w:val="both"/>
              <w:textAlignment w:val="baseline"/>
            </w:pPr>
            <w:r w:rsidRPr="00D733E8">
              <w:t>qui ont été déclarées inéligibles, sanctionnées en application des Directives des partenaires techniques et financiers de la République de Guinée ;</w:t>
            </w:r>
          </w:p>
          <w:p w:rsidR="00DA3320" w:rsidRPr="00D733E8" w:rsidRDefault="00DA3320" w:rsidP="00D17892">
            <w:pPr>
              <w:numPr>
                <w:ilvl w:val="0"/>
                <w:numId w:val="58"/>
              </w:numPr>
              <w:suppressAutoHyphens/>
              <w:overflowPunct w:val="0"/>
              <w:autoSpaceDE w:val="0"/>
              <w:autoSpaceDN w:val="0"/>
              <w:adjustRightInd w:val="0"/>
              <w:jc w:val="both"/>
              <w:textAlignment w:val="baseline"/>
            </w:pPr>
            <w:r w:rsidRPr="00D733E8">
              <w:t xml:space="preserve">qui auront été reconnues coupables d’infractions à la </w:t>
            </w:r>
            <w:r w:rsidRPr="00D733E8">
              <w:lastRenderedPageBreak/>
              <w:t>réglementation des marchés publics ou qui auront été exclues des procédures de passation des marchés publics par une décision de justice devennue définitive en matière pénale, fiscale ou sociale, ou par une décision de l’autorité de régulation des marchés publics ;</w:t>
            </w:r>
          </w:p>
          <w:p w:rsidR="00DA3320" w:rsidRPr="00D733E8" w:rsidRDefault="00DA3320" w:rsidP="00D17892">
            <w:pPr>
              <w:widowControl w:val="0"/>
              <w:numPr>
                <w:ilvl w:val="0"/>
                <w:numId w:val="58"/>
              </w:numPr>
              <w:suppressAutoHyphens/>
              <w:jc w:val="both"/>
            </w:pPr>
            <w:r w:rsidRPr="00D733E8">
              <w:rPr>
                <w:color w:val="0D0D0D"/>
              </w:rPr>
              <w:t>qui</w:t>
            </w:r>
            <w:r w:rsidRPr="00D733E8">
              <w:rPr>
                <w:color w:val="363636"/>
              </w:rPr>
              <w:t>,</w:t>
            </w:r>
            <w:r w:rsidRPr="00D733E8">
              <w:rPr>
                <w:color w:val="363636"/>
                <w:spacing w:val="36"/>
              </w:rPr>
              <w:t xml:space="preserve"> </w:t>
            </w:r>
            <w:r w:rsidRPr="00D733E8">
              <w:rPr>
                <w:color w:val="0D0D0D"/>
              </w:rPr>
              <w:t>dans</w:t>
            </w:r>
            <w:r w:rsidRPr="00D733E8">
              <w:rPr>
                <w:color w:val="0D0D0D"/>
                <w:spacing w:val="39"/>
              </w:rPr>
              <w:t xml:space="preserve"> </w:t>
            </w:r>
            <w:r w:rsidRPr="00D733E8">
              <w:rPr>
                <w:color w:val="0D0D0D"/>
              </w:rPr>
              <w:t>le</w:t>
            </w:r>
            <w:r w:rsidRPr="00D733E8">
              <w:rPr>
                <w:color w:val="0D0D0D"/>
                <w:spacing w:val="28"/>
              </w:rPr>
              <w:t xml:space="preserve"> </w:t>
            </w:r>
            <w:r w:rsidRPr="00D733E8">
              <w:rPr>
                <w:color w:val="0D0D0D"/>
              </w:rPr>
              <w:t>cadre</w:t>
            </w:r>
            <w:r w:rsidRPr="00D733E8">
              <w:rPr>
                <w:color w:val="0D0D0D"/>
                <w:spacing w:val="32"/>
              </w:rPr>
              <w:t xml:space="preserve"> </w:t>
            </w:r>
            <w:r w:rsidRPr="00D733E8">
              <w:rPr>
                <w:color w:val="0D0D0D"/>
              </w:rPr>
              <w:t>de</w:t>
            </w:r>
            <w:r w:rsidRPr="00D733E8">
              <w:rPr>
                <w:color w:val="0D0D0D"/>
                <w:spacing w:val="40"/>
              </w:rPr>
              <w:t xml:space="preserve"> </w:t>
            </w:r>
            <w:r w:rsidRPr="00D733E8">
              <w:rPr>
                <w:color w:val="0D0D0D"/>
              </w:rPr>
              <w:t>l</w:t>
            </w:r>
            <w:r w:rsidRPr="00D733E8">
              <w:rPr>
                <w:color w:val="262626"/>
              </w:rPr>
              <w:t>'</w:t>
            </w:r>
            <w:r w:rsidRPr="00D733E8">
              <w:rPr>
                <w:color w:val="0D0D0D"/>
              </w:rPr>
              <w:t>exécution</w:t>
            </w:r>
            <w:r w:rsidRPr="00D733E8">
              <w:rPr>
                <w:color w:val="0D0D0D"/>
                <w:spacing w:val="31"/>
              </w:rPr>
              <w:t xml:space="preserve"> </w:t>
            </w:r>
            <w:r w:rsidRPr="00D733E8">
              <w:rPr>
                <w:color w:val="0D0D0D"/>
              </w:rPr>
              <w:t>d</w:t>
            </w:r>
            <w:r w:rsidRPr="00D733E8">
              <w:rPr>
                <w:color w:val="262626"/>
              </w:rPr>
              <w:t>'</w:t>
            </w:r>
            <w:r w:rsidRPr="00D733E8">
              <w:rPr>
                <w:color w:val="0D0D0D"/>
              </w:rPr>
              <w:t>un</w:t>
            </w:r>
            <w:r w:rsidRPr="00D733E8">
              <w:rPr>
                <w:color w:val="0D0D0D"/>
                <w:spacing w:val="49"/>
              </w:rPr>
              <w:t xml:space="preserve"> </w:t>
            </w:r>
            <w:r w:rsidRPr="00D733E8">
              <w:rPr>
                <w:color w:val="0D0D0D"/>
              </w:rPr>
              <w:t>autre</w:t>
            </w:r>
            <w:r w:rsidRPr="00D733E8">
              <w:rPr>
                <w:color w:val="0D0D0D"/>
                <w:spacing w:val="34"/>
              </w:rPr>
              <w:t xml:space="preserve"> </w:t>
            </w:r>
            <w:r w:rsidRPr="00D733E8">
              <w:rPr>
                <w:color w:val="0D0D0D"/>
              </w:rPr>
              <w:t>marché</w:t>
            </w:r>
            <w:r w:rsidRPr="00D733E8">
              <w:rPr>
                <w:color w:val="0D0D0D"/>
                <w:spacing w:val="33"/>
              </w:rPr>
              <w:t xml:space="preserve"> </w:t>
            </w:r>
            <w:r w:rsidRPr="00D733E8">
              <w:rPr>
                <w:color w:val="0D0D0D"/>
              </w:rPr>
              <w:t>public</w:t>
            </w:r>
            <w:r w:rsidRPr="00D733E8">
              <w:rPr>
                <w:color w:val="363636"/>
              </w:rPr>
              <w:t xml:space="preserve">,   </w:t>
            </w:r>
            <w:r w:rsidRPr="00D733E8">
              <w:rPr>
                <w:color w:val="0D0D0D"/>
              </w:rPr>
              <w:t>ont</w:t>
            </w:r>
            <w:r w:rsidRPr="00D733E8">
              <w:rPr>
                <w:color w:val="0D0D0D"/>
                <w:spacing w:val="32"/>
              </w:rPr>
              <w:t xml:space="preserve"> </w:t>
            </w:r>
            <w:r w:rsidRPr="00D733E8">
              <w:rPr>
                <w:color w:val="0D0D0D"/>
              </w:rPr>
              <w:t>été reconnues</w:t>
            </w:r>
            <w:r w:rsidRPr="00D733E8">
              <w:rPr>
                <w:color w:val="0D0D0D"/>
                <w:spacing w:val="4"/>
              </w:rPr>
              <w:t xml:space="preserve"> </w:t>
            </w:r>
            <w:r w:rsidRPr="00D733E8">
              <w:rPr>
                <w:color w:val="0D0D0D"/>
              </w:rPr>
              <w:t>défaillantes</w:t>
            </w:r>
            <w:r w:rsidRPr="00D733E8">
              <w:rPr>
                <w:color w:val="0D0D0D"/>
                <w:spacing w:val="11"/>
              </w:rPr>
              <w:t xml:space="preserve"> </w:t>
            </w:r>
            <w:r w:rsidRPr="00D733E8">
              <w:rPr>
                <w:color w:val="0D0D0D"/>
              </w:rPr>
              <w:t>vis-à-vis de</w:t>
            </w:r>
            <w:r w:rsidRPr="00D733E8">
              <w:rPr>
                <w:color w:val="0D0D0D"/>
                <w:spacing w:val="23"/>
              </w:rPr>
              <w:t xml:space="preserve"> </w:t>
            </w:r>
            <w:r w:rsidRPr="00D733E8">
              <w:rPr>
                <w:color w:val="0D0D0D"/>
              </w:rPr>
              <w:t>leurs obligations</w:t>
            </w:r>
            <w:r w:rsidRPr="00D733E8">
              <w:rPr>
                <w:color w:val="0D0D0D"/>
                <w:spacing w:val="13"/>
              </w:rPr>
              <w:t xml:space="preserve"> </w:t>
            </w:r>
            <w:r w:rsidRPr="00D733E8">
              <w:rPr>
                <w:color w:val="0D0D0D"/>
              </w:rPr>
              <w:t xml:space="preserve">contractuelles </w:t>
            </w:r>
            <w:r w:rsidRPr="00D733E8">
              <w:rPr>
                <w:color w:val="0D0D0D"/>
                <w:spacing w:val="9"/>
              </w:rPr>
              <w:t xml:space="preserve"> </w:t>
            </w:r>
            <w:r w:rsidRPr="00D733E8">
              <w:rPr>
                <w:color w:val="0D0D0D"/>
              </w:rPr>
              <w:t>et exclues</w:t>
            </w:r>
            <w:r w:rsidRPr="00D733E8">
              <w:rPr>
                <w:color w:val="0D0D0D"/>
                <w:spacing w:val="39"/>
              </w:rPr>
              <w:t xml:space="preserve"> </w:t>
            </w:r>
            <w:r w:rsidRPr="00D733E8">
              <w:rPr>
                <w:color w:val="0D0D0D"/>
              </w:rPr>
              <w:t xml:space="preserve">à ce </w:t>
            </w:r>
            <w:r w:rsidRPr="00D733E8">
              <w:rPr>
                <w:color w:val="0D0D0D"/>
                <w:spacing w:val="31"/>
              </w:rPr>
              <w:t xml:space="preserve"> </w:t>
            </w:r>
            <w:r w:rsidRPr="00D733E8">
              <w:rPr>
                <w:color w:val="0D0D0D"/>
              </w:rPr>
              <w:t xml:space="preserve">titre </w:t>
            </w:r>
            <w:r w:rsidRPr="00D733E8">
              <w:rPr>
                <w:color w:val="0D0D0D"/>
                <w:spacing w:val="50"/>
              </w:rPr>
              <w:t xml:space="preserve"> </w:t>
            </w:r>
            <w:r w:rsidRPr="00D733E8">
              <w:rPr>
                <w:color w:val="0D0D0D"/>
              </w:rPr>
              <w:t xml:space="preserve">de </w:t>
            </w:r>
            <w:r w:rsidRPr="00D733E8">
              <w:rPr>
                <w:color w:val="0D0D0D"/>
                <w:spacing w:val="53"/>
              </w:rPr>
              <w:t xml:space="preserve"> </w:t>
            </w:r>
            <w:r w:rsidRPr="00D733E8">
              <w:rPr>
                <w:color w:val="0D0D0D"/>
              </w:rPr>
              <w:t xml:space="preserve">la </w:t>
            </w:r>
            <w:r w:rsidRPr="00D733E8">
              <w:rPr>
                <w:color w:val="0D0D0D"/>
                <w:spacing w:val="12"/>
              </w:rPr>
              <w:t xml:space="preserve"> </w:t>
            </w:r>
            <w:r w:rsidRPr="00D733E8">
              <w:rPr>
                <w:color w:val="0D0D0D"/>
              </w:rPr>
              <w:t xml:space="preserve">commande </w:t>
            </w:r>
            <w:r w:rsidRPr="00D733E8">
              <w:rPr>
                <w:color w:val="0D0D0D"/>
                <w:spacing w:val="47"/>
              </w:rPr>
              <w:t xml:space="preserve"> </w:t>
            </w:r>
            <w:r w:rsidRPr="00D733E8">
              <w:rPr>
                <w:color w:val="0D0D0D"/>
              </w:rPr>
              <w:t xml:space="preserve">publique par l’Autorité de Régulation des Marchés Publics, </w:t>
            </w:r>
            <w:r w:rsidRPr="00D733E8">
              <w:t>sous réserve que cette sanction soit la conséquence d’une décision de justice devenue définitive</w:t>
            </w:r>
            <w:r w:rsidRPr="00D733E8">
              <w:rPr>
                <w:color w:val="0D0D0D"/>
              </w:rPr>
              <w:t xml:space="preserve">. </w:t>
            </w:r>
            <w:r w:rsidRPr="00D733E8">
              <w:t>Pour ce qui concerne les personnes morales, l’exclusion restera valable pour toute nouvelle personne morale candidate, affichant certes une raison sociale différente, mais ayant les mêmes dirigeants sociaux ou les mêmes actionnaires majoritaires que ceux de la personne morale précédemment sanctionnée ;</w:t>
            </w:r>
          </w:p>
          <w:p w:rsidR="00DA3320" w:rsidRPr="00D733E8" w:rsidRDefault="00DA3320" w:rsidP="00D17892">
            <w:pPr>
              <w:widowControl w:val="0"/>
              <w:numPr>
                <w:ilvl w:val="0"/>
                <w:numId w:val="58"/>
              </w:numPr>
              <w:suppressAutoHyphens/>
              <w:jc w:val="both"/>
            </w:pPr>
            <w:r w:rsidRPr="00D733E8">
              <w:rPr>
                <w:rFonts w:eastAsia="Calibri"/>
                <w:color w:val="000000"/>
              </w:rPr>
              <w:t xml:space="preserve">qui ont été reconnues coupables par une décision de justice devenue définitive en matière pénale de </w:t>
            </w:r>
            <w:r w:rsidRPr="00D733E8">
              <w:t>participation à une organisation criminelle, de terrorisme, ou d’une infraction liée aux activités terroristes, de blanchiment de capitaux ou de financement du terrorisme, ou d’infraction à la réglementation relative au travail des enfants et autres formes de traite des êtres humains ;</w:t>
            </w:r>
          </w:p>
          <w:p w:rsidR="00DA3320" w:rsidRPr="00D733E8" w:rsidRDefault="00DA3320" w:rsidP="00D17892">
            <w:pPr>
              <w:widowControl w:val="0"/>
              <w:numPr>
                <w:ilvl w:val="0"/>
                <w:numId w:val="58"/>
              </w:numPr>
              <w:suppressAutoHyphens/>
              <w:jc w:val="both"/>
            </w:pPr>
            <w:r w:rsidRPr="00D733E8">
              <w:t>dans lesquelles l’un des membres des structures de passation, de contrôle, de régulation ou d’approbation ayant eu à connaître de la procédure possède des intérêts financiers ou personnels de quelque nature que ce soit ;</w:t>
            </w:r>
          </w:p>
          <w:p w:rsidR="00DA3320" w:rsidRPr="00D733E8" w:rsidRDefault="00DA3320" w:rsidP="00D17892">
            <w:pPr>
              <w:widowControl w:val="0"/>
              <w:numPr>
                <w:ilvl w:val="0"/>
                <w:numId w:val="58"/>
              </w:numPr>
              <w:suppressAutoHyphens/>
              <w:jc w:val="both"/>
            </w:pPr>
            <w:r w:rsidRPr="00D733E8">
              <w:t>qui a, ou dont un membre du personnel a, une relation professionnelle ou familiale étroite avec tout cadre de l’autorité contractante, de la Cellule de passation des marchés ou des membres de la Commission de passation des marchés, du maître d’ouvrage délégué, du maître d’œuvre, ou de tout tiers appelé à intervenir dans le processus d’attribution du marché, qui participe directement ou indirectement à la préparation des dossiers de passation des marchés ou du cahier des charges, ou au processus d’évaluation du marché considéré, ou participe à l’exécution ou à la supervision dudit marché.</w:t>
            </w:r>
          </w:p>
          <w:p w:rsidR="00DA3320" w:rsidRPr="00D733E8" w:rsidRDefault="00DA3320" w:rsidP="00DA3320">
            <w:pPr>
              <w:suppressAutoHyphens/>
              <w:overflowPunct w:val="0"/>
              <w:autoSpaceDE w:val="0"/>
              <w:autoSpaceDN w:val="0"/>
              <w:adjustRightInd w:val="0"/>
              <w:ind w:left="720"/>
              <w:jc w:val="both"/>
              <w:textAlignment w:val="baseline"/>
            </w:pPr>
            <w:r w:rsidRPr="00D733E8">
              <w:rPr>
                <w:color w:val="0D0D0D"/>
              </w:rPr>
              <w:t xml:space="preserve"> </w:t>
            </w:r>
          </w:p>
          <w:p w:rsidR="00DA3320" w:rsidRPr="00D733E8" w:rsidRDefault="00DA3320" w:rsidP="00DA3320">
            <w:pPr>
              <w:ind w:left="360"/>
            </w:pPr>
          </w:p>
          <w:p w:rsidR="00DA3320" w:rsidRPr="00D733E8" w:rsidRDefault="00DA3320" w:rsidP="00DA3320">
            <w:pPr>
              <w:ind w:left="360"/>
              <w:jc w:val="both"/>
            </w:pPr>
            <w:r w:rsidRPr="00D733E8">
              <w:t>Tout candidat peut justifier qu’il n’est pas frappé de ces cas d’exclusion ou d’incapacités à travers des déclarations sur l’honneur à condition que les pièces administratives requises par le Dossier d’Appel d’Offres soient effectivement remises après qu’il soit désigné comme attributaire provisoire.</w:t>
            </w:r>
          </w:p>
          <w:p w:rsidR="00DA3320" w:rsidRPr="00D733E8" w:rsidRDefault="00DA3320" w:rsidP="00DA3320">
            <w:pPr>
              <w:ind w:left="360"/>
            </w:pPr>
          </w:p>
          <w:p w:rsidR="00DA3320" w:rsidRPr="00D733E8" w:rsidRDefault="00DA3320" w:rsidP="00DA3320">
            <w:pPr>
              <w:ind w:left="360"/>
              <w:jc w:val="both"/>
            </w:pPr>
            <w:r w:rsidRPr="00D733E8">
              <w:t>S’agissant des personnes morales, les cas d’inéligibilité visés ci-</w:t>
            </w:r>
            <w:r w:rsidRPr="00D733E8">
              <w:lastRenderedPageBreak/>
              <w:t>dessus aux points d) e) et i) s’appliquent dès lors qu’ils sont le fait de personnes physiques membres de leurs organes de direction ou de contrôle.</w:t>
            </w:r>
          </w:p>
          <w:p w:rsidR="00DA3320" w:rsidRPr="00D733E8" w:rsidRDefault="00DA3320" w:rsidP="00DA3320">
            <w:pPr>
              <w:ind w:left="360"/>
            </w:pPr>
          </w:p>
          <w:p w:rsidR="00DA3320" w:rsidRPr="00D733E8" w:rsidRDefault="00DA3320" w:rsidP="00DA3320">
            <w:pPr>
              <w:ind w:left="360"/>
              <w:jc w:val="both"/>
            </w:pPr>
            <w:r w:rsidRPr="00D733E8">
              <w:t>Ces incapacités et exclusions frappent également les membres des groupements, les sous-traitants et les personnes morales dont la majorité du capital est détenue par une des personnes mentionnées dans le présent article.</w:t>
            </w:r>
          </w:p>
          <w:p w:rsidR="00DA3320" w:rsidRPr="00D733E8" w:rsidRDefault="00DA3320" w:rsidP="00DA3320">
            <w:pPr>
              <w:ind w:left="360"/>
            </w:pPr>
          </w:p>
          <w:p w:rsidR="00DA3320" w:rsidRPr="00D733E8" w:rsidRDefault="00DA3320" w:rsidP="00DA3320">
            <w:pPr>
              <w:jc w:val="both"/>
            </w:pPr>
          </w:p>
        </w:tc>
      </w:tr>
      <w:tr w:rsidR="00DA3320" w:rsidRPr="00D733E8" w:rsidTr="00DA3320">
        <w:trPr>
          <w:gridAfter w:val="1"/>
          <w:wAfter w:w="90" w:type="dxa"/>
          <w:trHeight w:val="147"/>
        </w:trPr>
        <w:tc>
          <w:tcPr>
            <w:tcW w:w="1866" w:type="dxa"/>
          </w:tcPr>
          <w:p w:rsidR="00DA3320" w:rsidRPr="00D733E8" w:rsidRDefault="00DA3320" w:rsidP="00DA3320">
            <w:bookmarkStart w:id="61" w:name="_Toc438532562"/>
            <w:bookmarkEnd w:id="61"/>
          </w:p>
        </w:tc>
        <w:tc>
          <w:tcPr>
            <w:tcW w:w="7283" w:type="dxa"/>
            <w:gridSpan w:val="2"/>
          </w:tcPr>
          <w:p w:rsidR="00DA3320" w:rsidRPr="00D733E8" w:rsidRDefault="00DA3320" w:rsidP="00DA3320">
            <w:pPr>
              <w:ind w:left="397"/>
              <w:jc w:val="both"/>
            </w:pPr>
            <w:r w:rsidRPr="00D733E8">
              <w:t>Le présent appel d’offres s’adresse à tous les fournisseurs répondant aux critères d’éligibilité définis dans la dernière édition en vigueur en République de Guinée pour l’acquisition des biens, travaux ou services, sous réserve des dispositions ci-dessous.</w:t>
            </w:r>
          </w:p>
          <w:p w:rsidR="00DA3320" w:rsidRPr="00D733E8" w:rsidRDefault="00DA3320" w:rsidP="00DA3320">
            <w:pPr>
              <w:pStyle w:val="Header3-Paragraph"/>
              <w:spacing w:after="220"/>
              <w:ind w:left="397"/>
              <w:rPr>
                <w:lang w:val="fr-FR"/>
              </w:rPr>
            </w:pPr>
          </w:p>
          <w:p w:rsidR="00DA3320" w:rsidRPr="00D733E8" w:rsidRDefault="00DA3320" w:rsidP="00DA3320">
            <w:pPr>
              <w:pStyle w:val="Header3-Paragraph"/>
              <w:spacing w:after="220"/>
              <w:rPr>
                <w:lang w:val="fr-FR"/>
              </w:rPr>
            </w:pPr>
            <w:r w:rsidRPr="00D733E8">
              <w:rPr>
                <w:lang w:val="fr-FR"/>
              </w:rPr>
              <w:t>4.4 Un candidat ne peut se trouver en situation de conflit d’intérêt. Tout candidat se trouvant dans une situation de conflit d’intérêt sera disqualifié</w:t>
            </w:r>
            <w:r w:rsidRPr="00D733E8">
              <w:rPr>
                <w:i/>
                <w:lang w:val="fr-FR"/>
              </w:rPr>
              <w:t xml:space="preserve">. </w:t>
            </w:r>
            <w:r w:rsidRPr="00D733E8">
              <w:rPr>
                <w:lang w:val="fr-FR"/>
              </w:rPr>
              <w:t>Un candidat (y compris tous les membres d’un groupement d’entreprises et tous les sous-traitants du candidat) sera considéré comme étant en situation de conflit d’intérêt s’il :</w:t>
            </w:r>
          </w:p>
          <w:p w:rsidR="00DA3320" w:rsidRPr="00D733E8" w:rsidRDefault="00DA3320" w:rsidP="00DA3320">
            <w:pPr>
              <w:numPr>
                <w:ilvl w:val="0"/>
                <w:numId w:val="39"/>
              </w:numPr>
              <w:spacing w:after="180"/>
              <w:ind w:hanging="516"/>
              <w:jc w:val="both"/>
            </w:pPr>
            <w:r w:rsidRPr="00D733E8">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 qui ont été fournis par une entreprise affiliée qui la contrôle directement ou indirectement, qu’elle contrôle elle-même ou qui est placée sous un contrôle commun. Cette disposition ne s’applique pas aux diverses entreprises, notamment les consultants, entrepreneurs et fournisseurs qui, collectivement, s’acquittent des obligations envers le titulaire d’un marché clés en mains, d’un marché de conception réalisation, d’un marché de conception, réalisation exploitation, maintenance.</w:t>
            </w:r>
          </w:p>
          <w:p w:rsidR="00DA3320" w:rsidRPr="00D733E8" w:rsidRDefault="00DA3320" w:rsidP="00DA3320">
            <w:pPr>
              <w:spacing w:after="180"/>
              <w:ind w:left="516"/>
              <w:jc w:val="both"/>
            </w:pPr>
          </w:p>
          <w:p w:rsidR="00DA3320" w:rsidRPr="00D733E8" w:rsidRDefault="00DA3320" w:rsidP="00DA3320">
            <w:pPr>
              <w:numPr>
                <w:ilvl w:val="0"/>
                <w:numId w:val="39"/>
              </w:numPr>
              <w:spacing w:after="180"/>
              <w:ind w:hanging="516"/>
              <w:jc w:val="both"/>
            </w:pPr>
            <w:r w:rsidRPr="00D733E8">
              <w:t>présente, directement ou indirectement,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la Clause 13 des IC) sera disqualifié pour toutes les offres auxquelles il aura participé ; ou</w:t>
            </w:r>
          </w:p>
          <w:p w:rsidR="00DA3320" w:rsidRPr="00D733E8" w:rsidRDefault="00DA3320" w:rsidP="00DA3320">
            <w:pPr>
              <w:numPr>
                <w:ilvl w:val="0"/>
                <w:numId w:val="39"/>
              </w:numPr>
              <w:spacing w:after="180"/>
              <w:ind w:hanging="516"/>
              <w:jc w:val="both"/>
            </w:pPr>
            <w:r w:rsidRPr="00D733E8">
              <w:t xml:space="preserve">a des relations de travail ou d’affaires avec les consultants ayant contribué à préparer tout ou partie des dossiers d’appel d’offres ou </w:t>
            </w:r>
            <w:r w:rsidRPr="00D733E8">
              <w:lastRenderedPageBreak/>
              <w:t>de consultation ;</w:t>
            </w:r>
          </w:p>
          <w:p w:rsidR="00DA3320" w:rsidRPr="00D733E8" w:rsidRDefault="00DA3320" w:rsidP="00DA3320">
            <w:pPr>
              <w:numPr>
                <w:ilvl w:val="0"/>
                <w:numId w:val="39"/>
              </w:numPr>
              <w:spacing w:after="180"/>
              <w:ind w:hanging="516"/>
              <w:jc w:val="both"/>
            </w:pPr>
            <w:r w:rsidRPr="00D733E8">
              <w:t xml:space="preserve">est affilié à une firme ou entité que l’Autorité contractante a recruté, pour participer au contrôle des prestations dans le cadre du Marché ; </w:t>
            </w:r>
          </w:p>
          <w:p w:rsidR="00DA3320" w:rsidRPr="00D733E8" w:rsidRDefault="00DA3320" w:rsidP="00DA3320">
            <w:pPr>
              <w:numPr>
                <w:ilvl w:val="0"/>
                <w:numId w:val="39"/>
              </w:numPr>
              <w:spacing w:after="180"/>
              <w:ind w:hanging="516"/>
              <w:jc w:val="both"/>
            </w:pPr>
            <w:r w:rsidRPr="00D733E8">
              <w:t>est affilié à une firme ou entité dans laquelle l’un des membres des structures de passation, de contrôle ou d’approbation ayant eu à connaître de la procédure possède des intérêts financiers ou personnels de quelque nature que ce soit.</w:t>
            </w:r>
          </w:p>
          <w:p w:rsidR="00DA3320" w:rsidRPr="00D733E8" w:rsidRDefault="00DA3320" w:rsidP="00DA3320">
            <w:pPr>
              <w:spacing w:after="180"/>
              <w:ind w:left="516"/>
              <w:jc w:val="both"/>
            </w:pPr>
          </w:p>
        </w:tc>
      </w:tr>
      <w:tr w:rsidR="00DA3320" w:rsidRPr="00D733E8" w:rsidTr="00DA3320">
        <w:trPr>
          <w:gridAfter w:val="1"/>
          <w:wAfter w:w="90" w:type="dxa"/>
          <w:trHeight w:val="147"/>
        </w:trPr>
        <w:tc>
          <w:tcPr>
            <w:tcW w:w="1866" w:type="dxa"/>
          </w:tcPr>
          <w:p w:rsidR="00DA3320" w:rsidRPr="00D733E8" w:rsidRDefault="00DA3320" w:rsidP="00DA3320">
            <w:pPr>
              <w:pStyle w:val="Header1-Clauses"/>
              <w:numPr>
                <w:ilvl w:val="0"/>
                <w:numId w:val="29"/>
              </w:numPr>
            </w:pPr>
            <w:bookmarkStart w:id="62" w:name="_Toc438532563"/>
            <w:bookmarkStart w:id="63" w:name="_Toc438532564"/>
            <w:bookmarkStart w:id="64" w:name="_Toc438532565"/>
            <w:bookmarkStart w:id="65" w:name="_Toc438532566"/>
            <w:bookmarkStart w:id="66" w:name="_Toc438532567"/>
            <w:bookmarkStart w:id="67" w:name="_Toc190767414"/>
            <w:bookmarkEnd w:id="62"/>
            <w:bookmarkEnd w:id="63"/>
            <w:bookmarkEnd w:id="64"/>
            <w:bookmarkEnd w:id="65"/>
            <w:bookmarkEnd w:id="66"/>
            <w:r w:rsidRPr="00D733E8">
              <w:lastRenderedPageBreak/>
              <w:t>Qualification des candidats</w:t>
            </w:r>
            <w:bookmarkEnd w:id="67"/>
            <w:r w:rsidRPr="00D733E8">
              <w:t xml:space="preserve"> et critères d’origine</w:t>
            </w:r>
          </w:p>
        </w:tc>
        <w:tc>
          <w:tcPr>
            <w:tcW w:w="7283" w:type="dxa"/>
            <w:gridSpan w:val="2"/>
          </w:tcPr>
          <w:p w:rsidR="00DA3320" w:rsidRPr="00D733E8" w:rsidRDefault="00DA3320" w:rsidP="00DA3320">
            <w:pPr>
              <w:numPr>
                <w:ilvl w:val="1"/>
                <w:numId w:val="29"/>
              </w:numPr>
              <w:tabs>
                <w:tab w:val="left" w:pos="540"/>
              </w:tabs>
              <w:suppressAutoHyphens/>
              <w:overflowPunct w:val="0"/>
              <w:autoSpaceDE w:val="0"/>
              <w:autoSpaceDN w:val="0"/>
              <w:adjustRightInd w:val="0"/>
              <w:spacing w:after="160"/>
              <w:ind w:right="-72"/>
              <w:jc w:val="both"/>
              <w:textAlignment w:val="baseline"/>
            </w:pPr>
            <w:r w:rsidRPr="00D733E8">
              <w:t>Les candidats fourniront en utilisant les formulaires de la Section III, une description préliminaire de la méthode de travail qu’ils entendent appliquer ainsi que du calendrier de travail, y compris plans et tableaux, le cas échéant.</w:t>
            </w:r>
          </w:p>
          <w:p w:rsidR="00DA3320" w:rsidRPr="00D733E8" w:rsidRDefault="00DA3320" w:rsidP="00DA3320">
            <w:pPr>
              <w:tabs>
                <w:tab w:val="left" w:pos="540"/>
              </w:tabs>
              <w:suppressAutoHyphens/>
              <w:overflowPunct w:val="0"/>
              <w:autoSpaceDE w:val="0"/>
              <w:autoSpaceDN w:val="0"/>
              <w:adjustRightInd w:val="0"/>
              <w:spacing w:after="160"/>
              <w:ind w:left="504" w:right="-72"/>
              <w:jc w:val="both"/>
              <w:textAlignment w:val="baseline"/>
              <w:rPr>
                <w:kern w:val="28"/>
                <w:sz w:val="22"/>
              </w:rPr>
            </w:pPr>
            <w:r w:rsidRPr="00D733E8">
              <w:t>5.2 Les exigences des capacités techniques requises doivent être en rapport avec l’objet et les caractéristiques du marché.</w:t>
            </w:r>
          </w:p>
          <w:p w:rsidR="00DA3320" w:rsidRPr="00D733E8" w:rsidRDefault="00DA3320" w:rsidP="00DA3320">
            <w:pPr>
              <w:ind w:left="510"/>
              <w:jc w:val="both"/>
            </w:pPr>
            <w:r w:rsidRPr="00D733E8">
              <w:rPr>
                <w:b/>
              </w:rPr>
              <w:t>5.3</w:t>
            </w:r>
            <w:r w:rsidRPr="00D733E8">
              <w:tab/>
              <w:t>Les conditions de qualification sont établies en conformité avec les articles 61 et 62  du</w:t>
            </w:r>
            <w:r w:rsidRPr="00D733E8">
              <w:rPr>
                <w:bCs/>
              </w:rPr>
              <w:t xml:space="preserve"> </w:t>
            </w:r>
            <w:r w:rsidRPr="00D733E8">
              <w:rPr>
                <w:bCs/>
                <w:szCs w:val="24"/>
              </w:rPr>
              <w:t>Code des Marchés Publics</w:t>
            </w:r>
            <w:r w:rsidRPr="00D733E8">
              <w:t xml:space="preserve">. Afin d’établir qu’ils possèdent les qualifications requises pour exécuter le Marché, les Candidats (obligation qui s’applique aux sous-traitants et aux membres d’un groupement, si la soumission est le fait d’un groupement, selon l’importance de leur intervention dans l’exécution du marché) devront fournir les informations et documents suivants dans leur offre, en utilisant les formulaires de la Section III, sauf disposition contraire </w:t>
            </w:r>
            <w:r w:rsidRPr="00D733E8">
              <w:rPr>
                <w:b/>
              </w:rPr>
              <w:t>figurant dans les DPAO</w:t>
            </w:r>
            <w:r w:rsidRPr="00D733E8">
              <w:t> :</w:t>
            </w:r>
          </w:p>
          <w:p w:rsidR="00DA3320" w:rsidRPr="00D733E8" w:rsidRDefault="00DA3320" w:rsidP="00DA3320"/>
          <w:p w:rsidR="00DA3320" w:rsidRPr="00D733E8" w:rsidRDefault="00DA3320" w:rsidP="00DA3320">
            <w:pPr>
              <w:tabs>
                <w:tab w:val="left" w:pos="1080"/>
              </w:tabs>
              <w:spacing w:after="200"/>
              <w:ind w:left="1080" w:right="-72" w:hanging="547"/>
              <w:jc w:val="both"/>
            </w:pPr>
            <w:r w:rsidRPr="00D733E8">
              <w:t>(a)</w:t>
            </w:r>
            <w:r w:rsidRPr="00D733E8">
              <w:tab/>
              <w:t xml:space="preserve">copies des documents originaux, ou copies certifiées conformes, de constitution en société ou du statut légal, du lieu d’enregistrement et du siège de l’entreprise du Candidat ; une procuration écrite du signataire habilité ; </w:t>
            </w:r>
          </w:p>
          <w:p w:rsidR="00DA3320" w:rsidRPr="00D733E8" w:rsidRDefault="00DA3320" w:rsidP="00DA3320">
            <w:pPr>
              <w:ind w:left="510"/>
              <w:jc w:val="both"/>
            </w:pPr>
            <w:r w:rsidRPr="00D733E8">
              <w:t>(b)</w:t>
            </w:r>
            <w:r w:rsidRPr="00D733E8">
              <w:tab/>
              <w:t>montant total des marchés de fourniture exécutés au cours de chacune des cinq (5) années précédentes ; et pour les entreprises naissantes, les justificatifs requis des prestations réalisées pour cette même période par leur personnel d’encadrement ; et éventuellement de leur inscription à un registre professionnel dans les conditions prévues par la législation du pays où ils sont établis ; ou d’une autorisation spécifique ou de l’appartenance à une organisation spécifique ;</w:t>
            </w:r>
          </w:p>
          <w:p w:rsidR="00DA3320" w:rsidRPr="00D733E8" w:rsidRDefault="00DA3320" w:rsidP="00DA3320">
            <w:pPr>
              <w:tabs>
                <w:tab w:val="left" w:pos="1080"/>
              </w:tabs>
              <w:spacing w:after="200"/>
              <w:ind w:left="1080" w:right="-72" w:hanging="540"/>
              <w:jc w:val="both"/>
            </w:pPr>
          </w:p>
          <w:p w:rsidR="00DA3320" w:rsidRPr="00D733E8" w:rsidRDefault="00DA3320" w:rsidP="00DA3320">
            <w:pPr>
              <w:tabs>
                <w:tab w:val="left" w:pos="1080"/>
              </w:tabs>
              <w:spacing w:after="200"/>
              <w:ind w:left="1080" w:right="-72" w:hanging="540"/>
              <w:jc w:val="both"/>
            </w:pPr>
            <w:r w:rsidRPr="00D733E8">
              <w:t>(c)</w:t>
            </w:r>
            <w:r w:rsidRPr="00D733E8">
              <w:tab/>
              <w:t xml:space="preserve">expérience en matière de réalisation de prestations similaires, y compris étendue et montant de chacun d’eux, pour les cinq (5) années précédentes, informations détaillées des travaux en </w:t>
            </w:r>
            <w:r w:rsidRPr="00D733E8">
              <w:lastRenderedPageBreak/>
              <w:t>cours et des engagements contractuels ; nom et coordonnées des clients pouvant fournir des renseignements relatifs à ces marchés ; les entreprises naissantes peuvent fournir des informations détaillées sur leur savoir-faire, accompagnées des justificatifs d’expériences de leur personnel clef ;</w:t>
            </w:r>
          </w:p>
          <w:p w:rsidR="00DA3320" w:rsidRPr="00D733E8" w:rsidRDefault="00DA3320" w:rsidP="00DA3320">
            <w:pPr>
              <w:keepNext/>
              <w:keepLines/>
              <w:tabs>
                <w:tab w:val="left" w:pos="1080"/>
              </w:tabs>
              <w:spacing w:after="200"/>
              <w:ind w:left="1094" w:right="-72" w:hanging="547"/>
              <w:jc w:val="both"/>
            </w:pPr>
            <w:r w:rsidRPr="00D733E8">
              <w:t>(d)</w:t>
            </w:r>
            <w:r w:rsidRPr="00D733E8">
              <w:tab/>
              <w:t xml:space="preserve"> principaux équipements proposés pour l’exécution du Marché ;</w:t>
            </w:r>
          </w:p>
          <w:p w:rsidR="00DA3320" w:rsidRPr="00D733E8" w:rsidRDefault="00DA3320" w:rsidP="00DA3320">
            <w:pPr>
              <w:tabs>
                <w:tab w:val="left" w:pos="1080"/>
              </w:tabs>
              <w:spacing w:after="200"/>
              <w:ind w:left="1080" w:right="-72" w:hanging="540"/>
              <w:jc w:val="both"/>
            </w:pPr>
            <w:r w:rsidRPr="00D733E8">
              <w:t>(e)</w:t>
            </w:r>
            <w:r w:rsidRPr="00D733E8">
              <w:tab/>
              <w:t xml:space="preserve"> qualifications et expérience du personnel technique et d’encadrement clé proposé pour exécuter le Marché ;</w:t>
            </w:r>
          </w:p>
          <w:p w:rsidR="00DA3320" w:rsidRPr="00D733E8" w:rsidRDefault="00DA3320" w:rsidP="00DA3320">
            <w:pPr>
              <w:ind w:left="567"/>
              <w:jc w:val="both"/>
            </w:pPr>
            <w:r w:rsidRPr="00D733E8">
              <w:t>(f)</w:t>
            </w:r>
            <w:r w:rsidRPr="00D733E8">
              <w:tab/>
              <w:t>une ou plusieurs des références suivantes relatives à la situation financière du Candidat, notamment :</w:t>
            </w:r>
          </w:p>
          <w:p w:rsidR="00DA3320" w:rsidRPr="00D733E8" w:rsidRDefault="00DA3320" w:rsidP="00DA3320">
            <w:pPr>
              <w:ind w:left="567"/>
              <w:jc w:val="both"/>
            </w:pPr>
          </w:p>
          <w:p w:rsidR="00DA3320" w:rsidRPr="00D733E8" w:rsidRDefault="00DA3320" w:rsidP="00DA3320">
            <w:pPr>
              <w:tabs>
                <w:tab w:val="left" w:pos="1080"/>
              </w:tabs>
              <w:spacing w:after="200"/>
              <w:ind w:left="1050" w:right="-72" w:hanging="540"/>
              <w:jc w:val="both"/>
            </w:pPr>
            <w:r w:rsidRPr="00D733E8">
              <w:rPr>
                <w:color w:val="0B0B0B"/>
              </w:rPr>
              <w:t xml:space="preserve">            ii) des</w:t>
            </w:r>
            <w:r w:rsidRPr="00D733E8">
              <w:rPr>
                <w:color w:val="0B0B0B"/>
                <w:spacing w:val="27"/>
              </w:rPr>
              <w:t xml:space="preserve"> </w:t>
            </w:r>
            <w:r w:rsidRPr="00D733E8">
              <w:rPr>
                <w:color w:val="0B0B0B"/>
              </w:rPr>
              <w:t>déclarat</w:t>
            </w:r>
            <w:r w:rsidRPr="00D733E8">
              <w:rPr>
                <w:color w:val="1C1C1C"/>
              </w:rPr>
              <w:t>i</w:t>
            </w:r>
            <w:r w:rsidRPr="00D733E8">
              <w:rPr>
                <w:color w:val="0B0B0B"/>
              </w:rPr>
              <w:t>ons</w:t>
            </w:r>
            <w:r w:rsidRPr="00D733E8">
              <w:rPr>
                <w:color w:val="0B0B0B"/>
                <w:spacing w:val="42"/>
              </w:rPr>
              <w:t xml:space="preserve"> </w:t>
            </w:r>
            <w:r w:rsidRPr="00D733E8">
              <w:rPr>
                <w:color w:val="0B0B0B"/>
              </w:rPr>
              <w:t>appropriées</w:t>
            </w:r>
            <w:r w:rsidRPr="00D733E8">
              <w:rPr>
                <w:color w:val="0B0B0B"/>
                <w:spacing w:val="25"/>
              </w:rPr>
              <w:t xml:space="preserve"> </w:t>
            </w:r>
            <w:r w:rsidRPr="00D733E8">
              <w:rPr>
                <w:color w:val="0B0B0B"/>
              </w:rPr>
              <w:t>de banques ou organismes</w:t>
            </w:r>
            <w:r w:rsidRPr="00D733E8">
              <w:rPr>
                <w:color w:val="0B0B0B"/>
                <w:spacing w:val="16"/>
              </w:rPr>
              <w:t xml:space="preserve"> </w:t>
            </w:r>
            <w:r w:rsidRPr="00D733E8">
              <w:rPr>
                <w:color w:val="0B0B0B"/>
              </w:rPr>
              <w:t>financiers habilités</w:t>
            </w:r>
            <w:r w:rsidRPr="00D733E8">
              <w:rPr>
                <w:color w:val="1C1C1C"/>
              </w:rPr>
              <w:t>,</w:t>
            </w:r>
            <w:r w:rsidRPr="00D733E8">
              <w:rPr>
                <w:color w:val="1C1C1C"/>
                <w:spacing w:val="66"/>
              </w:rPr>
              <w:t xml:space="preserve"> </w:t>
            </w:r>
            <w:r w:rsidRPr="00D733E8">
              <w:rPr>
                <w:color w:val="0B0B0B"/>
              </w:rPr>
              <w:t>ou</w:t>
            </w:r>
            <w:r w:rsidRPr="00D733E8">
              <w:rPr>
                <w:color w:val="363636"/>
              </w:rPr>
              <w:t xml:space="preserve">, </w:t>
            </w:r>
            <w:r w:rsidRPr="00D733E8">
              <w:rPr>
                <w:color w:val="0B0B0B"/>
              </w:rPr>
              <w:t>le</w:t>
            </w:r>
            <w:r w:rsidRPr="00D733E8">
              <w:rPr>
                <w:color w:val="0B0B0B"/>
                <w:spacing w:val="49"/>
              </w:rPr>
              <w:t xml:space="preserve"> </w:t>
            </w:r>
            <w:r w:rsidRPr="00D733E8">
              <w:rPr>
                <w:color w:val="0B0B0B"/>
              </w:rPr>
              <w:t>cas échéan</w:t>
            </w:r>
            <w:r w:rsidRPr="00D733E8">
              <w:rPr>
                <w:color w:val="1C1C1C"/>
              </w:rPr>
              <w:t>t,</w:t>
            </w:r>
            <w:r w:rsidRPr="00D733E8">
              <w:rPr>
                <w:color w:val="1C1C1C"/>
                <w:spacing w:val="64"/>
              </w:rPr>
              <w:t xml:space="preserve"> </w:t>
            </w:r>
            <w:r w:rsidRPr="00D733E8">
              <w:rPr>
                <w:color w:val="0B0B0B"/>
              </w:rPr>
              <w:t>la</w:t>
            </w:r>
            <w:r w:rsidRPr="00D733E8">
              <w:rPr>
                <w:color w:val="0B0B0B"/>
                <w:spacing w:val="49"/>
              </w:rPr>
              <w:t xml:space="preserve"> </w:t>
            </w:r>
            <w:r w:rsidRPr="00D733E8">
              <w:rPr>
                <w:color w:val="0B0B0B"/>
              </w:rPr>
              <w:t>preuve d'une</w:t>
            </w:r>
            <w:r w:rsidRPr="00D733E8">
              <w:rPr>
                <w:color w:val="0B0B0B"/>
                <w:spacing w:val="59"/>
              </w:rPr>
              <w:t xml:space="preserve"> </w:t>
            </w:r>
            <w:r w:rsidRPr="00D733E8">
              <w:rPr>
                <w:color w:val="0B0B0B"/>
              </w:rPr>
              <w:t>assurance</w:t>
            </w:r>
            <w:r w:rsidRPr="00D733E8">
              <w:rPr>
                <w:color w:val="0B0B0B"/>
                <w:spacing w:val="64"/>
              </w:rPr>
              <w:t xml:space="preserve"> </w:t>
            </w:r>
            <w:r w:rsidRPr="00D733E8">
              <w:rPr>
                <w:color w:val="0B0B0B"/>
              </w:rPr>
              <w:t>des</w:t>
            </w:r>
            <w:r w:rsidRPr="00D733E8">
              <w:rPr>
                <w:color w:val="0B0B0B"/>
                <w:spacing w:val="64"/>
              </w:rPr>
              <w:t xml:space="preserve"> </w:t>
            </w:r>
            <w:r w:rsidRPr="00D733E8">
              <w:rPr>
                <w:color w:val="0B0B0B"/>
              </w:rPr>
              <w:t>risques</w:t>
            </w:r>
            <w:r w:rsidRPr="00D733E8">
              <w:rPr>
                <w:color w:val="000000"/>
                <w:position w:val="-2"/>
                <w:sz w:val="64"/>
                <w:szCs w:val="64"/>
              </w:rPr>
              <w:t xml:space="preserve"> </w:t>
            </w:r>
            <w:r w:rsidRPr="00D733E8">
              <w:rPr>
                <w:color w:val="000000"/>
                <w:position w:val="-2"/>
              </w:rPr>
              <w:t>professionnels ;</w:t>
            </w:r>
            <w:r w:rsidRPr="00D733E8">
              <w:rPr>
                <w:color w:val="000000"/>
                <w:spacing w:val="29"/>
                <w:position w:val="-2"/>
              </w:rPr>
              <w:t xml:space="preserve"> </w:t>
            </w:r>
          </w:p>
          <w:p w:rsidR="00DA3320" w:rsidRPr="00D733E8" w:rsidRDefault="00DA3320" w:rsidP="00DA3320">
            <w:pPr>
              <w:tabs>
                <w:tab w:val="left" w:pos="1080"/>
              </w:tabs>
              <w:spacing w:after="200"/>
              <w:ind w:left="1080" w:right="-72" w:hanging="540"/>
              <w:jc w:val="both"/>
            </w:pPr>
            <w:r w:rsidRPr="00591F7C">
              <w:rPr>
                <w:noProof/>
              </w:rPr>
              <mc:AlternateContent>
                <mc:Choice Requires="wps">
                  <w:drawing>
                    <wp:anchor distT="0" distB="0" distL="114300" distR="114300" simplePos="0" relativeHeight="251646976" behindDoc="1" locked="0" layoutInCell="0" allowOverlap="1" wp14:anchorId="1D487898" wp14:editId="0047213C">
                      <wp:simplePos x="0" y="0"/>
                      <wp:positionH relativeFrom="page">
                        <wp:posOffset>68580</wp:posOffset>
                      </wp:positionH>
                      <wp:positionV relativeFrom="paragraph">
                        <wp:posOffset>120650</wp:posOffset>
                      </wp:positionV>
                      <wp:extent cx="223520" cy="406400"/>
                      <wp:effectExtent l="1905" t="0" r="317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spacing w:line="640" w:lineRule="exact"/>
                                    <w:ind w:right="-116"/>
                                    <w:rPr>
                                      <w:sz w:val="64"/>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87898" id="Zone de texte 17" o:spid="_x0000_s1029" type="#_x0000_t202" style="position:absolute;left:0;text-align:left;margin-left:5.4pt;margin-top:9.5pt;width:17.6pt;height:3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" o:allowincell="f" filled="f" stroked="f">
                      <v:textbox inset="0,0,0,0">
                        <w:txbxContent>
                          <w:p w:rsidR="006E2F81" w:rsidRDefault="006E2F81" w:rsidP="00DA3320">
                            <w:pPr>
                              <w:widowControl w:val="0"/>
                              <w:spacing w:line="640" w:lineRule="exact"/>
                              <w:ind w:right="-116"/>
                              <w:rPr>
                                <w:sz w:val="64"/>
                                <w:szCs w:val="64"/>
                              </w:rPr>
                            </w:pPr>
                          </w:p>
                        </w:txbxContent>
                      </v:textbox>
                      <w10:wrap anchorx="page"/>
                    </v:shape>
                  </w:pict>
                </mc:Fallback>
              </mc:AlternateContent>
            </w:r>
            <w:r w:rsidRPr="00591F7C">
              <w:rPr>
                <w:color w:val="0B0B0B"/>
              </w:rPr>
              <w:t xml:space="preserve">        </w:t>
            </w:r>
            <w:r w:rsidRPr="00CB0157">
              <w:rPr>
                <w:iCs/>
                <w:color w:val="0B0B0B"/>
                <w:position w:val="1"/>
              </w:rPr>
              <w:t>iii) la</w:t>
            </w:r>
            <w:r w:rsidRPr="00D733E8">
              <w:rPr>
                <w:iCs/>
                <w:color w:val="0B0B0B"/>
                <w:spacing w:val="49"/>
                <w:position w:val="1"/>
              </w:rPr>
              <w:t xml:space="preserve"> </w:t>
            </w:r>
            <w:r w:rsidRPr="00D733E8">
              <w:rPr>
                <w:color w:val="0B0B0B"/>
                <w:position w:val="1"/>
              </w:rPr>
              <w:t>présenta</w:t>
            </w:r>
            <w:r w:rsidRPr="00D733E8">
              <w:rPr>
                <w:color w:val="1C1C1C"/>
                <w:position w:val="1"/>
              </w:rPr>
              <w:t>ti</w:t>
            </w:r>
            <w:r w:rsidRPr="00D733E8">
              <w:rPr>
                <w:color w:val="0B0B0B"/>
                <w:position w:val="1"/>
              </w:rPr>
              <w:t>on</w:t>
            </w:r>
            <w:r w:rsidRPr="00D733E8">
              <w:rPr>
                <w:color w:val="0B0B0B"/>
                <w:spacing w:val="46"/>
                <w:position w:val="1"/>
              </w:rPr>
              <w:t xml:space="preserve"> </w:t>
            </w:r>
            <w:r w:rsidRPr="00D733E8">
              <w:rPr>
                <w:color w:val="0B0B0B"/>
                <w:position w:val="1"/>
              </w:rPr>
              <w:t>des</w:t>
            </w:r>
            <w:r w:rsidRPr="00D733E8">
              <w:rPr>
                <w:color w:val="0B0B0B"/>
                <w:spacing w:val="50"/>
                <w:position w:val="1"/>
              </w:rPr>
              <w:t xml:space="preserve"> </w:t>
            </w:r>
            <w:r w:rsidRPr="00D733E8">
              <w:rPr>
                <w:color w:val="0B0B0B"/>
                <w:position w:val="1"/>
              </w:rPr>
              <w:t>bil</w:t>
            </w:r>
            <w:r w:rsidRPr="00D733E8">
              <w:rPr>
                <w:color w:val="1C1C1C"/>
                <w:position w:val="1"/>
              </w:rPr>
              <w:t>a</w:t>
            </w:r>
            <w:r w:rsidRPr="00D733E8">
              <w:rPr>
                <w:color w:val="0B0B0B"/>
                <w:position w:val="1"/>
              </w:rPr>
              <w:t>ns</w:t>
            </w:r>
            <w:r w:rsidRPr="00D733E8">
              <w:rPr>
                <w:color w:val="0B0B0B"/>
                <w:spacing w:val="48"/>
                <w:position w:val="1"/>
              </w:rPr>
              <w:t xml:space="preserve"> </w:t>
            </w:r>
            <w:r w:rsidRPr="00D733E8">
              <w:rPr>
                <w:color w:val="0B0B0B"/>
                <w:position w:val="1"/>
              </w:rPr>
              <w:t>ou</w:t>
            </w:r>
            <w:r w:rsidRPr="00D733E8">
              <w:rPr>
                <w:color w:val="0B0B0B"/>
                <w:spacing w:val="40"/>
                <w:position w:val="1"/>
              </w:rPr>
              <w:t xml:space="preserve"> </w:t>
            </w:r>
            <w:r w:rsidRPr="00D733E8">
              <w:rPr>
                <w:color w:val="0B0B0B"/>
                <w:position w:val="1"/>
              </w:rPr>
              <w:t>d'e</w:t>
            </w:r>
            <w:r w:rsidRPr="00D733E8">
              <w:rPr>
                <w:color w:val="1C1C1C"/>
                <w:position w:val="1"/>
              </w:rPr>
              <w:t>xt</w:t>
            </w:r>
            <w:r w:rsidRPr="00D733E8">
              <w:rPr>
                <w:color w:val="0B0B0B"/>
                <w:position w:val="1"/>
              </w:rPr>
              <w:t>raits</w:t>
            </w:r>
            <w:r w:rsidRPr="00D733E8">
              <w:rPr>
                <w:color w:val="0B0B0B"/>
                <w:spacing w:val="46"/>
                <w:position w:val="1"/>
              </w:rPr>
              <w:t xml:space="preserve"> </w:t>
            </w:r>
            <w:r w:rsidRPr="00D733E8">
              <w:rPr>
                <w:color w:val="0B0B0B"/>
                <w:position w:val="1"/>
              </w:rPr>
              <w:t>des</w:t>
            </w:r>
            <w:r w:rsidRPr="00D733E8">
              <w:rPr>
                <w:color w:val="0B0B0B"/>
                <w:spacing w:val="43"/>
                <w:position w:val="1"/>
              </w:rPr>
              <w:t xml:space="preserve"> </w:t>
            </w:r>
            <w:r w:rsidRPr="00D733E8">
              <w:rPr>
                <w:color w:val="0B0B0B"/>
                <w:position w:val="1"/>
              </w:rPr>
              <w:t>bi</w:t>
            </w:r>
            <w:r w:rsidRPr="00D733E8">
              <w:rPr>
                <w:color w:val="1C1C1C"/>
                <w:position w:val="1"/>
              </w:rPr>
              <w:t>l</w:t>
            </w:r>
            <w:r w:rsidRPr="00D733E8">
              <w:rPr>
                <w:color w:val="0B0B0B"/>
                <w:position w:val="1"/>
              </w:rPr>
              <w:t>ans,</w:t>
            </w:r>
            <w:r w:rsidRPr="00D733E8">
              <w:rPr>
                <w:color w:val="0B0B0B"/>
                <w:spacing w:val="39"/>
                <w:position w:val="1"/>
              </w:rPr>
              <w:t xml:space="preserve"> </w:t>
            </w:r>
            <w:r w:rsidRPr="00D733E8">
              <w:rPr>
                <w:color w:val="0B0B0B"/>
                <w:position w:val="1"/>
              </w:rPr>
              <w:t>dans</w:t>
            </w:r>
            <w:r w:rsidRPr="00D733E8">
              <w:rPr>
                <w:color w:val="0B0B0B"/>
                <w:spacing w:val="46"/>
                <w:position w:val="1"/>
              </w:rPr>
              <w:t xml:space="preserve"> </w:t>
            </w:r>
            <w:r w:rsidRPr="00D733E8">
              <w:rPr>
                <w:color w:val="0B0B0B"/>
                <w:position w:val="1"/>
              </w:rPr>
              <w:t>les</w:t>
            </w:r>
            <w:r w:rsidRPr="00D733E8">
              <w:rPr>
                <w:color w:val="0B0B0B"/>
                <w:spacing w:val="44"/>
                <w:position w:val="1"/>
              </w:rPr>
              <w:t xml:space="preserve"> </w:t>
            </w:r>
            <w:r w:rsidRPr="00D733E8">
              <w:rPr>
                <w:color w:val="0B0B0B"/>
                <w:position w:val="1"/>
              </w:rPr>
              <w:t>cas</w:t>
            </w:r>
            <w:r w:rsidRPr="00D733E8">
              <w:rPr>
                <w:color w:val="0B0B0B"/>
                <w:spacing w:val="42"/>
                <w:position w:val="1"/>
              </w:rPr>
              <w:t xml:space="preserve"> </w:t>
            </w:r>
            <w:r w:rsidRPr="00D733E8">
              <w:rPr>
                <w:color w:val="0B0B0B"/>
                <w:position w:val="1"/>
              </w:rPr>
              <w:t>où</w:t>
            </w:r>
            <w:r w:rsidRPr="00D733E8">
              <w:rPr>
                <w:color w:val="0B0B0B"/>
                <w:spacing w:val="48"/>
                <w:position w:val="1"/>
              </w:rPr>
              <w:t xml:space="preserve"> </w:t>
            </w:r>
            <w:r w:rsidRPr="00D733E8">
              <w:rPr>
                <w:color w:val="0B0B0B"/>
                <w:position w:val="1"/>
              </w:rPr>
              <w:t>la</w:t>
            </w:r>
            <w:r w:rsidRPr="00D733E8">
              <w:rPr>
                <w:color w:val="000000"/>
              </w:rPr>
              <w:t xml:space="preserve"> </w:t>
            </w:r>
            <w:r w:rsidRPr="00D733E8">
              <w:rPr>
                <w:color w:val="0B0B0B"/>
              </w:rPr>
              <w:t>publication</w:t>
            </w:r>
            <w:r w:rsidRPr="00D733E8">
              <w:rPr>
                <w:color w:val="0B0B0B"/>
                <w:spacing w:val="15"/>
              </w:rPr>
              <w:t xml:space="preserve"> </w:t>
            </w:r>
            <w:r w:rsidRPr="00D733E8">
              <w:rPr>
                <w:color w:val="0B0B0B"/>
              </w:rPr>
              <w:t>des</w:t>
            </w:r>
            <w:r w:rsidRPr="00D733E8">
              <w:rPr>
                <w:color w:val="0B0B0B"/>
                <w:spacing w:val="12"/>
              </w:rPr>
              <w:t xml:space="preserve"> </w:t>
            </w:r>
            <w:r w:rsidRPr="00D733E8">
              <w:rPr>
                <w:color w:val="0B0B0B"/>
              </w:rPr>
              <w:t>bilans</w:t>
            </w:r>
            <w:r w:rsidRPr="00D733E8">
              <w:rPr>
                <w:color w:val="0B0B0B"/>
                <w:spacing w:val="17"/>
              </w:rPr>
              <w:t xml:space="preserve"> </w:t>
            </w:r>
            <w:r w:rsidRPr="00D733E8">
              <w:rPr>
                <w:color w:val="0B0B0B"/>
              </w:rPr>
              <w:t>est</w:t>
            </w:r>
            <w:r w:rsidRPr="00D733E8">
              <w:rPr>
                <w:color w:val="0B0B0B"/>
                <w:spacing w:val="7"/>
              </w:rPr>
              <w:t xml:space="preserve"> </w:t>
            </w:r>
            <w:r w:rsidRPr="00D733E8">
              <w:rPr>
                <w:color w:val="0B0B0B"/>
              </w:rPr>
              <w:t>prescrite</w:t>
            </w:r>
            <w:r w:rsidRPr="00D733E8">
              <w:rPr>
                <w:color w:val="0B0B0B"/>
                <w:spacing w:val="11"/>
              </w:rPr>
              <w:t xml:space="preserve"> </w:t>
            </w:r>
            <w:r w:rsidRPr="00D733E8">
              <w:rPr>
                <w:color w:val="0B0B0B"/>
              </w:rPr>
              <w:t>par</w:t>
            </w:r>
            <w:r w:rsidRPr="00D733E8">
              <w:rPr>
                <w:color w:val="0B0B0B"/>
                <w:spacing w:val="16"/>
              </w:rPr>
              <w:t xml:space="preserve"> </w:t>
            </w:r>
            <w:r w:rsidRPr="00D733E8">
              <w:rPr>
                <w:color w:val="0B0B0B"/>
              </w:rPr>
              <w:t>la</w:t>
            </w:r>
            <w:r w:rsidRPr="00D733E8">
              <w:rPr>
                <w:color w:val="0B0B0B"/>
                <w:spacing w:val="3"/>
              </w:rPr>
              <w:t xml:space="preserve"> </w:t>
            </w:r>
            <w:r w:rsidRPr="00D733E8">
              <w:rPr>
                <w:color w:val="0B0B0B"/>
              </w:rPr>
              <w:t>l</w:t>
            </w:r>
            <w:r w:rsidRPr="00D733E8">
              <w:rPr>
                <w:color w:val="1C1C1C"/>
              </w:rPr>
              <w:t>é</w:t>
            </w:r>
            <w:r w:rsidRPr="00D733E8">
              <w:rPr>
                <w:color w:val="0B0B0B"/>
              </w:rPr>
              <w:t>gislation</w:t>
            </w:r>
            <w:r w:rsidRPr="00D733E8">
              <w:rPr>
                <w:color w:val="0B0B0B"/>
                <w:spacing w:val="8"/>
              </w:rPr>
              <w:t xml:space="preserve"> </w:t>
            </w:r>
            <w:r w:rsidRPr="00D733E8">
              <w:rPr>
                <w:color w:val="0B0B0B"/>
              </w:rPr>
              <w:t>du</w:t>
            </w:r>
            <w:r w:rsidRPr="00D733E8">
              <w:rPr>
                <w:color w:val="0B0B0B"/>
                <w:spacing w:val="17"/>
              </w:rPr>
              <w:t xml:space="preserve"> </w:t>
            </w:r>
            <w:r w:rsidRPr="00D733E8">
              <w:rPr>
                <w:color w:val="0B0B0B"/>
              </w:rPr>
              <w:t>pays où</w:t>
            </w:r>
            <w:r w:rsidRPr="00D733E8">
              <w:rPr>
                <w:color w:val="0B0B0B"/>
                <w:spacing w:val="9"/>
              </w:rPr>
              <w:t xml:space="preserve"> </w:t>
            </w:r>
            <w:r w:rsidRPr="00D733E8">
              <w:rPr>
                <w:color w:val="0B0B0B"/>
              </w:rPr>
              <w:t>le soumiss</w:t>
            </w:r>
            <w:r w:rsidRPr="00D733E8">
              <w:rPr>
                <w:color w:val="1C1C1C"/>
              </w:rPr>
              <w:t>i</w:t>
            </w:r>
            <w:r w:rsidRPr="00D733E8">
              <w:rPr>
                <w:color w:val="0B0B0B"/>
              </w:rPr>
              <w:t>onnaire</w:t>
            </w:r>
            <w:r w:rsidRPr="00D733E8">
              <w:rPr>
                <w:color w:val="0B0B0B"/>
                <w:spacing w:val="14"/>
              </w:rPr>
              <w:t xml:space="preserve"> </w:t>
            </w:r>
            <w:r w:rsidRPr="00D733E8">
              <w:rPr>
                <w:color w:val="0B0B0B"/>
              </w:rPr>
              <w:t>est</w:t>
            </w:r>
            <w:r w:rsidRPr="00D733E8">
              <w:rPr>
                <w:color w:val="0B0B0B"/>
                <w:spacing w:val="2"/>
              </w:rPr>
              <w:t xml:space="preserve"> </w:t>
            </w:r>
            <w:r w:rsidRPr="00D733E8">
              <w:rPr>
                <w:color w:val="0B0B0B"/>
              </w:rPr>
              <w:t>établi</w:t>
            </w:r>
            <w:r w:rsidRPr="00D733E8">
              <w:rPr>
                <w:color w:val="0B0B0B"/>
                <w:spacing w:val="8"/>
              </w:rPr>
              <w:t xml:space="preserve"> </w:t>
            </w:r>
            <w:r w:rsidRPr="00D733E8">
              <w:rPr>
                <w:color w:val="1C1C1C"/>
              </w:rPr>
              <w:t>;</w:t>
            </w:r>
          </w:p>
          <w:p w:rsidR="00DA3320" w:rsidRPr="00D733E8" w:rsidRDefault="00DA3320" w:rsidP="00DA3320">
            <w:pPr>
              <w:widowControl w:val="0"/>
              <w:suppressAutoHyphens/>
              <w:ind w:left="1077"/>
              <w:jc w:val="both"/>
            </w:pPr>
            <w:r w:rsidRPr="00591F7C">
              <w:rPr>
                <w:noProof/>
              </w:rPr>
              <mc:AlternateContent>
                <mc:Choice Requires="wps">
                  <w:drawing>
                    <wp:anchor distT="0" distB="0" distL="114300" distR="114300" simplePos="0" relativeHeight="251656192" behindDoc="1" locked="0" layoutInCell="0" allowOverlap="1" wp14:anchorId="43D2BAC0" wp14:editId="06531F93">
                      <wp:simplePos x="0" y="0"/>
                      <wp:positionH relativeFrom="page">
                        <wp:posOffset>64135</wp:posOffset>
                      </wp:positionH>
                      <wp:positionV relativeFrom="paragraph">
                        <wp:posOffset>-28575</wp:posOffset>
                      </wp:positionV>
                      <wp:extent cx="223520" cy="406400"/>
                      <wp:effectExtent l="0" t="0" r="0" b="317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spacing w:line="640" w:lineRule="exact"/>
                                    <w:ind w:right="-116"/>
                                    <w:rPr>
                                      <w:sz w:val="64"/>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BAC0" id="Zone de texte 16" o:spid="_x0000_s1030" type="#_x0000_t202" style="position:absolute;left:0;text-align:left;margin-left:5.05pt;margin-top:-2.25pt;width:17.6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" o:allowincell="f" filled="f" stroked="f">
                      <v:textbox inset="0,0,0,0">
                        <w:txbxContent>
                          <w:p w:rsidR="006E2F81" w:rsidRDefault="006E2F81" w:rsidP="00DA3320">
                            <w:pPr>
                              <w:widowControl w:val="0"/>
                              <w:spacing w:line="640" w:lineRule="exact"/>
                              <w:ind w:right="-116"/>
                              <w:rPr>
                                <w:sz w:val="64"/>
                                <w:szCs w:val="64"/>
                              </w:rPr>
                            </w:pPr>
                          </w:p>
                        </w:txbxContent>
                      </v:textbox>
                      <w10:wrap anchorx="page"/>
                    </v:shape>
                  </w:pict>
                </mc:Fallback>
              </mc:AlternateContent>
            </w:r>
            <w:r w:rsidRPr="00D733E8">
              <w:rPr>
                <w:noProof/>
              </w:rPr>
              <mc:AlternateContent>
                <mc:Choice Requires="wps">
                  <w:drawing>
                    <wp:anchor distT="0" distB="0" distL="114300" distR="114300" simplePos="0" relativeHeight="251667456" behindDoc="1" locked="0" layoutInCell="0" allowOverlap="1" wp14:anchorId="3DEEFCFB" wp14:editId="146BF3F7">
                      <wp:simplePos x="0" y="0"/>
                      <wp:positionH relativeFrom="page">
                        <wp:posOffset>59690</wp:posOffset>
                      </wp:positionH>
                      <wp:positionV relativeFrom="paragraph">
                        <wp:posOffset>515620</wp:posOffset>
                      </wp:positionV>
                      <wp:extent cx="230505" cy="381000"/>
                      <wp:effectExtent l="2540" t="127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spacing w:line="600" w:lineRule="exact"/>
                                    <w:ind w:right="-110"/>
                                    <w:rPr>
                                      <w:rFonts w:ascii="Arial" w:hAnsi="Arial"/>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FCFB" id="Zone de texte 15" o:spid="_x0000_s1031" type="#_x0000_t202" style="position:absolute;left:0;text-align:left;margin-left:4.7pt;margin-top:40.6pt;width:18.15pt;height:3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" o:allowincell="f" filled="f" stroked="f">
                      <v:textbox inset="0,0,0,0">
                        <w:txbxContent>
                          <w:p w:rsidR="006E2F81" w:rsidRDefault="006E2F81" w:rsidP="00DA3320">
                            <w:pPr>
                              <w:widowControl w:val="0"/>
                              <w:spacing w:line="600" w:lineRule="exact"/>
                              <w:ind w:right="-110"/>
                              <w:rPr>
                                <w:rFonts w:ascii="Arial" w:hAnsi="Arial"/>
                                <w:sz w:val="60"/>
                                <w:szCs w:val="60"/>
                              </w:rPr>
                            </w:pPr>
                          </w:p>
                        </w:txbxContent>
                      </v:textbox>
                      <w10:wrap anchorx="page"/>
                    </v:shape>
                  </w:pict>
                </mc:Fallback>
              </mc:AlternateContent>
            </w:r>
            <w:r w:rsidRPr="00591F7C">
              <w:rPr>
                <w:color w:val="0B0B0B"/>
              </w:rPr>
              <w:t>iv) un</w:t>
            </w:r>
            <w:r w:rsidRPr="00CB0157">
              <w:rPr>
                <w:color w:val="1C1C1C"/>
              </w:rPr>
              <w:t>e</w:t>
            </w:r>
            <w:r w:rsidRPr="00D733E8">
              <w:rPr>
                <w:color w:val="1C1C1C"/>
                <w:spacing w:val="16"/>
              </w:rPr>
              <w:t xml:space="preserve"> </w:t>
            </w:r>
            <w:r w:rsidRPr="00D733E8">
              <w:rPr>
                <w:color w:val="0B0B0B"/>
              </w:rPr>
              <w:t>d</w:t>
            </w:r>
            <w:r w:rsidRPr="00D733E8">
              <w:rPr>
                <w:color w:val="1C1C1C"/>
              </w:rPr>
              <w:t>é</w:t>
            </w:r>
            <w:r w:rsidRPr="00D733E8">
              <w:rPr>
                <w:color w:val="0B0B0B"/>
              </w:rPr>
              <w:t>claration</w:t>
            </w:r>
            <w:r w:rsidRPr="00D733E8">
              <w:rPr>
                <w:color w:val="0B0B0B"/>
                <w:spacing w:val="19"/>
              </w:rPr>
              <w:t xml:space="preserve"> </w:t>
            </w:r>
            <w:r w:rsidRPr="00D733E8">
              <w:rPr>
                <w:color w:val="0B0B0B"/>
              </w:rPr>
              <w:t>concernant</w:t>
            </w:r>
            <w:r w:rsidRPr="00D733E8">
              <w:rPr>
                <w:color w:val="0B0B0B"/>
                <w:spacing w:val="42"/>
              </w:rPr>
              <w:t xml:space="preserve"> </w:t>
            </w:r>
            <w:r w:rsidRPr="00D733E8">
              <w:rPr>
                <w:color w:val="0B0B0B"/>
              </w:rPr>
              <w:t>le</w:t>
            </w:r>
            <w:r w:rsidRPr="00D733E8">
              <w:rPr>
                <w:color w:val="0B0B0B"/>
                <w:spacing w:val="6"/>
              </w:rPr>
              <w:t xml:space="preserve"> </w:t>
            </w:r>
            <w:r w:rsidRPr="00D733E8">
              <w:rPr>
                <w:color w:val="0B0B0B"/>
              </w:rPr>
              <w:t>chiffr</w:t>
            </w:r>
            <w:r w:rsidRPr="00D733E8">
              <w:rPr>
                <w:color w:val="1C1C1C"/>
              </w:rPr>
              <w:t>e</w:t>
            </w:r>
            <w:r w:rsidRPr="00D733E8">
              <w:rPr>
                <w:color w:val="1C1C1C"/>
                <w:spacing w:val="15"/>
              </w:rPr>
              <w:t xml:space="preserve"> </w:t>
            </w:r>
            <w:r w:rsidRPr="00D733E8">
              <w:rPr>
                <w:color w:val="0B0B0B"/>
              </w:rPr>
              <w:t>d</w:t>
            </w:r>
            <w:r w:rsidRPr="00D733E8">
              <w:rPr>
                <w:color w:val="1C1C1C"/>
              </w:rPr>
              <w:t>'</w:t>
            </w:r>
            <w:r w:rsidRPr="00D733E8">
              <w:rPr>
                <w:color w:val="0B0B0B"/>
              </w:rPr>
              <w:t>affaires</w:t>
            </w:r>
            <w:r w:rsidRPr="00D733E8">
              <w:rPr>
                <w:color w:val="0B0B0B"/>
                <w:spacing w:val="19"/>
              </w:rPr>
              <w:t xml:space="preserve"> </w:t>
            </w:r>
            <w:r w:rsidRPr="00D733E8">
              <w:rPr>
                <w:color w:val="0B0B0B"/>
              </w:rPr>
              <w:t>global</w:t>
            </w:r>
            <w:r w:rsidRPr="00D733E8">
              <w:rPr>
                <w:color w:val="0B0B0B"/>
                <w:spacing w:val="13"/>
              </w:rPr>
              <w:t xml:space="preserve"> </w:t>
            </w:r>
            <w:r w:rsidRPr="00D733E8">
              <w:rPr>
                <w:color w:val="0B0B0B"/>
              </w:rPr>
              <w:t>et</w:t>
            </w:r>
            <w:r w:rsidRPr="00D733E8">
              <w:rPr>
                <w:color w:val="1C1C1C"/>
              </w:rPr>
              <w:t>,</w:t>
            </w:r>
            <w:r w:rsidRPr="00D733E8">
              <w:rPr>
                <w:color w:val="1C1C1C"/>
                <w:spacing w:val="34"/>
              </w:rPr>
              <w:t xml:space="preserve"> </w:t>
            </w:r>
            <w:r w:rsidRPr="00D733E8">
              <w:rPr>
                <w:color w:val="0B0B0B"/>
              </w:rPr>
              <w:t>le</w:t>
            </w:r>
            <w:r w:rsidRPr="00D733E8">
              <w:rPr>
                <w:color w:val="0B0B0B"/>
                <w:spacing w:val="6"/>
              </w:rPr>
              <w:t xml:space="preserve"> </w:t>
            </w:r>
            <w:r w:rsidRPr="00D733E8">
              <w:rPr>
                <w:color w:val="0B0B0B"/>
              </w:rPr>
              <w:t>cas</w:t>
            </w:r>
            <w:r w:rsidRPr="00D733E8">
              <w:rPr>
                <w:color w:val="0B0B0B"/>
                <w:spacing w:val="14"/>
              </w:rPr>
              <w:t xml:space="preserve"> </w:t>
            </w:r>
            <w:r w:rsidRPr="00D733E8">
              <w:rPr>
                <w:color w:val="0B0B0B"/>
              </w:rPr>
              <w:t>échéant</w:t>
            </w:r>
            <w:r w:rsidRPr="00D733E8">
              <w:rPr>
                <w:color w:val="1C1C1C"/>
              </w:rPr>
              <w:t xml:space="preserve">, </w:t>
            </w:r>
            <w:r w:rsidRPr="00D733E8">
              <w:rPr>
                <w:color w:val="0B0B0B"/>
              </w:rPr>
              <w:t>l</w:t>
            </w:r>
            <w:r w:rsidRPr="00D733E8">
              <w:rPr>
                <w:color w:val="1C1C1C"/>
              </w:rPr>
              <w:t>e</w:t>
            </w:r>
            <w:r w:rsidRPr="00D733E8">
              <w:rPr>
                <w:color w:val="1C1C1C"/>
                <w:spacing w:val="6"/>
              </w:rPr>
              <w:t xml:space="preserve"> </w:t>
            </w:r>
            <w:r w:rsidRPr="00D733E8">
              <w:rPr>
                <w:color w:val="0B0B0B"/>
              </w:rPr>
              <w:t>ch</w:t>
            </w:r>
            <w:r w:rsidRPr="00D733E8">
              <w:rPr>
                <w:color w:val="1C1C1C"/>
              </w:rPr>
              <w:t>i</w:t>
            </w:r>
            <w:r w:rsidRPr="00D733E8">
              <w:rPr>
                <w:color w:val="0B0B0B"/>
              </w:rPr>
              <w:t>ffre</w:t>
            </w:r>
            <w:r w:rsidRPr="00D733E8">
              <w:rPr>
                <w:color w:val="0B0B0B"/>
                <w:spacing w:val="14"/>
              </w:rPr>
              <w:t xml:space="preserve"> </w:t>
            </w:r>
            <w:r w:rsidRPr="00D733E8">
              <w:rPr>
                <w:color w:val="0B0B0B"/>
              </w:rPr>
              <w:t>d'affa</w:t>
            </w:r>
            <w:r w:rsidRPr="00D733E8">
              <w:rPr>
                <w:color w:val="0B0B0B"/>
                <w:spacing w:val="-1"/>
              </w:rPr>
              <w:t>i</w:t>
            </w:r>
            <w:r w:rsidRPr="00D733E8">
              <w:rPr>
                <w:color w:val="1C1C1C"/>
              </w:rPr>
              <w:t>r</w:t>
            </w:r>
            <w:r w:rsidRPr="00D733E8">
              <w:rPr>
                <w:color w:val="0B0B0B"/>
              </w:rPr>
              <w:t>es</w:t>
            </w:r>
            <w:r w:rsidRPr="00D733E8">
              <w:rPr>
                <w:color w:val="0B0B0B"/>
                <w:spacing w:val="19"/>
              </w:rPr>
              <w:t xml:space="preserve"> </w:t>
            </w:r>
            <w:r w:rsidRPr="00D733E8">
              <w:rPr>
                <w:color w:val="0B0B0B"/>
              </w:rPr>
              <w:t>du</w:t>
            </w:r>
            <w:r w:rsidRPr="00D733E8">
              <w:rPr>
                <w:color w:val="0B0B0B"/>
                <w:spacing w:val="12"/>
              </w:rPr>
              <w:t xml:space="preserve"> </w:t>
            </w:r>
            <w:r w:rsidRPr="00D733E8">
              <w:rPr>
                <w:color w:val="0B0B0B"/>
              </w:rPr>
              <w:t>domain</w:t>
            </w:r>
            <w:r w:rsidRPr="00D733E8">
              <w:rPr>
                <w:color w:val="1C1C1C"/>
              </w:rPr>
              <w:t>e</w:t>
            </w:r>
            <w:r w:rsidRPr="00D733E8">
              <w:rPr>
                <w:color w:val="1C1C1C"/>
                <w:spacing w:val="7"/>
              </w:rPr>
              <w:t xml:space="preserve"> </w:t>
            </w:r>
            <w:r w:rsidRPr="00D733E8">
              <w:rPr>
                <w:color w:val="0B0B0B"/>
              </w:rPr>
              <w:t>d'activités</w:t>
            </w:r>
            <w:r w:rsidRPr="00D733E8">
              <w:rPr>
                <w:color w:val="0B0B0B"/>
                <w:spacing w:val="-4"/>
              </w:rPr>
              <w:t xml:space="preserve"> </w:t>
            </w:r>
            <w:r w:rsidRPr="00D733E8">
              <w:rPr>
                <w:color w:val="0B0B0B"/>
              </w:rPr>
              <w:t>faisant</w:t>
            </w:r>
            <w:r w:rsidRPr="00D733E8">
              <w:rPr>
                <w:color w:val="0B0B0B"/>
                <w:spacing w:val="33"/>
              </w:rPr>
              <w:t xml:space="preserve"> </w:t>
            </w:r>
            <w:r w:rsidRPr="00D733E8">
              <w:rPr>
                <w:color w:val="0B0B0B"/>
              </w:rPr>
              <w:t>l</w:t>
            </w:r>
            <w:r w:rsidRPr="00D733E8">
              <w:rPr>
                <w:color w:val="1C1C1C"/>
              </w:rPr>
              <w:t>'</w:t>
            </w:r>
            <w:r w:rsidRPr="00D733E8">
              <w:rPr>
                <w:color w:val="0B0B0B"/>
              </w:rPr>
              <w:t>ob</w:t>
            </w:r>
            <w:r w:rsidRPr="00D733E8">
              <w:rPr>
                <w:color w:val="1C1C1C"/>
              </w:rPr>
              <w:t>je</w:t>
            </w:r>
            <w:r w:rsidRPr="00D733E8">
              <w:rPr>
                <w:color w:val="0B0B0B"/>
              </w:rPr>
              <w:t>t</w:t>
            </w:r>
            <w:r w:rsidRPr="00D733E8">
              <w:rPr>
                <w:color w:val="0B0B0B"/>
                <w:spacing w:val="-2"/>
              </w:rPr>
              <w:t xml:space="preserve"> </w:t>
            </w:r>
            <w:r w:rsidRPr="00D733E8">
              <w:rPr>
                <w:color w:val="0B0B0B"/>
              </w:rPr>
              <w:t>du</w:t>
            </w:r>
            <w:r w:rsidRPr="00D733E8">
              <w:rPr>
                <w:color w:val="0B0B0B"/>
                <w:spacing w:val="19"/>
              </w:rPr>
              <w:t xml:space="preserve"> </w:t>
            </w:r>
            <w:r w:rsidRPr="00D733E8">
              <w:rPr>
                <w:color w:val="0B0B0B"/>
              </w:rPr>
              <w:t>marché</w:t>
            </w:r>
            <w:r w:rsidRPr="00D733E8">
              <w:rPr>
                <w:color w:val="1C1C1C"/>
              </w:rPr>
              <w:t>,</w:t>
            </w:r>
            <w:r w:rsidRPr="00D733E8">
              <w:rPr>
                <w:color w:val="1C1C1C"/>
                <w:spacing w:val="34"/>
              </w:rPr>
              <w:t xml:space="preserve"> </w:t>
            </w:r>
            <w:r w:rsidRPr="00D733E8">
              <w:rPr>
                <w:color w:val="0B0B0B"/>
              </w:rPr>
              <w:t>pour</w:t>
            </w:r>
            <w:r w:rsidRPr="00D733E8">
              <w:rPr>
                <w:color w:val="1C1C1C"/>
              </w:rPr>
              <w:t>,</w:t>
            </w:r>
            <w:r w:rsidRPr="00D733E8">
              <w:rPr>
                <w:color w:val="1C1C1C"/>
                <w:spacing w:val="-1"/>
              </w:rPr>
              <w:t xml:space="preserve"> </w:t>
            </w:r>
            <w:r w:rsidRPr="00D733E8">
              <w:rPr>
                <w:color w:val="1C1C1C"/>
              </w:rPr>
              <w:t>a</w:t>
            </w:r>
            <w:r w:rsidRPr="00D733E8">
              <w:rPr>
                <w:color w:val="0B0B0B"/>
              </w:rPr>
              <w:t>u</w:t>
            </w:r>
            <w:r w:rsidRPr="00D733E8">
              <w:rPr>
                <w:color w:val="0B0B0B"/>
                <w:spacing w:val="27"/>
              </w:rPr>
              <w:t xml:space="preserve"> </w:t>
            </w:r>
            <w:r w:rsidRPr="00D733E8">
              <w:rPr>
                <w:color w:val="0B0B0B"/>
              </w:rPr>
              <w:t>ma</w:t>
            </w:r>
            <w:r w:rsidRPr="00D733E8">
              <w:rPr>
                <w:color w:val="1C1C1C"/>
              </w:rPr>
              <w:t>x</w:t>
            </w:r>
            <w:r w:rsidRPr="00D733E8">
              <w:rPr>
                <w:color w:val="0B0B0B"/>
              </w:rPr>
              <w:t>imum</w:t>
            </w:r>
            <w:r w:rsidRPr="00D733E8">
              <w:rPr>
                <w:color w:val="1C1C1C"/>
              </w:rPr>
              <w:t>,</w:t>
            </w:r>
            <w:r w:rsidRPr="00D733E8">
              <w:rPr>
                <w:color w:val="1C1C1C"/>
                <w:spacing w:val="-1"/>
              </w:rPr>
              <w:t xml:space="preserve"> </w:t>
            </w:r>
            <w:r w:rsidRPr="00D733E8">
              <w:rPr>
                <w:color w:val="0B0B0B"/>
              </w:rPr>
              <w:t>le</w:t>
            </w:r>
            <w:r w:rsidRPr="00D733E8">
              <w:rPr>
                <w:color w:val="1C1C1C"/>
              </w:rPr>
              <w:t>s</w:t>
            </w:r>
            <w:r w:rsidRPr="00D733E8">
              <w:rPr>
                <w:color w:val="1C1C1C"/>
                <w:spacing w:val="7"/>
              </w:rPr>
              <w:t xml:space="preserve"> </w:t>
            </w:r>
            <w:r w:rsidRPr="00D733E8">
              <w:rPr>
                <w:color w:val="0B0B0B"/>
              </w:rPr>
              <w:t>tro</w:t>
            </w:r>
            <w:r w:rsidRPr="00D733E8">
              <w:rPr>
                <w:color w:val="1C1C1C"/>
              </w:rPr>
              <w:t>i</w:t>
            </w:r>
            <w:r w:rsidRPr="00D733E8">
              <w:rPr>
                <w:color w:val="0B0B0B"/>
              </w:rPr>
              <w:t>s</w:t>
            </w:r>
            <w:r w:rsidRPr="00D733E8">
              <w:rPr>
                <w:color w:val="0B0B0B"/>
                <w:spacing w:val="12"/>
              </w:rPr>
              <w:t xml:space="preserve"> (3) </w:t>
            </w:r>
            <w:r w:rsidRPr="00D733E8">
              <w:rPr>
                <w:color w:val="0B0B0B"/>
              </w:rPr>
              <w:t>dern</w:t>
            </w:r>
            <w:r w:rsidRPr="00D733E8">
              <w:rPr>
                <w:color w:val="1C1C1C"/>
              </w:rPr>
              <w:t>i</w:t>
            </w:r>
            <w:r w:rsidRPr="00D733E8">
              <w:rPr>
                <w:color w:val="0B0B0B"/>
              </w:rPr>
              <w:t>e</w:t>
            </w:r>
            <w:r w:rsidRPr="00D733E8">
              <w:rPr>
                <w:color w:val="1C1C1C"/>
              </w:rPr>
              <w:t>r</w:t>
            </w:r>
            <w:r w:rsidRPr="00D733E8">
              <w:rPr>
                <w:color w:val="0B0B0B"/>
              </w:rPr>
              <w:t>s</w:t>
            </w:r>
            <w:r w:rsidRPr="00D733E8">
              <w:rPr>
                <w:color w:val="0B0B0B"/>
                <w:spacing w:val="16"/>
              </w:rPr>
              <w:t xml:space="preserve"> </w:t>
            </w:r>
            <w:r w:rsidRPr="00D733E8">
              <w:rPr>
                <w:color w:val="1C1C1C"/>
              </w:rPr>
              <w:t>exer</w:t>
            </w:r>
            <w:r w:rsidRPr="00D733E8">
              <w:rPr>
                <w:color w:val="0B0B0B"/>
              </w:rPr>
              <w:t>ci</w:t>
            </w:r>
            <w:r w:rsidRPr="00D733E8">
              <w:rPr>
                <w:color w:val="1C1C1C"/>
              </w:rPr>
              <w:t>c</w:t>
            </w:r>
            <w:r w:rsidRPr="00D733E8">
              <w:rPr>
                <w:color w:val="0B0B0B"/>
              </w:rPr>
              <w:t>es</w:t>
            </w:r>
            <w:r w:rsidRPr="00D733E8">
              <w:rPr>
                <w:color w:val="0B0B0B"/>
                <w:spacing w:val="6"/>
              </w:rPr>
              <w:t xml:space="preserve"> </w:t>
            </w:r>
            <w:r w:rsidRPr="00D733E8">
              <w:rPr>
                <w:color w:val="0B0B0B"/>
              </w:rPr>
              <w:t>en</w:t>
            </w:r>
            <w:r w:rsidRPr="00D733E8">
              <w:rPr>
                <w:color w:val="0B0B0B"/>
                <w:spacing w:val="-2"/>
              </w:rPr>
              <w:t xml:space="preserve"> </w:t>
            </w:r>
            <w:r w:rsidRPr="00D733E8">
              <w:rPr>
                <w:color w:val="0B0B0B"/>
              </w:rPr>
              <w:t>fonction de</w:t>
            </w:r>
            <w:r w:rsidRPr="00D733E8">
              <w:rPr>
                <w:color w:val="0B0B0B"/>
                <w:spacing w:val="2"/>
              </w:rPr>
              <w:t xml:space="preserve"> </w:t>
            </w:r>
            <w:r w:rsidRPr="00D733E8">
              <w:rPr>
                <w:color w:val="0B0B0B"/>
              </w:rPr>
              <w:t>la</w:t>
            </w:r>
            <w:r w:rsidRPr="00D733E8">
              <w:rPr>
                <w:color w:val="0B0B0B"/>
                <w:spacing w:val="10"/>
              </w:rPr>
              <w:t xml:space="preserve"> </w:t>
            </w:r>
            <w:r w:rsidRPr="00D733E8">
              <w:rPr>
                <w:color w:val="0B0B0B"/>
              </w:rPr>
              <w:t>d</w:t>
            </w:r>
            <w:r w:rsidRPr="00D733E8">
              <w:rPr>
                <w:color w:val="1C1C1C"/>
              </w:rPr>
              <w:t>a</w:t>
            </w:r>
            <w:r w:rsidRPr="00D733E8">
              <w:rPr>
                <w:color w:val="0B0B0B"/>
              </w:rPr>
              <w:t>te</w:t>
            </w:r>
            <w:r w:rsidRPr="00D733E8">
              <w:rPr>
                <w:color w:val="0B0B0B"/>
                <w:spacing w:val="4"/>
              </w:rPr>
              <w:t xml:space="preserve"> </w:t>
            </w:r>
            <w:r w:rsidRPr="00D733E8">
              <w:rPr>
                <w:color w:val="0B0B0B"/>
              </w:rPr>
              <w:t>d</w:t>
            </w:r>
            <w:r w:rsidRPr="00D733E8">
              <w:rPr>
                <w:color w:val="1C1C1C"/>
              </w:rPr>
              <w:t>e</w:t>
            </w:r>
            <w:r w:rsidRPr="00D733E8">
              <w:rPr>
                <w:color w:val="1C1C1C"/>
                <w:spacing w:val="2"/>
              </w:rPr>
              <w:t xml:space="preserve"> </w:t>
            </w:r>
            <w:r w:rsidRPr="00D733E8">
              <w:rPr>
                <w:color w:val="0B0B0B"/>
              </w:rPr>
              <w:t>cr</w:t>
            </w:r>
            <w:r w:rsidRPr="00D733E8">
              <w:rPr>
                <w:color w:val="1C1C1C"/>
              </w:rPr>
              <w:t>éa</w:t>
            </w:r>
            <w:r w:rsidRPr="00D733E8">
              <w:rPr>
                <w:color w:val="0B0B0B"/>
              </w:rPr>
              <w:t>tion</w:t>
            </w:r>
            <w:r w:rsidRPr="00D733E8">
              <w:rPr>
                <w:color w:val="0B0B0B"/>
                <w:spacing w:val="6"/>
              </w:rPr>
              <w:t xml:space="preserve"> </w:t>
            </w:r>
            <w:r w:rsidRPr="00D733E8">
              <w:rPr>
                <w:color w:val="0B0B0B"/>
              </w:rPr>
              <w:t>d</w:t>
            </w:r>
            <w:r w:rsidRPr="00D733E8">
              <w:rPr>
                <w:color w:val="1C1C1C"/>
              </w:rPr>
              <w:t>e</w:t>
            </w:r>
            <w:r w:rsidRPr="00D733E8">
              <w:rPr>
                <w:color w:val="1C1C1C"/>
                <w:spacing w:val="17"/>
              </w:rPr>
              <w:t xml:space="preserve"> </w:t>
            </w:r>
            <w:r w:rsidRPr="00D733E8">
              <w:rPr>
                <w:color w:val="0B0B0B"/>
              </w:rPr>
              <w:t>l'</w:t>
            </w:r>
            <w:r w:rsidRPr="00D733E8">
              <w:rPr>
                <w:color w:val="1C1C1C"/>
              </w:rPr>
              <w:t>e</w:t>
            </w:r>
            <w:r w:rsidRPr="00D733E8">
              <w:rPr>
                <w:color w:val="0B0B0B"/>
              </w:rPr>
              <w:t>n</w:t>
            </w:r>
            <w:r w:rsidRPr="00D733E8">
              <w:rPr>
                <w:color w:val="1C1C1C"/>
              </w:rPr>
              <w:t>t</w:t>
            </w:r>
            <w:r w:rsidRPr="00D733E8">
              <w:rPr>
                <w:color w:val="0B0B0B"/>
              </w:rPr>
              <w:t>r</w:t>
            </w:r>
            <w:r w:rsidRPr="00D733E8">
              <w:rPr>
                <w:color w:val="1C1C1C"/>
              </w:rPr>
              <w:t>e</w:t>
            </w:r>
            <w:r w:rsidRPr="00D733E8">
              <w:rPr>
                <w:color w:val="0B0B0B"/>
              </w:rPr>
              <w:t>prise</w:t>
            </w:r>
            <w:r w:rsidRPr="00D733E8">
              <w:rPr>
                <w:color w:val="0B0B0B"/>
                <w:spacing w:val="3"/>
              </w:rPr>
              <w:t xml:space="preserve"> </w:t>
            </w:r>
            <w:r w:rsidRPr="00D733E8">
              <w:rPr>
                <w:color w:val="0B0B0B"/>
              </w:rPr>
              <w:t>ou</w:t>
            </w:r>
            <w:r w:rsidRPr="00D733E8">
              <w:rPr>
                <w:color w:val="0B0B0B"/>
                <w:spacing w:val="2"/>
              </w:rPr>
              <w:t xml:space="preserve"> </w:t>
            </w:r>
            <w:r w:rsidRPr="00D733E8">
              <w:rPr>
                <w:color w:val="0B0B0B"/>
              </w:rPr>
              <w:t>du</w:t>
            </w:r>
            <w:r w:rsidRPr="00D733E8">
              <w:rPr>
                <w:color w:val="0B0B0B"/>
                <w:spacing w:val="9"/>
              </w:rPr>
              <w:t xml:space="preserve"> </w:t>
            </w:r>
            <w:r w:rsidRPr="00D733E8">
              <w:rPr>
                <w:color w:val="0B0B0B"/>
              </w:rPr>
              <w:t>d</w:t>
            </w:r>
            <w:r w:rsidRPr="00D733E8">
              <w:rPr>
                <w:color w:val="1C1C1C"/>
              </w:rPr>
              <w:t>é</w:t>
            </w:r>
            <w:r w:rsidRPr="00D733E8">
              <w:rPr>
                <w:color w:val="0B0B0B"/>
              </w:rPr>
              <w:t>but d'activi</w:t>
            </w:r>
            <w:r w:rsidRPr="00D733E8">
              <w:rPr>
                <w:color w:val="0B0B0B"/>
                <w:spacing w:val="-1"/>
              </w:rPr>
              <w:t>t</w:t>
            </w:r>
            <w:r w:rsidRPr="00D733E8">
              <w:rPr>
                <w:color w:val="1C1C1C"/>
              </w:rPr>
              <w:t>é</w:t>
            </w:r>
            <w:r w:rsidRPr="00D733E8">
              <w:rPr>
                <w:color w:val="1C1C1C"/>
                <w:spacing w:val="6"/>
              </w:rPr>
              <w:t xml:space="preserve"> </w:t>
            </w:r>
            <w:r w:rsidRPr="00D733E8">
              <w:rPr>
                <w:color w:val="0B0B0B"/>
              </w:rPr>
              <w:t xml:space="preserve">du </w:t>
            </w:r>
            <w:r w:rsidRPr="00D733E8">
              <w:rPr>
                <w:color w:val="1C1C1C"/>
              </w:rPr>
              <w:t>so</w:t>
            </w:r>
            <w:r w:rsidRPr="00D733E8">
              <w:rPr>
                <w:color w:val="0B0B0B"/>
              </w:rPr>
              <w:t>umiss</w:t>
            </w:r>
            <w:r w:rsidRPr="00D733E8">
              <w:rPr>
                <w:color w:val="1C1C1C"/>
              </w:rPr>
              <w:t>i</w:t>
            </w:r>
            <w:r w:rsidRPr="00D733E8">
              <w:rPr>
                <w:color w:val="0B0B0B"/>
              </w:rPr>
              <w:t>onnaire,</w:t>
            </w:r>
            <w:r w:rsidRPr="00D733E8">
              <w:t xml:space="preserve"> dans la mesure où les informations sur ces chiffres d’affaires sont disponibles ; il peut être exigé que les opérateurs économiques réalisent un chiffre d’affaires annuel minimal donné, notamment un chiffre d’affaires minimal donné dans le domaine concerné par le marché ;</w:t>
            </w:r>
          </w:p>
          <w:p w:rsidR="00DA3320" w:rsidRPr="00D733E8" w:rsidRDefault="00DA3320" w:rsidP="00DA3320">
            <w:pPr>
              <w:ind w:left="567"/>
              <w:jc w:val="both"/>
              <w:rPr>
                <w:color w:val="363636"/>
              </w:rPr>
            </w:pPr>
            <w:r w:rsidRPr="00D733E8">
              <w:rPr>
                <w:color w:val="363636"/>
              </w:rPr>
              <w:t>.</w:t>
            </w:r>
          </w:p>
          <w:p w:rsidR="00DA3320" w:rsidRPr="00D733E8" w:rsidRDefault="00DA3320" w:rsidP="00DA3320">
            <w:pPr>
              <w:ind w:left="1077"/>
              <w:jc w:val="both"/>
            </w:pPr>
            <w:r w:rsidRPr="00D733E8">
              <w:t xml:space="preserve">v) les états financiers des trois (3) dernières années présentées par un comptable employé de l’entreprise ou attestés par un membre de l’Ordre des Experts Comptables et Comptables Agréés et pour les entreprises naissantes, les justificatifs requis de leurs capacités financières (bilan d’ouverture) ; la page de certification du membre de l’OECCA de la République de Guinée doit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en République de </w:t>
            </w:r>
            <w:r w:rsidRPr="00D733E8">
              <w:lastRenderedPageBreak/>
              <w:t>Guinée ;</w:t>
            </w:r>
          </w:p>
          <w:p w:rsidR="00DA3320" w:rsidRPr="00D733E8" w:rsidRDefault="00DA3320" w:rsidP="00DA3320">
            <w:pPr>
              <w:ind w:left="1077"/>
              <w:jc w:val="both"/>
              <w:rPr>
                <w:color w:val="000000"/>
              </w:rPr>
            </w:pPr>
          </w:p>
          <w:p w:rsidR="00DA3320" w:rsidRPr="00D733E8" w:rsidRDefault="00DA3320" w:rsidP="00DA3320">
            <w:pPr>
              <w:ind w:left="1077"/>
              <w:jc w:val="both"/>
            </w:pPr>
            <w:r w:rsidRPr="00D733E8">
              <w:rPr>
                <w:color w:val="000000"/>
              </w:rPr>
              <w:t xml:space="preserve">(vi) </w:t>
            </w:r>
            <w:r w:rsidRPr="00D733E8">
              <w:t>si, pour une raison justifiée, le soumissionnaire n’est pas en mesure de produire les références demandées par l’Autorité contractante, il est autorisé à prouver sa capacité économique et financière par tout autre document considéré comme approprié par l’Autorité contractante ;</w:t>
            </w:r>
          </w:p>
          <w:p w:rsidR="00DA3320" w:rsidRPr="00D733E8" w:rsidRDefault="00DA3320" w:rsidP="00DA3320">
            <w:pPr>
              <w:tabs>
                <w:tab w:val="left" w:pos="1080"/>
              </w:tabs>
              <w:spacing w:after="200"/>
              <w:ind w:left="1080" w:right="-72" w:hanging="540"/>
            </w:pPr>
          </w:p>
          <w:p w:rsidR="00DA3320" w:rsidRPr="00D733E8" w:rsidRDefault="00DA3320" w:rsidP="00DA3320">
            <w:pPr>
              <w:tabs>
                <w:tab w:val="left" w:pos="1080"/>
              </w:tabs>
              <w:spacing w:after="200"/>
              <w:ind w:left="1080" w:right="-72" w:hanging="547"/>
              <w:jc w:val="both"/>
            </w:pPr>
            <w:r w:rsidRPr="00D733E8">
              <w:t>(g)</w:t>
            </w:r>
            <w:r w:rsidRPr="00D733E8">
              <w:tab/>
              <w:t xml:space="preserve"> autorisation de demander des références auprès des institutions bancaires dont le Candidat est client ;</w:t>
            </w:r>
          </w:p>
          <w:p w:rsidR="00DA3320" w:rsidRPr="00D733E8" w:rsidRDefault="00DA3320" w:rsidP="00DA3320">
            <w:pPr>
              <w:tabs>
                <w:tab w:val="left" w:pos="1080"/>
              </w:tabs>
              <w:spacing w:after="200"/>
              <w:ind w:left="1080" w:right="-72" w:hanging="547"/>
              <w:jc w:val="both"/>
            </w:pPr>
            <w:r w:rsidRPr="00D733E8">
              <w:t>(h)</w:t>
            </w:r>
            <w:r w:rsidRPr="00D733E8">
              <w:tab/>
              <w:t xml:space="preserve"> informations relatives à des litiges, en cours ou ayant eu lieu au cours des cinq dernières années, auxquels le Candidat est ou a été partie, y compris parties concernées, montant objet du litige et décision ;</w:t>
            </w:r>
          </w:p>
          <w:p w:rsidR="00DA3320" w:rsidRPr="00D733E8" w:rsidRDefault="00DA3320" w:rsidP="00DA3320">
            <w:pPr>
              <w:ind w:left="510"/>
              <w:jc w:val="both"/>
            </w:pPr>
            <w:r w:rsidRPr="00D733E8">
              <w:t>(i)</w:t>
            </w:r>
            <w:r w:rsidRPr="00D733E8">
              <w:tab/>
              <w:t>propositions relatives aux éléments que le Candidat a l'intention de sous-traiter représentant plus de 10% sans excéder 30% du montant du Marché conformément à l'article 114 du Code des marchés publics. Le plafond imposé à la participation de sous-traitants est spécifié dans le DAO.</w:t>
            </w:r>
          </w:p>
          <w:p w:rsidR="00DA3320" w:rsidRPr="00D733E8" w:rsidRDefault="00DA3320" w:rsidP="00DA3320">
            <w:pPr>
              <w:ind w:left="510"/>
              <w:jc w:val="both"/>
            </w:pPr>
          </w:p>
          <w:p w:rsidR="00DA3320" w:rsidRPr="00D733E8" w:rsidRDefault="00DA3320" w:rsidP="00DA3320">
            <w:pPr>
              <w:ind w:left="567"/>
              <w:jc w:val="both"/>
            </w:pPr>
            <w:r w:rsidRPr="00D733E8">
              <w:t>Lorsque les informations ou les documents justificatifs qui doivent être soumis par les opérateurs économiques sont ou semblent incomplets ou erronés ou lorsque certains documents sont manquants, il peut être demandé aux opérateurs économiques concernés de clarifier ou de préciser les informations ou documents reçus dans un délai approprié, à condition que ces demandes respectent pleinement les principes d’égalité de traitement et de transparence.</w:t>
            </w:r>
          </w:p>
          <w:p w:rsidR="00DA3320" w:rsidRPr="00D733E8" w:rsidRDefault="00DA3320" w:rsidP="00DA3320"/>
          <w:p w:rsidR="00DA3320" w:rsidRPr="00D733E8" w:rsidRDefault="00DA3320" w:rsidP="00DA3320">
            <w:pPr>
              <w:tabs>
                <w:tab w:val="left" w:pos="540"/>
              </w:tabs>
              <w:spacing w:after="200"/>
              <w:ind w:left="540" w:right="-72" w:hanging="547"/>
              <w:jc w:val="both"/>
              <w:rPr>
                <w:b/>
              </w:rPr>
            </w:pPr>
            <w:r w:rsidRPr="00D733E8">
              <w:rPr>
                <w:b/>
              </w:rPr>
              <w:t>5.4</w:t>
            </w:r>
            <w:r w:rsidRPr="00D733E8">
              <w:t xml:space="preserve"> Les soumissions présentées par un groupement de deux entreprises ou plus réunies en partenariat seront régies par les dispositions suivantes, sauf disposition contraire spécifiée dans les DPAO :</w:t>
            </w:r>
          </w:p>
          <w:p w:rsidR="00DA3320" w:rsidRPr="00D733E8" w:rsidRDefault="00DA3320" w:rsidP="00DA3320">
            <w:pPr>
              <w:tabs>
                <w:tab w:val="left" w:pos="1080"/>
              </w:tabs>
              <w:spacing w:after="200"/>
              <w:ind w:left="1080" w:right="-72" w:hanging="547"/>
              <w:jc w:val="both"/>
            </w:pPr>
            <w:r w:rsidRPr="00D733E8">
              <w:t>(a)</w:t>
            </w:r>
            <w:r w:rsidRPr="00D733E8">
              <w:tab/>
              <w:t>la Soumission inclura toutes les informations requises à la  clause 5.3 ci-dessus des IC pour chacun des partenaires du Groupement d’entreprises ;</w:t>
            </w:r>
          </w:p>
          <w:p w:rsidR="00DA3320" w:rsidRPr="00D733E8" w:rsidRDefault="00DA3320" w:rsidP="00DA3320">
            <w:pPr>
              <w:tabs>
                <w:tab w:val="left" w:pos="1080"/>
              </w:tabs>
              <w:spacing w:after="160"/>
              <w:ind w:left="1080" w:right="-72" w:hanging="547"/>
              <w:jc w:val="both"/>
            </w:pPr>
            <w:r w:rsidRPr="00D733E8">
              <w:t>(b)</w:t>
            </w:r>
            <w:r w:rsidRPr="00D733E8">
              <w:tab/>
              <w:t>la Soumission sera signée de manière à engager tous les partenaires ;</w:t>
            </w:r>
          </w:p>
          <w:p w:rsidR="00DA3320" w:rsidRPr="00D733E8" w:rsidRDefault="00DA3320" w:rsidP="00DA3320">
            <w:pPr>
              <w:tabs>
                <w:tab w:val="left" w:pos="1080"/>
              </w:tabs>
              <w:spacing w:after="160"/>
              <w:ind w:left="1080" w:right="-72" w:hanging="547"/>
              <w:jc w:val="both"/>
            </w:pPr>
            <w:r w:rsidRPr="00D733E8">
              <w:t>(c)</w:t>
            </w:r>
            <w:r w:rsidRPr="00D733E8">
              <w:tab/>
              <w:t>tous les partenaires seront conjointement et solidairement responsables de l’exécution du Contrat conformément aux dispositions du marché ;</w:t>
            </w:r>
          </w:p>
          <w:p w:rsidR="00DA3320" w:rsidRPr="00D733E8" w:rsidRDefault="00DA3320" w:rsidP="00DA3320">
            <w:pPr>
              <w:tabs>
                <w:tab w:val="left" w:pos="1080"/>
              </w:tabs>
              <w:spacing w:after="160"/>
              <w:ind w:left="1080" w:right="-72" w:hanging="547"/>
              <w:jc w:val="both"/>
            </w:pPr>
            <w:r w:rsidRPr="00D733E8">
              <w:t>(d)</w:t>
            </w:r>
            <w:r w:rsidRPr="00D733E8">
              <w:tab/>
              <w:t xml:space="preserve">l’un des partenaires sera désigné mandataire, et sera autorisé à recevoir les paiements et les instructions pour et au nom de </w:t>
            </w:r>
            <w:r w:rsidRPr="00D733E8">
              <w:lastRenderedPageBreak/>
              <w:t>tous les partenaires du Groupement d’entreprises ; et</w:t>
            </w:r>
          </w:p>
          <w:p w:rsidR="00DA3320" w:rsidRPr="00D733E8" w:rsidRDefault="00DA3320" w:rsidP="00DA3320">
            <w:pPr>
              <w:tabs>
                <w:tab w:val="left" w:pos="1080"/>
              </w:tabs>
              <w:spacing w:after="160"/>
              <w:ind w:left="1080" w:right="-72" w:hanging="547"/>
              <w:jc w:val="both"/>
            </w:pPr>
            <w:r w:rsidRPr="00D733E8">
              <w:t>(e)</w:t>
            </w:r>
            <w:r w:rsidRPr="00D733E8">
              <w:tab/>
              <w:t>l’exécution de la totalité du Marché, y compris les paiements, sera effectuée exclusivement en relation avec le membre du groupement désigné en qualité de mandataire ;</w:t>
            </w:r>
          </w:p>
          <w:p w:rsidR="00DA3320" w:rsidRPr="00D733E8" w:rsidRDefault="00DA3320" w:rsidP="00DA3320">
            <w:pPr>
              <w:tabs>
                <w:tab w:val="left" w:pos="1080"/>
              </w:tabs>
              <w:spacing w:after="160"/>
              <w:ind w:left="1080" w:right="-72" w:hanging="547"/>
              <w:jc w:val="both"/>
            </w:pPr>
            <w:r w:rsidRPr="00D733E8">
              <w:t>(f)</w:t>
            </w:r>
            <w:r w:rsidRPr="00D733E8">
              <w:tab/>
              <w:t>une copie de l’Accord de Groupement d’entreprises conclu par les partenaires sera déposé en même temps que la soumission ; ou, une Lettre d’intention de souscrire à un accord de Groupement d’entreprises au cas où le marché lui était attribué sera signée par tous les partenaires et déposée avec la Soumission accompagnée d’une copie du projet d’Accord.</w:t>
            </w:r>
          </w:p>
          <w:p w:rsidR="00DA3320" w:rsidRPr="00D733E8" w:rsidRDefault="00DA3320" w:rsidP="00DA3320">
            <w:pPr>
              <w:tabs>
                <w:tab w:val="left" w:pos="540"/>
              </w:tabs>
              <w:spacing w:after="160"/>
              <w:ind w:left="540" w:right="-72" w:hanging="547"/>
              <w:jc w:val="both"/>
            </w:pPr>
          </w:p>
          <w:p w:rsidR="00DA3320" w:rsidRPr="00D733E8" w:rsidRDefault="00DA3320" w:rsidP="00DA3320">
            <w:pPr>
              <w:tabs>
                <w:tab w:val="left" w:pos="540"/>
              </w:tabs>
              <w:spacing w:after="160"/>
              <w:ind w:left="540" w:right="-72" w:hanging="547"/>
              <w:jc w:val="both"/>
            </w:pPr>
            <w:r w:rsidRPr="00D733E8">
              <w:rPr>
                <w:b/>
              </w:rPr>
              <w:t>5.5</w:t>
            </w:r>
            <w:r w:rsidRPr="00D733E8">
              <w:t xml:space="preserve"> Pour être admis à l’attribution du marché, les Candidats devront satisfaire aux critères de qualification minimum suivants :</w:t>
            </w:r>
          </w:p>
          <w:p w:rsidR="00DA3320" w:rsidRPr="00D733E8" w:rsidRDefault="00DA3320" w:rsidP="00DA3320">
            <w:pPr>
              <w:tabs>
                <w:tab w:val="left" w:pos="1080"/>
              </w:tabs>
              <w:spacing w:after="200"/>
              <w:ind w:left="1080" w:right="-72" w:hanging="540"/>
              <w:jc w:val="both"/>
            </w:pPr>
            <w:r w:rsidRPr="00D733E8">
              <w:t>(a)</w:t>
            </w:r>
            <w:r w:rsidRPr="00D733E8">
              <w:tab/>
              <w:t xml:space="preserve">avoir effectué des prestations d’un montant moyen annuel correspondant au moins au chiffre d’affaires annuel moyen du candidat spécifié dans les DPAO durant la période de temps spécifiée dans les DPAO ;  </w:t>
            </w:r>
          </w:p>
          <w:p w:rsidR="00DA3320" w:rsidRPr="00D733E8" w:rsidRDefault="00DA3320" w:rsidP="00DA3320">
            <w:pPr>
              <w:tabs>
                <w:tab w:val="left" w:pos="1080"/>
              </w:tabs>
              <w:spacing w:after="180"/>
              <w:ind w:left="1080" w:right="-72" w:hanging="540"/>
              <w:jc w:val="both"/>
            </w:pPr>
            <w:r w:rsidRPr="00D733E8">
              <w:t>(b)</w:t>
            </w:r>
            <w:r w:rsidRPr="00D733E8">
              <w:tab/>
              <w:t>avoir une expérience en matière de fournitures de produits correspondant au moins à deux (2) marchés de même nature et complexité que ceux spécifiés dans les DPAO pour la période de temps spécifiée dans les DPAO (pour être admises, ces activités doivent être terminés au moins pour 70 pour cent à la date limite de dépôt des offres) ;</w:t>
            </w:r>
          </w:p>
          <w:p w:rsidR="00DA3320" w:rsidRPr="00D733E8" w:rsidRDefault="00DA3320" w:rsidP="00DA3320">
            <w:pPr>
              <w:tabs>
                <w:tab w:val="left" w:pos="1080"/>
              </w:tabs>
              <w:spacing w:after="180"/>
              <w:ind w:left="1080" w:right="-72" w:hanging="540"/>
              <w:jc w:val="both"/>
            </w:pPr>
            <w:r w:rsidRPr="00D733E8">
              <w:t>(c)</w:t>
            </w:r>
            <w:r w:rsidRPr="00D733E8">
              <w:tab/>
              <w:t>démontrer la disposition (en propriété, en bail, en location, etc.) en temps opportun des équipements essentiels spécifiés dans les DPAO ;</w:t>
            </w:r>
          </w:p>
          <w:p w:rsidR="00DA3320" w:rsidRPr="00D733E8" w:rsidRDefault="00DA3320" w:rsidP="00DA3320">
            <w:pPr>
              <w:tabs>
                <w:tab w:val="left" w:pos="1080"/>
              </w:tabs>
              <w:spacing w:after="180"/>
              <w:ind w:left="1080" w:right="-72" w:hanging="540"/>
              <w:jc w:val="both"/>
            </w:pPr>
            <w:r w:rsidRPr="00D733E8">
              <w:t>(d)</w:t>
            </w:r>
            <w:r w:rsidRPr="00D733E8">
              <w:tab/>
              <w:t xml:space="preserve">proposer un responsable des prestations (en indiquant son expérience, quelle qu’elle soit) ; </w:t>
            </w:r>
          </w:p>
          <w:p w:rsidR="00DA3320" w:rsidRPr="00D733E8" w:rsidRDefault="00DA3320" w:rsidP="00DA3320">
            <w:pPr>
              <w:tabs>
                <w:tab w:val="left" w:pos="1080"/>
              </w:tabs>
              <w:spacing w:after="180"/>
              <w:ind w:left="1080" w:right="-72" w:hanging="540"/>
              <w:jc w:val="both"/>
            </w:pPr>
            <w:r w:rsidRPr="00D733E8">
              <w:t>(e)</w:t>
            </w:r>
            <w:r w:rsidRPr="00D733E8">
              <w:tab/>
              <w:t>Un Candidat ou un partenaire d’un Groupement d’entreprises ayant fait l’objet de nombreux litiges ou ayant perdu de nombreux litiges pourra se voir exclu.</w:t>
            </w:r>
          </w:p>
          <w:p w:rsidR="00DA3320" w:rsidRPr="00D733E8" w:rsidRDefault="00DA3320" w:rsidP="00DA3320">
            <w:pPr>
              <w:spacing w:after="180"/>
              <w:ind w:left="540" w:right="-72"/>
            </w:pPr>
            <w:r w:rsidRPr="00D733E8">
              <w:t>L’exécution non satisfaisante d’un minimum de deux marchés dans les cinq précédentes années est prise en compte dans l’appréciation de la qualification du Candidat ou du membre du groupement.</w:t>
            </w:r>
          </w:p>
          <w:p w:rsidR="00DA3320" w:rsidRPr="00D733E8" w:rsidRDefault="00DA3320" w:rsidP="00DA3320">
            <w:pPr>
              <w:tabs>
                <w:tab w:val="left" w:pos="540"/>
              </w:tabs>
              <w:spacing w:after="160"/>
              <w:ind w:left="540" w:right="-72" w:hanging="547"/>
              <w:jc w:val="both"/>
            </w:pPr>
            <w:r w:rsidRPr="00D733E8">
              <w:rPr>
                <w:b/>
              </w:rPr>
              <w:t>5.6</w:t>
            </w:r>
            <w:r w:rsidRPr="00D733E8">
              <w:tab/>
              <w:t xml:space="preserve">Les montants relatifs à chaque partenaire d’un Groupement d’entreprises seront additionnés pour établir la conformité du Candidat aux critères minima de qualification énoncés aux clauses 5.4 (a) et (e) des IC; toutefois, pour qu’un Groupement d’entreprises soit admis, chacun des partenaires doit satisfaire pour vingt-cinq pour cent au moins aux critères minima des clauses 5.4(a), (b) et (e) </w:t>
            </w:r>
            <w:r w:rsidRPr="00D733E8">
              <w:lastRenderedPageBreak/>
              <w:t xml:space="preserve">des IC s’appliquant à chaque Candidat individuel; le partenaire désigné responsable doit satisfaire à ces critères minima pour au moins quarante pour cent. La Soumission d’un Groupement d’entreprises qui ne satisfait pas à ces conditions sera rejetée. </w:t>
            </w:r>
          </w:p>
          <w:p w:rsidR="00DA3320" w:rsidRPr="00D733E8" w:rsidRDefault="00DA3320" w:rsidP="00DA3320">
            <w:pPr>
              <w:tabs>
                <w:tab w:val="left" w:pos="540"/>
              </w:tabs>
              <w:spacing w:after="160"/>
              <w:ind w:left="540" w:right="-72" w:hanging="547"/>
              <w:jc w:val="both"/>
            </w:pPr>
            <w:r w:rsidRPr="00D733E8">
              <w:rPr>
                <w:b/>
              </w:rPr>
              <w:t>5.7</w:t>
            </w:r>
            <w:r w:rsidRPr="00D733E8">
              <w:tab/>
              <w:t>Les expériences et les ressources des sous-traitants ne seront pas prises en compte pour établir la conformité aux critères de qualification du Candidat, sauf disposition contraire énoncée dans les DPAO.</w:t>
            </w:r>
          </w:p>
          <w:p w:rsidR="00DA3320" w:rsidRPr="00D733E8" w:rsidRDefault="00DA3320" w:rsidP="00DA3320">
            <w:pPr>
              <w:pStyle w:val="Paragraphedeliste"/>
            </w:pPr>
          </w:p>
          <w:p w:rsidR="00DA3320" w:rsidRPr="00D733E8" w:rsidRDefault="00DA3320" w:rsidP="00DA3320">
            <w:pPr>
              <w:pStyle w:val="Header3-Paragraph"/>
              <w:spacing w:after="220"/>
              <w:ind w:left="57"/>
              <w:rPr>
                <w:lang w:val="fr-FR"/>
              </w:rPr>
            </w:pPr>
            <w:r w:rsidRPr="00D733E8">
              <w:rPr>
                <w:b/>
                <w:lang w:val="fr-FR"/>
              </w:rPr>
              <w:t>5.8</w:t>
            </w:r>
            <w:r w:rsidRPr="00D733E8">
              <w:rPr>
                <w:lang w:val="fr-FR"/>
              </w:rPr>
              <w:t xml:space="preserve">   Le terme « pays d’origine » désigne le pays où les fournitures sont extraites, poussent, sont cultivées, produites, fabriquées ou transformées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rsidR="00DA3320" w:rsidRPr="00D733E8" w:rsidRDefault="00DA3320" w:rsidP="00DA3320">
            <w:pPr>
              <w:pStyle w:val="Header3-Paragraph"/>
              <w:spacing w:after="220"/>
              <w:ind w:left="113"/>
              <w:rPr>
                <w:lang w:val="fr-FR"/>
              </w:rPr>
            </w:pPr>
            <w:r w:rsidRPr="00D733E8">
              <w:rPr>
                <w:b/>
                <w:lang w:val="fr-FR"/>
              </w:rPr>
              <w:t>5.9</w:t>
            </w:r>
            <w:r w:rsidRPr="00D733E8">
              <w:rPr>
                <w:lang w:val="fr-FR"/>
              </w:rPr>
              <w:t xml:space="preserve">  La nationalité de l’entreprise qui produit, assemble, distribue ou vend les fournitures ne détermine pas leur origine.</w:t>
            </w:r>
          </w:p>
          <w:p w:rsidR="00DA3320" w:rsidRPr="00D733E8" w:rsidRDefault="00DA3320" w:rsidP="00DA3320">
            <w:pPr>
              <w:pStyle w:val="Header3-Paragraph"/>
              <w:spacing w:after="220"/>
              <w:ind w:left="113"/>
              <w:rPr>
                <w:lang w:val="fr-FR"/>
              </w:rPr>
            </w:pPr>
            <w:r w:rsidRPr="00D733E8">
              <w:rPr>
                <w:b/>
                <w:spacing w:val="-4"/>
                <w:lang w:val="fr-FR"/>
              </w:rPr>
              <w:t>5.10</w:t>
            </w:r>
            <w:r w:rsidRPr="00D733E8">
              <w:rPr>
                <w:spacing w:val="-4"/>
                <w:lang w:val="fr-FR"/>
              </w:rPr>
              <w:t xml:space="preserve">   Si les Données particulières de l’appel d’offres l’exigent, le Soumissionnaire fournira la preuve qu’il est dûment habilité par le fabricant des biens à fournir, en République de Guinée, les biens indiqués dans son offre.</w:t>
            </w:r>
          </w:p>
          <w:p w:rsidR="00DA3320" w:rsidRPr="00D733E8" w:rsidRDefault="00DA3320" w:rsidP="00DA3320">
            <w:pPr>
              <w:pStyle w:val="Header3-Paragraph"/>
              <w:spacing w:after="220"/>
              <w:ind w:left="612"/>
              <w:rPr>
                <w:lang w:val="fr-FR"/>
              </w:rPr>
            </w:pPr>
          </w:p>
        </w:tc>
      </w:tr>
      <w:tr w:rsidR="00DA3320" w:rsidRPr="00D733E8" w:rsidTr="00DA3320">
        <w:trPr>
          <w:gridAfter w:val="1"/>
          <w:wAfter w:w="90" w:type="dxa"/>
          <w:trHeight w:val="147"/>
        </w:trPr>
        <w:tc>
          <w:tcPr>
            <w:tcW w:w="1866" w:type="dxa"/>
          </w:tcPr>
          <w:p w:rsidR="00DA3320" w:rsidRPr="00D733E8" w:rsidRDefault="00DA3320" w:rsidP="00DA3320">
            <w:bookmarkStart w:id="68" w:name="_Toc438532569"/>
            <w:bookmarkStart w:id="69" w:name="_Toc438532570"/>
            <w:bookmarkStart w:id="70" w:name="_Toc438532572"/>
            <w:bookmarkEnd w:id="68"/>
            <w:bookmarkEnd w:id="69"/>
            <w:bookmarkEnd w:id="70"/>
          </w:p>
        </w:tc>
        <w:tc>
          <w:tcPr>
            <w:tcW w:w="7283" w:type="dxa"/>
            <w:gridSpan w:val="2"/>
          </w:tcPr>
          <w:p w:rsidR="00DA3320" w:rsidRPr="00D733E8" w:rsidRDefault="00DA3320" w:rsidP="00DA3320">
            <w:pPr>
              <w:pStyle w:val="Corpsdetexte2"/>
              <w:spacing w:after="200"/>
              <w:rPr>
                <w:lang w:val="fr-FR"/>
              </w:rPr>
            </w:pPr>
            <w:bookmarkStart w:id="71" w:name="_Toc438438825"/>
            <w:bookmarkStart w:id="72" w:name="_Toc438532573"/>
            <w:bookmarkStart w:id="73" w:name="_Toc438733969"/>
            <w:bookmarkStart w:id="74" w:name="_Toc438962051"/>
            <w:bookmarkStart w:id="75" w:name="_Toc461939617"/>
            <w:bookmarkStart w:id="76" w:name="_Toc190767415"/>
            <w:r w:rsidRPr="00D733E8">
              <w:rPr>
                <w:lang w:val="fr-FR"/>
              </w:rPr>
              <w:t>Contenu du Dossier d’appel d’offres</w:t>
            </w:r>
            <w:bookmarkEnd w:id="71"/>
            <w:bookmarkEnd w:id="72"/>
            <w:bookmarkEnd w:id="73"/>
            <w:bookmarkEnd w:id="74"/>
            <w:bookmarkEnd w:id="75"/>
            <w:bookmarkEnd w:id="76"/>
          </w:p>
        </w:tc>
      </w:tr>
      <w:tr w:rsidR="00DA3320" w:rsidRPr="00D733E8" w:rsidTr="00DA3320">
        <w:trPr>
          <w:gridAfter w:val="1"/>
          <w:wAfter w:w="90" w:type="dxa"/>
          <w:trHeight w:val="147"/>
        </w:trPr>
        <w:tc>
          <w:tcPr>
            <w:tcW w:w="1866" w:type="dxa"/>
          </w:tcPr>
          <w:p w:rsidR="00DA3320" w:rsidRPr="00D733E8" w:rsidRDefault="00DA3320" w:rsidP="00DA3320">
            <w:pPr>
              <w:pStyle w:val="Header1-Clauses"/>
              <w:numPr>
                <w:ilvl w:val="0"/>
                <w:numId w:val="29"/>
              </w:numPr>
            </w:pPr>
            <w:bookmarkStart w:id="77" w:name="_Toc438438826"/>
            <w:bookmarkStart w:id="78" w:name="_Toc438532574"/>
            <w:bookmarkStart w:id="79" w:name="_Toc438733970"/>
            <w:bookmarkStart w:id="80" w:name="_Toc438907010"/>
            <w:bookmarkStart w:id="81" w:name="_Toc438907209"/>
            <w:bookmarkStart w:id="82" w:name="_Toc190767416"/>
            <w:r w:rsidRPr="00D733E8">
              <w:t>Sections du Dossier d’appel d’offres</w:t>
            </w:r>
            <w:bookmarkEnd w:id="77"/>
            <w:bookmarkEnd w:id="78"/>
            <w:bookmarkEnd w:id="79"/>
            <w:bookmarkEnd w:id="80"/>
            <w:bookmarkEnd w:id="81"/>
            <w:bookmarkEnd w:id="82"/>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 xml:space="preserve">Le Dossier d’appel d’offres comprend les Sections dont la liste figure ci-après. Il doit être lu en conjonction avec tout additif éventuel, émis conformément à la clause 8 des IC. </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A3320">
            <w:pPr>
              <w:tabs>
                <w:tab w:val="left" w:pos="612"/>
                <w:tab w:val="left" w:pos="2502"/>
              </w:tabs>
              <w:spacing w:after="120"/>
              <w:ind w:left="-14"/>
              <w:jc w:val="both"/>
              <w:rPr>
                <w:b/>
              </w:rPr>
            </w:pPr>
            <w:r w:rsidRPr="00D733E8">
              <w:rPr>
                <w:b/>
              </w:rPr>
              <w:tab/>
            </w:r>
          </w:p>
          <w:p w:rsidR="00DA3320" w:rsidRPr="00D733E8" w:rsidRDefault="00DA3320" w:rsidP="00DA3320">
            <w:pPr>
              <w:tabs>
                <w:tab w:val="left" w:pos="612"/>
                <w:tab w:val="left" w:pos="2502"/>
              </w:tabs>
              <w:spacing w:after="120"/>
              <w:ind w:left="-14"/>
              <w:jc w:val="both"/>
              <w:rPr>
                <w:b/>
              </w:rPr>
            </w:pPr>
            <w:r w:rsidRPr="00D733E8">
              <w:rPr>
                <w:b/>
              </w:rPr>
              <w:t>PREMIÈRE PARTIE : Procédures d’appel d’offres</w:t>
            </w:r>
          </w:p>
          <w:p w:rsidR="00DA3320" w:rsidRPr="00D733E8" w:rsidRDefault="00DA3320" w:rsidP="00DA3320">
            <w:pPr>
              <w:numPr>
                <w:ilvl w:val="0"/>
                <w:numId w:val="5"/>
              </w:numPr>
              <w:tabs>
                <w:tab w:val="left" w:pos="972"/>
              </w:tabs>
              <w:spacing w:after="100"/>
              <w:jc w:val="both"/>
            </w:pPr>
            <w:r w:rsidRPr="00D733E8">
              <w:t>Section 0. Avis d’appel d’offres</w:t>
            </w:r>
          </w:p>
          <w:p w:rsidR="00DA3320" w:rsidRPr="00D733E8" w:rsidRDefault="00DA3320" w:rsidP="00DA3320">
            <w:pPr>
              <w:tabs>
                <w:tab w:val="left" w:pos="432"/>
              </w:tabs>
              <w:spacing w:after="100"/>
              <w:ind w:left="1077"/>
            </w:pPr>
            <w:r w:rsidRPr="00D733E8">
              <w:t>Section I. Instructions aux candidats (IC)</w:t>
            </w:r>
          </w:p>
          <w:p w:rsidR="00DA3320" w:rsidRPr="00D733E8" w:rsidRDefault="00DA3320" w:rsidP="00DA3320">
            <w:pPr>
              <w:tabs>
                <w:tab w:val="left" w:pos="432"/>
              </w:tabs>
              <w:spacing w:after="100"/>
              <w:ind w:left="1077"/>
            </w:pPr>
            <w:r w:rsidRPr="00D733E8">
              <w:t>Section II. Données Particulières de l’Appel d’Offres (DPAO)</w:t>
            </w:r>
          </w:p>
          <w:p w:rsidR="00DA3320" w:rsidRPr="00D733E8" w:rsidRDefault="00DA3320" w:rsidP="00DA3320">
            <w:pPr>
              <w:numPr>
                <w:ilvl w:val="0"/>
                <w:numId w:val="5"/>
              </w:numPr>
              <w:spacing w:after="100"/>
              <w:jc w:val="both"/>
            </w:pPr>
            <w:r w:rsidRPr="00D733E8">
              <w:t>Section III. Formulaires de soumission</w:t>
            </w:r>
          </w:p>
          <w:p w:rsidR="00DA3320" w:rsidRPr="00D733E8" w:rsidRDefault="00DA3320" w:rsidP="00DA3320">
            <w:pPr>
              <w:spacing w:after="100"/>
              <w:jc w:val="both"/>
            </w:pPr>
          </w:p>
          <w:p w:rsidR="00DA3320" w:rsidRPr="00D733E8" w:rsidRDefault="00DA3320" w:rsidP="00DA3320">
            <w:pPr>
              <w:spacing w:after="120"/>
              <w:ind w:left="619"/>
              <w:jc w:val="both"/>
            </w:pPr>
            <w:r w:rsidRPr="00D733E8">
              <w:rPr>
                <w:b/>
              </w:rPr>
              <w:t>DEUXIÈME PARTIE : Conditions d’Approvisionnement des fournitures</w:t>
            </w:r>
          </w:p>
          <w:p w:rsidR="00DA3320" w:rsidRPr="00D733E8" w:rsidRDefault="00DA3320" w:rsidP="00DA3320">
            <w:pPr>
              <w:numPr>
                <w:ilvl w:val="0"/>
                <w:numId w:val="5"/>
              </w:numPr>
              <w:tabs>
                <w:tab w:val="left" w:pos="1602"/>
              </w:tabs>
              <w:spacing w:after="200"/>
              <w:jc w:val="both"/>
            </w:pPr>
            <w:r w:rsidRPr="00D733E8">
              <w:lastRenderedPageBreak/>
              <w:t>Section IV. Bordereau des quantités, Calendrier de      livraison, Cahier des Clauses techniques. Plans et Inspections et Essais</w:t>
            </w:r>
          </w:p>
          <w:p w:rsidR="00DA3320" w:rsidRPr="00D733E8" w:rsidRDefault="00DA3320" w:rsidP="00DA3320">
            <w:pPr>
              <w:pStyle w:val="Pieddepage"/>
              <w:tabs>
                <w:tab w:val="left" w:pos="1152"/>
                <w:tab w:val="left" w:pos="1692"/>
                <w:tab w:val="left" w:pos="2502"/>
              </w:tabs>
              <w:spacing w:before="0" w:after="120"/>
              <w:ind w:left="619"/>
              <w:jc w:val="both"/>
              <w:rPr>
                <w:b/>
                <w:lang w:val="fr-FR" w:eastAsia="fr-FR"/>
              </w:rPr>
            </w:pPr>
            <w:r w:rsidRPr="00D733E8">
              <w:rPr>
                <w:b/>
                <w:lang w:val="fr-FR" w:eastAsia="fr-FR"/>
              </w:rPr>
              <w:t>TROISIÈME PARTIE : Marché</w:t>
            </w:r>
          </w:p>
          <w:p w:rsidR="00DA3320" w:rsidRPr="00D733E8" w:rsidRDefault="00DA3320" w:rsidP="00DA3320">
            <w:pPr>
              <w:numPr>
                <w:ilvl w:val="0"/>
                <w:numId w:val="5"/>
              </w:numPr>
              <w:tabs>
                <w:tab w:val="left" w:pos="972"/>
                <w:tab w:val="left" w:pos="1602"/>
              </w:tabs>
              <w:spacing w:after="100"/>
              <w:jc w:val="both"/>
            </w:pPr>
            <w:r w:rsidRPr="00D733E8">
              <w:t>Section V. Cahier des Clauses administratives générales (CCAG)</w:t>
            </w:r>
          </w:p>
          <w:p w:rsidR="00DA3320" w:rsidRPr="00D733E8" w:rsidRDefault="00DA3320" w:rsidP="00DA3320">
            <w:pPr>
              <w:numPr>
                <w:ilvl w:val="0"/>
                <w:numId w:val="5"/>
              </w:numPr>
              <w:tabs>
                <w:tab w:val="left" w:pos="972"/>
                <w:tab w:val="left" w:pos="1602"/>
              </w:tabs>
              <w:spacing w:after="100"/>
              <w:jc w:val="both"/>
            </w:pPr>
            <w:r w:rsidRPr="00D733E8">
              <w:t>Section VI. Cahier des Clauses administratives particulières (CCAP)</w:t>
            </w:r>
          </w:p>
          <w:p w:rsidR="00DA3320" w:rsidRPr="00D733E8" w:rsidRDefault="00DA3320" w:rsidP="00DA3320">
            <w:pPr>
              <w:numPr>
                <w:ilvl w:val="0"/>
                <w:numId w:val="5"/>
              </w:numPr>
              <w:tabs>
                <w:tab w:val="left" w:pos="1602"/>
              </w:tabs>
              <w:overflowPunct w:val="0"/>
              <w:autoSpaceDE w:val="0"/>
              <w:autoSpaceDN w:val="0"/>
              <w:adjustRightInd w:val="0"/>
              <w:spacing w:after="100"/>
              <w:jc w:val="both"/>
              <w:textAlignment w:val="baseline"/>
            </w:pPr>
            <w:r w:rsidRPr="00D733E8">
              <w:t>Section VII. Cahier des Clauses Environnementales</w:t>
            </w:r>
          </w:p>
          <w:p w:rsidR="00DA3320" w:rsidRPr="00D733E8" w:rsidRDefault="00DA3320" w:rsidP="00DA3320">
            <w:pPr>
              <w:numPr>
                <w:ilvl w:val="0"/>
                <w:numId w:val="5"/>
              </w:numPr>
              <w:tabs>
                <w:tab w:val="left" w:pos="972"/>
                <w:tab w:val="left" w:pos="1602"/>
              </w:tabs>
              <w:spacing w:after="200"/>
              <w:jc w:val="both"/>
            </w:pPr>
            <w:r w:rsidRPr="00D733E8">
              <w:t>Section VIII. Formulaires du Marché</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 xml:space="preserve">Le candidat doit avoir obtenu le Dossier d’appel d’offres, y compris tout additif, de l’Autorité contractante ou d’un agent autorisé par elle, conformément aux dispositions de l’Avis d’appel d’offres. </w:t>
            </w:r>
          </w:p>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spacing w:val="-4"/>
                <w:lang w:val="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tc>
      </w:tr>
      <w:tr w:rsidR="00DA3320" w:rsidRPr="00D733E8" w:rsidTr="00DA3320">
        <w:trPr>
          <w:gridAfter w:val="1"/>
          <w:wAfter w:w="90" w:type="dxa"/>
          <w:trHeight w:val="2613"/>
        </w:trPr>
        <w:tc>
          <w:tcPr>
            <w:tcW w:w="1866" w:type="dxa"/>
          </w:tcPr>
          <w:p w:rsidR="00DA3320" w:rsidRPr="00D733E8" w:rsidRDefault="00DA3320" w:rsidP="00DA3320">
            <w:pPr>
              <w:pStyle w:val="Header1-Clauses"/>
              <w:numPr>
                <w:ilvl w:val="0"/>
                <w:numId w:val="29"/>
              </w:numPr>
            </w:pPr>
            <w:bookmarkStart w:id="83" w:name="_Toc190767417"/>
            <w:r w:rsidRPr="00D733E8">
              <w:t>Éclaircisse</w:t>
            </w:r>
            <w:r w:rsidRPr="00D733E8">
              <w:softHyphen/>
              <w:t>ments apportés au Dossier d’appel d’offres</w:t>
            </w:r>
            <w:bookmarkEnd w:id="83"/>
            <w:r w:rsidRPr="00D733E8">
              <w:t xml:space="preserve"> </w:t>
            </w:r>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 xml:space="preserve">Un candidat désirant des éclaircissements sur les documents devra contacter l’Autorité contractante par écrit, à l’adresse de l’Autorité contractante indiquée dans les </w:t>
            </w:r>
            <w:r w:rsidRPr="00D733E8">
              <w:rPr>
                <w:b/>
                <w:bCs/>
                <w:lang w:val="fr-FR"/>
              </w:rPr>
              <w:t>DPAO</w:t>
            </w:r>
            <w:r w:rsidRPr="00D733E8">
              <w:rPr>
                <w:lang w:val="fr-FR"/>
              </w:rPr>
              <w:t xml:space="preserve">. L’Autorité contractante répondra par écrit et en recommandé avec accusé de réception, au plus tard quinze (15) jours ouvrables avant la date limite de dépôt des offres, à toute demande d’éclaircissements reçue au plus tard dix sept (17) jours ouvrables avant la date limite de dépôt des offres. L’Autorité contractante fera décharger tous les candidats qui auront reçu les réponses. Elle adressera une copie de sa réponse (indiquant la question posée mais sans en identifier l’auteur) à tous les candidats éventuels qui auront obtenu le Dossier d’appel d’offres conformément aux dispositions de la clause 6.2 des IC. Au cas où l’Autorité contractante jugerait nécessaire de modifier le Dossier d’appel d’offres suite aux demandes d’éclaircissements, elle le fera conformément à la procédure prescrite à l’article 48  du </w:t>
            </w:r>
            <w:r w:rsidRPr="00D733E8">
              <w:rPr>
                <w:bCs/>
                <w:szCs w:val="24"/>
                <w:lang w:val="fr-FR"/>
              </w:rPr>
              <w:t>Code des Marchés Publics</w:t>
            </w:r>
            <w:r w:rsidRPr="00D733E8">
              <w:rPr>
                <w:lang w:val="fr-FR"/>
              </w:rPr>
              <w:t xml:space="preserve">, et aux clauses 8 et 23.2 des IC. </w:t>
            </w:r>
          </w:p>
        </w:tc>
      </w:tr>
      <w:tr w:rsidR="00DA3320" w:rsidRPr="00D733E8" w:rsidTr="00DA3320">
        <w:trPr>
          <w:gridAfter w:val="1"/>
          <w:wAfter w:w="90" w:type="dxa"/>
          <w:trHeight w:val="147"/>
        </w:trPr>
        <w:tc>
          <w:tcPr>
            <w:tcW w:w="1866" w:type="dxa"/>
          </w:tcPr>
          <w:p w:rsidR="00DA3320" w:rsidRPr="00D733E8" w:rsidRDefault="00DA3320" w:rsidP="00DA3320">
            <w:pPr>
              <w:pStyle w:val="Header1-Clauses"/>
              <w:numPr>
                <w:ilvl w:val="0"/>
                <w:numId w:val="29"/>
              </w:numPr>
            </w:pPr>
            <w:bookmarkStart w:id="84" w:name="_Toc190767418"/>
            <w:r w:rsidRPr="00D733E8">
              <w:t>Modifications apportées au Dossier d’appel d’offres</w:t>
            </w:r>
            <w:bookmarkEnd w:id="84"/>
            <w:r w:rsidRPr="00D733E8">
              <w:t xml:space="preserve"> </w:t>
            </w:r>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 xml:space="preserve">L’Autorité contractante peut au plus tard, quinze (15) jours avant la date limite de remise des offres, modifier le Dossier d’appel d’offres en publiant un additif après avis de de </w:t>
            </w:r>
            <w:r w:rsidRPr="00D733E8">
              <w:rPr>
                <w:color w:val="0A0A0A"/>
                <w:lang w:val="fr-FR"/>
              </w:rPr>
              <w:t xml:space="preserve">non  objection </w:t>
            </w:r>
            <w:r w:rsidRPr="00D733E8">
              <w:rPr>
                <w:color w:val="0A0A0A"/>
                <w:spacing w:val="1"/>
                <w:lang w:val="fr-FR"/>
              </w:rPr>
              <w:t xml:space="preserve"> </w:t>
            </w:r>
            <w:r w:rsidRPr="00D733E8">
              <w:rPr>
                <w:color w:val="0A0A0A"/>
                <w:lang w:val="fr-FR"/>
              </w:rPr>
              <w:t>à la DNCMP.</w:t>
            </w:r>
            <w:r w:rsidRPr="00D733E8">
              <w:rPr>
                <w:lang w:val="fr-FR"/>
              </w:rPr>
              <w:t xml:space="preserve"> </w:t>
            </w:r>
          </w:p>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 xml:space="preserve">Tout additif sera considéré comme faisant partie intégrante du Dossier d’appel d’offres et sera communiqué par écrit à tous ceux qui ont obtenu le Dossier d’appel d’offres de l’Autorité </w:t>
            </w:r>
            <w:r w:rsidRPr="00D733E8">
              <w:rPr>
                <w:lang w:val="fr-FR"/>
              </w:rPr>
              <w:lastRenderedPageBreak/>
              <w:t>contractante conformément aux dispositions de la clause 6.2 des IC. En outre, l’additif devra nécessairement être publié intégralement dans un quotidien national de grande diffusion</w:t>
            </w:r>
          </w:p>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 xml:space="preserve">Dans cette hypothèse, l’Autorité contractante doit, dans l’hypothèse où cette modification intervient dans les quinze (15) jours précédant l’ouverture des plis, proroger la date limite de remise des offres d’un délai de quinze (15) jours maximum déterminé en fonction de l’importance des modifications, afin de laisser aux candidats un délai raisonnable pour prendre en compte l’additif dans la préparation de leurs offres. </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A3320">
            <w:pPr>
              <w:pStyle w:val="Corpsdetexte2"/>
              <w:tabs>
                <w:tab w:val="clear" w:pos="648"/>
              </w:tabs>
              <w:spacing w:after="220"/>
              <w:ind w:hanging="14"/>
              <w:rPr>
                <w:lang w:val="fr-FR"/>
              </w:rPr>
            </w:pPr>
            <w:bookmarkStart w:id="85" w:name="_Toc438438829"/>
            <w:bookmarkStart w:id="86" w:name="_Toc438532577"/>
            <w:bookmarkStart w:id="87" w:name="_Toc438733973"/>
            <w:bookmarkStart w:id="88" w:name="_Toc438962055"/>
            <w:bookmarkStart w:id="89" w:name="_Toc461939618"/>
            <w:bookmarkStart w:id="90" w:name="_Toc190767419"/>
            <w:r w:rsidRPr="00D733E8">
              <w:rPr>
                <w:lang w:val="fr-FR"/>
              </w:rPr>
              <w:t>Préparation des offres</w:t>
            </w:r>
            <w:bookmarkEnd w:id="85"/>
            <w:bookmarkEnd w:id="86"/>
            <w:bookmarkEnd w:id="87"/>
            <w:bookmarkEnd w:id="88"/>
            <w:bookmarkEnd w:id="89"/>
            <w:bookmarkEnd w:id="90"/>
          </w:p>
        </w:tc>
      </w:tr>
      <w:tr w:rsidR="00DA3320" w:rsidRPr="00D733E8" w:rsidTr="00DA3320">
        <w:trPr>
          <w:gridAfter w:val="1"/>
          <w:wAfter w:w="90" w:type="dxa"/>
          <w:trHeight w:val="1309"/>
        </w:trPr>
        <w:tc>
          <w:tcPr>
            <w:tcW w:w="1866" w:type="dxa"/>
          </w:tcPr>
          <w:p w:rsidR="00DA3320" w:rsidRPr="00D733E8" w:rsidRDefault="00DA3320" w:rsidP="00DA3320">
            <w:pPr>
              <w:pStyle w:val="Header1-Clauses"/>
              <w:numPr>
                <w:ilvl w:val="0"/>
                <w:numId w:val="29"/>
              </w:numPr>
            </w:pPr>
            <w:bookmarkStart w:id="91" w:name="_Toc190767420"/>
            <w:bookmarkStart w:id="92" w:name="_Toc438438830"/>
            <w:bookmarkStart w:id="93" w:name="_Toc438532578"/>
            <w:bookmarkStart w:id="94" w:name="_Toc438733974"/>
            <w:bookmarkStart w:id="95" w:name="_Toc438907013"/>
            <w:bookmarkStart w:id="96" w:name="_Toc438907212"/>
            <w:r w:rsidRPr="00D733E8">
              <w:t>Frais de soumission</w:t>
            </w:r>
            <w:bookmarkEnd w:id="91"/>
            <w:r w:rsidRPr="00D733E8">
              <w:t xml:space="preserve"> </w:t>
            </w:r>
            <w:bookmarkEnd w:id="92"/>
            <w:bookmarkEnd w:id="93"/>
            <w:bookmarkEnd w:id="94"/>
            <w:bookmarkEnd w:id="95"/>
            <w:bookmarkEnd w:id="96"/>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DA3320" w:rsidRPr="00D733E8" w:rsidTr="00DA3320">
        <w:trPr>
          <w:gridAfter w:val="1"/>
          <w:wAfter w:w="90" w:type="dxa"/>
          <w:trHeight w:val="147"/>
        </w:trPr>
        <w:tc>
          <w:tcPr>
            <w:tcW w:w="1866" w:type="dxa"/>
          </w:tcPr>
          <w:p w:rsidR="00DA3320" w:rsidRPr="00D733E8" w:rsidRDefault="00DA3320" w:rsidP="00DA3320">
            <w:pPr>
              <w:pStyle w:val="Header1-Clauses"/>
              <w:numPr>
                <w:ilvl w:val="0"/>
                <w:numId w:val="29"/>
              </w:numPr>
            </w:pPr>
            <w:bookmarkStart w:id="97" w:name="_Toc438438831"/>
            <w:bookmarkStart w:id="98" w:name="_Toc438532579"/>
            <w:bookmarkStart w:id="99" w:name="_Toc438733975"/>
            <w:bookmarkStart w:id="100" w:name="_Toc438907014"/>
            <w:bookmarkStart w:id="101" w:name="_Toc438907213"/>
            <w:bookmarkStart w:id="102" w:name="_Toc190767421"/>
            <w:r w:rsidRPr="00D733E8">
              <w:t>Langue de l’offre</w:t>
            </w:r>
            <w:bookmarkEnd w:id="97"/>
            <w:bookmarkEnd w:id="98"/>
            <w:bookmarkEnd w:id="99"/>
            <w:bookmarkEnd w:id="100"/>
            <w:bookmarkEnd w:id="101"/>
            <w:bookmarkEnd w:id="102"/>
          </w:p>
        </w:tc>
        <w:tc>
          <w:tcPr>
            <w:tcW w:w="7283" w:type="dxa"/>
            <w:gridSpan w:val="2"/>
          </w:tcPr>
          <w:p w:rsidR="00DA3320" w:rsidRPr="00D733E8" w:rsidRDefault="00DA3320" w:rsidP="00DA3320">
            <w:pPr>
              <w:pStyle w:val="Header3-Paragraph"/>
              <w:numPr>
                <w:ilvl w:val="1"/>
                <w:numId w:val="29"/>
              </w:numPr>
              <w:tabs>
                <w:tab w:val="clear" w:pos="504"/>
              </w:tabs>
              <w:spacing w:after="220"/>
              <w:ind w:left="612" w:hanging="612"/>
              <w:rPr>
                <w:lang w:val="fr-FR"/>
              </w:rPr>
            </w:pPr>
            <w:r w:rsidRPr="00D733E8">
              <w:rPr>
                <w:lang w:val="fr-FR"/>
              </w:rPr>
              <w:t>L’offre ainsi que toute la correspondance et tous les documents concernant la soumission, échangés entre le Candidat et l’Autorité contractante seront rédigés en langue française. Les documents complémentaires et les imprimés fournis par le Candidat dans le cadre de la soumission peuvent être rédigés dans une autre langue à condition d’être accompagnés d’une traduction des passages pertinents dans la langue française, auquel cas, aux fins d’interprétation de l’offre, la traduction fera foi. Tout document présenté dans une langue autre que le français, et qui n’est pas accompagné d’une traduction française, pourra être rejeté par l’Autorité contractante.</w:t>
            </w:r>
          </w:p>
        </w:tc>
      </w:tr>
      <w:tr w:rsidR="00DA3320" w:rsidRPr="00D733E8" w:rsidTr="00DA3320">
        <w:trPr>
          <w:gridAfter w:val="1"/>
          <w:wAfter w:w="90" w:type="dxa"/>
          <w:trHeight w:val="147"/>
        </w:trPr>
        <w:tc>
          <w:tcPr>
            <w:tcW w:w="1866" w:type="dxa"/>
          </w:tcPr>
          <w:p w:rsidR="00DA3320" w:rsidRPr="00D733E8" w:rsidRDefault="00DA3320" w:rsidP="00DA3320">
            <w:pPr>
              <w:pStyle w:val="Header1-Clauses"/>
              <w:numPr>
                <w:ilvl w:val="0"/>
                <w:numId w:val="29"/>
              </w:numPr>
            </w:pPr>
            <w:bookmarkStart w:id="103" w:name="_Toc438438832"/>
            <w:bookmarkStart w:id="104" w:name="_Toc438532580"/>
            <w:bookmarkStart w:id="105" w:name="_Toc438733976"/>
            <w:bookmarkStart w:id="106" w:name="_Toc438907015"/>
            <w:bookmarkStart w:id="107" w:name="_Toc438907214"/>
            <w:bookmarkStart w:id="108" w:name="_Toc190767422"/>
            <w:r w:rsidRPr="00D733E8">
              <w:t>Documents constitutifs de l’offre</w:t>
            </w:r>
            <w:bookmarkEnd w:id="103"/>
            <w:bookmarkEnd w:id="104"/>
            <w:bookmarkEnd w:id="105"/>
            <w:bookmarkEnd w:id="106"/>
            <w:bookmarkEnd w:id="107"/>
            <w:bookmarkEnd w:id="108"/>
          </w:p>
        </w:tc>
        <w:tc>
          <w:tcPr>
            <w:tcW w:w="7283" w:type="dxa"/>
            <w:gridSpan w:val="2"/>
          </w:tcPr>
          <w:p w:rsidR="00DA3320" w:rsidRPr="00D733E8" w:rsidRDefault="00DA3320" w:rsidP="00DA3320">
            <w:pPr>
              <w:spacing w:after="220"/>
              <w:ind w:left="576" w:hanging="576"/>
              <w:jc w:val="both"/>
            </w:pPr>
            <w:r w:rsidRPr="00D733E8">
              <w:t>11.1</w:t>
            </w:r>
            <w:r w:rsidRPr="00D733E8">
              <w:tab/>
              <w:t>L’offre comprendra les documents suivants :</w:t>
            </w:r>
          </w:p>
          <w:p w:rsidR="00DA3320" w:rsidRPr="00D733E8" w:rsidRDefault="00DA3320" w:rsidP="00DA3320">
            <w:pPr>
              <w:numPr>
                <w:ilvl w:val="0"/>
                <w:numId w:val="14"/>
              </w:numPr>
              <w:spacing w:after="220"/>
              <w:ind w:left="1166" w:hanging="547"/>
              <w:jc w:val="both"/>
            </w:pPr>
            <w:r w:rsidRPr="00D733E8">
              <w:t>La lettre de soumission de l’offre et les bordereaux de prix applicables, remplis conformément aux dispositions des clauses 12, 14, et 15 des IC ;</w:t>
            </w:r>
          </w:p>
          <w:p w:rsidR="00DA3320" w:rsidRPr="00D733E8" w:rsidRDefault="00DA3320" w:rsidP="00DA3320">
            <w:pPr>
              <w:pStyle w:val="Outline1"/>
              <w:keepNext w:val="0"/>
              <w:numPr>
                <w:ilvl w:val="0"/>
                <w:numId w:val="14"/>
              </w:numPr>
              <w:spacing w:before="0" w:after="220"/>
              <w:ind w:left="1166" w:hanging="547"/>
              <w:jc w:val="both"/>
            </w:pPr>
            <w:r w:rsidRPr="00D733E8">
              <w:rPr>
                <w:kern w:val="0"/>
              </w:rPr>
              <w:t>la garantie de soumission établie conformément aux dispositions de la clause 20 des IC ;</w:t>
            </w:r>
          </w:p>
          <w:p w:rsidR="00DA3320" w:rsidRPr="00D733E8" w:rsidRDefault="00DA3320" w:rsidP="00DA3320">
            <w:pPr>
              <w:pStyle w:val="Outline1"/>
              <w:keepNext w:val="0"/>
              <w:numPr>
                <w:ilvl w:val="0"/>
                <w:numId w:val="14"/>
              </w:numPr>
              <w:spacing w:before="0" w:after="220"/>
              <w:ind w:left="1166" w:hanging="547"/>
              <w:jc w:val="both"/>
            </w:pPr>
            <w:r w:rsidRPr="00D733E8">
              <w:t>des variantes, si leur présentation est autorisée, conformément aux dispositions de la clause 13 des IC ;</w:t>
            </w:r>
          </w:p>
        </w:tc>
      </w:tr>
      <w:tr w:rsidR="00DA3320" w:rsidRPr="00D733E8" w:rsidTr="00DA3320">
        <w:trPr>
          <w:gridAfter w:val="1"/>
          <w:wAfter w:w="90" w:type="dxa"/>
          <w:trHeight w:val="147"/>
        </w:trPr>
        <w:tc>
          <w:tcPr>
            <w:tcW w:w="1866" w:type="dxa"/>
          </w:tcPr>
          <w:p w:rsidR="00DA3320" w:rsidRPr="00D733E8" w:rsidRDefault="00DA3320" w:rsidP="00DA3320">
            <w:bookmarkStart w:id="109" w:name="_Toc438532581"/>
            <w:bookmarkEnd w:id="109"/>
          </w:p>
        </w:tc>
        <w:tc>
          <w:tcPr>
            <w:tcW w:w="7283" w:type="dxa"/>
            <w:gridSpan w:val="2"/>
          </w:tcPr>
          <w:p w:rsidR="00DA3320" w:rsidRPr="00D733E8" w:rsidRDefault="00DA3320" w:rsidP="00DA3320">
            <w:pPr>
              <w:numPr>
                <w:ilvl w:val="0"/>
                <w:numId w:val="14"/>
              </w:numPr>
              <w:spacing w:after="180"/>
              <w:ind w:left="1166" w:hanging="547"/>
              <w:jc w:val="both"/>
            </w:pPr>
            <w:r w:rsidRPr="00D733E8">
              <w:t xml:space="preserve">la confirmation écrite habilitant le signataire de l’offre à engager le Candidat, conformément aux dispositions de la clause 21.2 des IC ; </w:t>
            </w:r>
          </w:p>
          <w:p w:rsidR="00DA3320" w:rsidRPr="00D733E8" w:rsidRDefault="00DA3320" w:rsidP="00DA3320">
            <w:pPr>
              <w:numPr>
                <w:ilvl w:val="0"/>
                <w:numId w:val="14"/>
              </w:numPr>
              <w:spacing w:after="220"/>
              <w:ind w:left="1166" w:hanging="547"/>
              <w:jc w:val="both"/>
            </w:pPr>
            <w:r w:rsidRPr="00D733E8">
              <w:t xml:space="preserve">les documents attestant, conformément aux dispositions de la </w:t>
            </w:r>
            <w:r w:rsidRPr="00D733E8">
              <w:lastRenderedPageBreak/>
              <w:t>clause 16 des IC, que le Candidat est admis à concourir, incluant le Formulaire de Renseignements sur le Candidat, et le cas échéant, les Formulaires de Renseignements sur les membres du groupement ;</w:t>
            </w:r>
          </w:p>
          <w:p w:rsidR="00DA3320" w:rsidRPr="00D733E8" w:rsidRDefault="00DA3320" w:rsidP="00DA3320">
            <w:pPr>
              <w:numPr>
                <w:ilvl w:val="0"/>
                <w:numId w:val="14"/>
              </w:numPr>
              <w:spacing w:after="220"/>
              <w:ind w:left="1166" w:hanging="547"/>
              <w:jc w:val="both"/>
            </w:pPr>
            <w:r w:rsidRPr="00D733E8">
              <w:t>une déclaration attestant qu’ils ont pris connaissance des dispositions relatives à la lutte contre la corruption, les conflits d’intérêt, la répression de l’enrichissement illicite, l’éthique professionnelle et tout autre acte similaire, et qu’ils s’engagent à les respecter,</w:t>
            </w:r>
            <w:r w:rsidRPr="00D733E8">
              <w:rPr>
                <w:sz w:val="22"/>
                <w:szCs w:val="22"/>
              </w:rPr>
              <w:t xml:space="preserve"> </w:t>
            </w:r>
            <w:r w:rsidRPr="00D733E8">
              <w:t>en remplissant le formulaire fourni à la Section III, Formulaires de soumission ;</w:t>
            </w:r>
          </w:p>
        </w:tc>
      </w:tr>
      <w:tr w:rsidR="00DA3320" w:rsidRPr="00D733E8" w:rsidTr="00DA3320">
        <w:trPr>
          <w:gridAfter w:val="1"/>
          <w:wAfter w:w="90" w:type="dxa"/>
          <w:trHeight w:val="147"/>
        </w:trPr>
        <w:tc>
          <w:tcPr>
            <w:tcW w:w="1866" w:type="dxa"/>
          </w:tcPr>
          <w:p w:rsidR="00DA3320" w:rsidRPr="00D733E8" w:rsidRDefault="00DA3320" w:rsidP="00DA3320">
            <w:bookmarkStart w:id="110" w:name="_Toc438532582"/>
            <w:bookmarkEnd w:id="110"/>
          </w:p>
        </w:tc>
        <w:tc>
          <w:tcPr>
            <w:tcW w:w="7283" w:type="dxa"/>
            <w:gridSpan w:val="2"/>
          </w:tcPr>
          <w:p w:rsidR="00DA3320" w:rsidRPr="00D733E8" w:rsidRDefault="00DA3320" w:rsidP="00DA3320">
            <w:pPr>
              <w:numPr>
                <w:ilvl w:val="0"/>
                <w:numId w:val="14"/>
              </w:numPr>
              <w:spacing w:after="220"/>
              <w:ind w:left="1210"/>
              <w:jc w:val="both"/>
            </w:pPr>
            <w:r w:rsidRPr="00D733E8">
              <w:t xml:space="preserve">les documents attestant, conformément aux dispositions de la clause 17 des IC, que les Fournitures et Services connexes sont conformes aux exigences du Dossier d’appel d’offres ; </w:t>
            </w:r>
          </w:p>
          <w:p w:rsidR="00DA3320" w:rsidRPr="00D733E8" w:rsidRDefault="00DA3320" w:rsidP="00DA3320">
            <w:pPr>
              <w:numPr>
                <w:ilvl w:val="0"/>
                <w:numId w:val="14"/>
              </w:numPr>
              <w:spacing w:after="220"/>
              <w:ind w:left="1210"/>
              <w:jc w:val="both"/>
            </w:pPr>
            <w:r w:rsidRPr="00D733E8">
              <w:t xml:space="preserve">les documents attestant, conformément aux dispositions de la clause 18 des IC, que le Candidat possède les qualifications requises pour exécuter le Marché si son offre est retenue ; </w:t>
            </w:r>
          </w:p>
          <w:p w:rsidR="00DA3320" w:rsidRPr="00D733E8" w:rsidRDefault="00DA3320" w:rsidP="00DA3320">
            <w:pPr>
              <w:numPr>
                <w:ilvl w:val="0"/>
                <w:numId w:val="14"/>
              </w:numPr>
              <w:spacing w:after="220"/>
              <w:ind w:left="1210"/>
              <w:jc w:val="both"/>
              <w:rPr>
                <w:color w:val="000000"/>
              </w:rPr>
            </w:pPr>
            <w:r w:rsidRPr="00D733E8">
              <w:t xml:space="preserve">L’autorisation du fabricant </w:t>
            </w:r>
            <w:r w:rsidRPr="00D733E8">
              <w:rPr>
                <w:color w:val="000000"/>
              </w:rPr>
              <w:t>ou du distributeur agréé (optionnelle) ;</w:t>
            </w:r>
          </w:p>
          <w:p w:rsidR="00DA3320" w:rsidRPr="00D733E8" w:rsidRDefault="00DA3320" w:rsidP="00DA3320">
            <w:pPr>
              <w:numPr>
                <w:ilvl w:val="0"/>
                <w:numId w:val="14"/>
              </w:numPr>
              <w:tabs>
                <w:tab w:val="left" w:pos="576"/>
                <w:tab w:val="left" w:pos="1152"/>
              </w:tabs>
              <w:overflowPunct w:val="0"/>
              <w:autoSpaceDE w:val="0"/>
              <w:autoSpaceDN w:val="0"/>
              <w:adjustRightInd w:val="0"/>
              <w:spacing w:after="200"/>
              <w:ind w:left="1210"/>
              <w:jc w:val="both"/>
              <w:textAlignment w:val="baseline"/>
            </w:pPr>
            <w:r w:rsidRPr="00D733E8">
              <w:t xml:space="preserve">   des attestations administratives en cours de validité de </w:t>
            </w:r>
            <w:r w:rsidRPr="00D733E8">
              <w:rPr>
                <w:spacing w:val="2"/>
              </w:rPr>
              <w:t xml:space="preserve">la </w:t>
            </w:r>
            <w:r w:rsidRPr="00D733E8">
              <w:t>Caisse Nationale de Sécurité Sociale, de la Direction Générale des Impôts, de la Direction du Travail et de la Prévoyance Sociale, de la Direction du Trésor et de la Comptabilité Publique;</w:t>
            </w:r>
          </w:p>
          <w:p w:rsidR="00DA3320" w:rsidRPr="00D733E8" w:rsidRDefault="00DA3320" w:rsidP="00DA3320">
            <w:pPr>
              <w:numPr>
                <w:ilvl w:val="0"/>
                <w:numId w:val="14"/>
              </w:numPr>
              <w:spacing w:after="220"/>
              <w:ind w:left="1210"/>
              <w:jc w:val="both"/>
            </w:pPr>
            <w:r w:rsidRPr="00D733E8">
              <w:rPr>
                <w:color w:val="000000"/>
              </w:rPr>
              <w:t>1'attestation d</w:t>
            </w:r>
            <w:r w:rsidRPr="00D733E8">
              <w:rPr>
                <w:color w:val="000000"/>
                <w:vertAlign w:val="superscript"/>
              </w:rPr>
              <w:t>!</w:t>
            </w:r>
            <w:r w:rsidRPr="00D733E8">
              <w:rPr>
                <w:color w:val="000000"/>
              </w:rPr>
              <w:t xml:space="preserve"> inscription au Registre du Commerce ;</w:t>
            </w:r>
          </w:p>
          <w:p w:rsidR="00DA3320" w:rsidRPr="00D733E8" w:rsidRDefault="00DA3320" w:rsidP="00DA3320">
            <w:pPr>
              <w:numPr>
                <w:ilvl w:val="0"/>
                <w:numId w:val="14"/>
              </w:numPr>
              <w:spacing w:after="220"/>
              <w:ind w:left="1210"/>
              <w:jc w:val="both"/>
            </w:pPr>
            <w:r w:rsidRPr="00D733E8">
              <w:rPr>
                <w:color w:val="000000"/>
                <w:spacing w:val="9"/>
                <w:szCs w:val="24"/>
              </w:rPr>
              <w:t xml:space="preserve">tout document ou modèle pouvant aider à </w:t>
            </w:r>
            <w:r w:rsidRPr="00D733E8">
              <w:rPr>
                <w:color w:val="000000"/>
                <w:szCs w:val="24"/>
              </w:rPr>
              <w:t>l'appréciation de la qualité du matériel (échantillons, photos, catalogues, etc.) ;</w:t>
            </w:r>
          </w:p>
          <w:p w:rsidR="00DA3320" w:rsidRPr="00D733E8" w:rsidRDefault="00DA3320" w:rsidP="00DA3320">
            <w:pPr>
              <w:numPr>
                <w:ilvl w:val="0"/>
                <w:numId w:val="14"/>
              </w:numPr>
              <w:spacing w:after="220"/>
              <w:ind w:left="1210"/>
              <w:jc w:val="both"/>
            </w:pPr>
            <w:r w:rsidRPr="00D733E8">
              <w:t xml:space="preserve"> tout autre document stipulé dans les </w:t>
            </w:r>
            <w:r w:rsidRPr="00D733E8">
              <w:rPr>
                <w:b/>
                <w:bCs/>
              </w:rPr>
              <w:t>DPAO.</w:t>
            </w:r>
          </w:p>
          <w:p w:rsidR="00DA3320" w:rsidRPr="00D733E8" w:rsidRDefault="00DA3320" w:rsidP="00DA3320">
            <w:pPr>
              <w:spacing w:after="220"/>
              <w:jc w:val="both"/>
            </w:pPr>
            <w:r w:rsidRPr="00D733E8">
              <w:t>11.2 En sus des documents requis à la clause 11.1 des IC, l’offre présentée par un groupement d’entreprise devra inclure soit une copie de l’accord de groupement liant tous les membres du groupement, ou une lettre d’intention de constituer le groupement en cas d’attribution du marché, signée par tous les membres et accompagnée du projet d’accord de groupement.</w:t>
            </w:r>
          </w:p>
          <w:p w:rsidR="00DA3320" w:rsidRPr="00D733E8" w:rsidRDefault="00DA3320" w:rsidP="00DA3320">
            <w:pPr>
              <w:spacing w:after="220"/>
              <w:jc w:val="both"/>
            </w:pPr>
          </w:p>
        </w:tc>
      </w:tr>
      <w:tr w:rsidR="00DA3320" w:rsidRPr="00D733E8" w:rsidTr="00DA3320">
        <w:trPr>
          <w:gridAfter w:val="1"/>
          <w:wAfter w:w="90" w:type="dxa"/>
          <w:trHeight w:val="1751"/>
        </w:trPr>
        <w:tc>
          <w:tcPr>
            <w:tcW w:w="1866" w:type="dxa"/>
          </w:tcPr>
          <w:p w:rsidR="00DA3320" w:rsidRPr="00D733E8" w:rsidRDefault="00DA3320" w:rsidP="00DA3320">
            <w:pPr>
              <w:pStyle w:val="Header1-Clauses"/>
              <w:numPr>
                <w:ilvl w:val="0"/>
                <w:numId w:val="29"/>
              </w:numPr>
            </w:pPr>
            <w:bookmarkStart w:id="111" w:name="_Toc190767423"/>
            <w:bookmarkStart w:id="112" w:name="_Toc438438833"/>
            <w:bookmarkStart w:id="113" w:name="_Toc438532583"/>
            <w:bookmarkStart w:id="114" w:name="_Toc438733977"/>
            <w:bookmarkStart w:id="115" w:name="_Toc438907016"/>
            <w:bookmarkStart w:id="116" w:name="_Toc438907215"/>
            <w:r w:rsidRPr="00D733E8">
              <w:lastRenderedPageBreak/>
              <w:t>Lettre de soumission de l’offre et bordereaux des prix</w:t>
            </w:r>
            <w:bookmarkEnd w:id="111"/>
            <w:r w:rsidRPr="00D733E8">
              <w:t xml:space="preserve"> </w:t>
            </w:r>
            <w:bookmarkEnd w:id="112"/>
            <w:bookmarkEnd w:id="113"/>
            <w:bookmarkEnd w:id="114"/>
            <w:bookmarkEnd w:id="115"/>
            <w:bookmarkEnd w:id="116"/>
          </w:p>
        </w:tc>
        <w:tc>
          <w:tcPr>
            <w:tcW w:w="7283" w:type="dxa"/>
            <w:gridSpan w:val="2"/>
          </w:tcPr>
          <w:p w:rsidR="00DA3320" w:rsidRPr="00D733E8" w:rsidRDefault="00DA3320" w:rsidP="00DA3320">
            <w:pPr>
              <w:pStyle w:val="Header3-Paragraph"/>
              <w:numPr>
                <w:ilvl w:val="1"/>
                <w:numId w:val="29"/>
              </w:numPr>
              <w:tabs>
                <w:tab w:val="clear" w:pos="504"/>
              </w:tabs>
              <w:ind w:left="576" w:hanging="576"/>
              <w:rPr>
                <w:lang w:val="fr-FR"/>
              </w:rPr>
            </w:pPr>
            <w:r w:rsidRPr="00D733E8">
              <w:rPr>
                <w:lang w:val="fr-FR"/>
              </w:rPr>
              <w:t xml:space="preserve">Le Candidat soumettra son offre en remplissant le formulaire tel que présenté à la Section III, Formulaires de soumission. </w:t>
            </w:r>
          </w:p>
        </w:tc>
      </w:tr>
      <w:tr w:rsidR="00DA3320" w:rsidRPr="00D733E8" w:rsidTr="00DA3320">
        <w:trPr>
          <w:gridAfter w:val="1"/>
          <w:wAfter w:w="90" w:type="dxa"/>
          <w:trHeight w:val="147"/>
        </w:trPr>
        <w:tc>
          <w:tcPr>
            <w:tcW w:w="1866" w:type="dxa"/>
          </w:tcPr>
          <w:p w:rsidR="00DA3320" w:rsidRPr="00D733E8" w:rsidRDefault="00DA3320" w:rsidP="00DA3320">
            <w:bookmarkStart w:id="117" w:name="_Toc438532584"/>
            <w:bookmarkEnd w:id="117"/>
          </w:p>
        </w:tc>
        <w:tc>
          <w:tcPr>
            <w:tcW w:w="7283" w:type="dxa"/>
            <w:gridSpan w:val="2"/>
          </w:tcPr>
          <w:p w:rsidR="00DA3320" w:rsidRPr="00D733E8" w:rsidRDefault="00DA3320" w:rsidP="00DA3320">
            <w:pPr>
              <w:pStyle w:val="Header2-SubClauses"/>
              <w:numPr>
                <w:ilvl w:val="1"/>
                <w:numId w:val="29"/>
              </w:numPr>
              <w:tabs>
                <w:tab w:val="clear" w:pos="504"/>
                <w:tab w:val="clear" w:pos="619"/>
              </w:tabs>
              <w:ind w:left="612" w:hanging="612"/>
              <w:rPr>
                <w:lang w:val="fr-FR"/>
              </w:rPr>
            </w:pPr>
            <w:r w:rsidRPr="00D733E8">
              <w:rPr>
                <w:lang w:val="fr-FR"/>
              </w:rPr>
              <w:t xml:space="preserve">Le Candidat fournira les bordereaux des prix pour les Fournitures et Services connexes, à l’aide des formulaires appropriés figurant à la Section III, Formulaires de soumission. Ces formulaires comporteront, au besoin : </w:t>
            </w:r>
          </w:p>
          <w:p w:rsidR="00DA3320" w:rsidRPr="00D733E8" w:rsidRDefault="00DA3320" w:rsidP="00D17892">
            <w:pPr>
              <w:pStyle w:val="Header2-SubClauses"/>
              <w:numPr>
                <w:ilvl w:val="0"/>
                <w:numId w:val="64"/>
              </w:numPr>
              <w:tabs>
                <w:tab w:val="clear" w:pos="619"/>
              </w:tabs>
              <w:rPr>
                <w:lang w:val="fr-FR"/>
              </w:rPr>
            </w:pPr>
            <w:r w:rsidRPr="00D733E8">
              <w:rPr>
                <w:lang w:val="fr-FR"/>
              </w:rPr>
              <w:t>Le numéro de l’article ;</w:t>
            </w:r>
          </w:p>
          <w:p w:rsidR="00DA3320" w:rsidRPr="00591F7C" w:rsidRDefault="00DA3320" w:rsidP="00D17892">
            <w:pPr>
              <w:pStyle w:val="Header2-SubClauses"/>
              <w:numPr>
                <w:ilvl w:val="0"/>
                <w:numId w:val="64"/>
              </w:numPr>
              <w:tabs>
                <w:tab w:val="clear" w:pos="619"/>
              </w:tabs>
              <w:rPr>
                <w:lang w:val="fr-FR"/>
              </w:rPr>
            </w:pPr>
            <w:r w:rsidRPr="00D36E29">
              <w:rPr>
                <w:lang w:val="fr-FR"/>
              </w:rPr>
              <w:t>une brève description des fournitures ou services connexes à fournir;</w:t>
            </w:r>
          </w:p>
          <w:p w:rsidR="00DA3320" w:rsidRPr="00591F7C" w:rsidRDefault="00DA3320" w:rsidP="00D17892">
            <w:pPr>
              <w:pStyle w:val="Header2-SubClauses"/>
              <w:numPr>
                <w:ilvl w:val="0"/>
                <w:numId w:val="64"/>
              </w:numPr>
              <w:tabs>
                <w:tab w:val="clear" w:pos="619"/>
              </w:tabs>
              <w:rPr>
                <w:lang w:val="fr-FR"/>
              </w:rPr>
            </w:pPr>
            <w:r w:rsidRPr="00D36E29">
              <w:rPr>
                <w:lang w:val="fr-FR"/>
              </w:rPr>
              <w:t>le pays d’origine des fournitures et la proportion des composants nationaux dans le produit ou le service pour les fournitures fabriquées en République de Guinée.</w:t>
            </w:r>
          </w:p>
          <w:p w:rsidR="00DA3320" w:rsidRPr="00CB0157" w:rsidRDefault="00DA3320" w:rsidP="00D17892">
            <w:pPr>
              <w:pStyle w:val="Header2-SubClauses"/>
              <w:numPr>
                <w:ilvl w:val="0"/>
                <w:numId w:val="64"/>
              </w:numPr>
              <w:tabs>
                <w:tab w:val="clear" w:pos="619"/>
              </w:tabs>
              <w:rPr>
                <w:lang w:val="fr-FR"/>
              </w:rPr>
            </w:pPr>
            <w:r w:rsidRPr="00CB0157">
              <w:rPr>
                <w:lang w:val="fr-FR"/>
              </w:rPr>
              <w:t>la quantité ;</w:t>
            </w:r>
          </w:p>
          <w:p w:rsidR="00DA3320" w:rsidRPr="00D733E8" w:rsidRDefault="00DA3320" w:rsidP="00D17892">
            <w:pPr>
              <w:pStyle w:val="Header2-SubClauses"/>
              <w:numPr>
                <w:ilvl w:val="0"/>
                <w:numId w:val="64"/>
              </w:numPr>
              <w:tabs>
                <w:tab w:val="clear" w:pos="619"/>
              </w:tabs>
              <w:rPr>
                <w:lang w:val="fr-FR"/>
              </w:rPr>
            </w:pPr>
            <w:r w:rsidRPr="00D733E8">
              <w:rPr>
                <w:lang w:val="fr-FR"/>
              </w:rPr>
              <w:t>les prix unitaires ;</w:t>
            </w:r>
          </w:p>
          <w:p w:rsidR="00DA3320" w:rsidRPr="00591F7C" w:rsidRDefault="00DA3320" w:rsidP="00D17892">
            <w:pPr>
              <w:pStyle w:val="Header2-SubClauses"/>
              <w:numPr>
                <w:ilvl w:val="0"/>
                <w:numId w:val="64"/>
              </w:numPr>
              <w:tabs>
                <w:tab w:val="clear" w:pos="619"/>
              </w:tabs>
              <w:rPr>
                <w:lang w:val="fr-FR"/>
              </w:rPr>
            </w:pPr>
            <w:r w:rsidRPr="00D36E29">
              <w:rPr>
                <w:lang w:val="fr-FR"/>
              </w:rPr>
              <w:t>les droits de douanes et autres taxes acquittés ou dus en République de Guinée ;</w:t>
            </w:r>
          </w:p>
          <w:p w:rsidR="00DA3320" w:rsidRPr="00591F7C" w:rsidRDefault="00DA3320" w:rsidP="00D17892">
            <w:pPr>
              <w:pStyle w:val="Header2-SubClauses"/>
              <w:numPr>
                <w:ilvl w:val="0"/>
                <w:numId w:val="64"/>
              </w:numPr>
              <w:tabs>
                <w:tab w:val="clear" w:pos="619"/>
              </w:tabs>
              <w:rPr>
                <w:lang w:val="fr-FR"/>
              </w:rPr>
            </w:pPr>
            <w:r w:rsidRPr="00D36E29">
              <w:rPr>
                <w:lang w:val="fr-FR"/>
              </w:rPr>
              <w:t>le prix total par article ;</w:t>
            </w:r>
          </w:p>
          <w:p w:rsidR="00DA3320" w:rsidRPr="00591F7C" w:rsidRDefault="00DA3320" w:rsidP="00D17892">
            <w:pPr>
              <w:pStyle w:val="Header2-SubClauses"/>
              <w:numPr>
                <w:ilvl w:val="0"/>
                <w:numId w:val="64"/>
              </w:numPr>
              <w:tabs>
                <w:tab w:val="clear" w:pos="619"/>
              </w:tabs>
              <w:rPr>
                <w:lang w:val="fr-FR"/>
              </w:rPr>
            </w:pPr>
            <w:r w:rsidRPr="00D36E29">
              <w:rPr>
                <w:lang w:val="fr-FR"/>
              </w:rPr>
              <w:t>les sous-totaux et totaux par bordereau de prix et</w:t>
            </w:r>
          </w:p>
          <w:p w:rsidR="00DA3320" w:rsidRPr="00591F7C" w:rsidRDefault="00DA3320" w:rsidP="00D17892">
            <w:pPr>
              <w:pStyle w:val="Header2-SubClauses"/>
              <w:numPr>
                <w:ilvl w:val="0"/>
                <w:numId w:val="64"/>
              </w:numPr>
              <w:tabs>
                <w:tab w:val="clear" w:pos="619"/>
              </w:tabs>
              <w:rPr>
                <w:lang w:val="fr-FR"/>
              </w:rPr>
            </w:pPr>
            <w:r w:rsidRPr="00D36E29">
              <w:rPr>
                <w:lang w:val="fr-FR"/>
              </w:rPr>
              <w:t>la signature d’un représentant habilité.</w:t>
            </w:r>
          </w:p>
          <w:p w:rsidR="00DA3320" w:rsidRPr="00CB0157" w:rsidRDefault="00DA3320" w:rsidP="00DA3320">
            <w:pPr>
              <w:pStyle w:val="Header2-SubClauses"/>
              <w:tabs>
                <w:tab w:val="clear" w:pos="619"/>
              </w:tabs>
              <w:ind w:left="1077"/>
              <w:rPr>
                <w:lang w:val="fr-FR"/>
              </w:rPr>
            </w:pPr>
          </w:p>
        </w:tc>
      </w:tr>
      <w:tr w:rsidR="00DA3320" w:rsidRPr="00D733E8" w:rsidTr="00DA3320">
        <w:trPr>
          <w:gridAfter w:val="1"/>
          <w:wAfter w:w="90" w:type="dxa"/>
          <w:trHeight w:val="829"/>
        </w:trPr>
        <w:tc>
          <w:tcPr>
            <w:tcW w:w="1866" w:type="dxa"/>
          </w:tcPr>
          <w:p w:rsidR="00DA3320" w:rsidRPr="00D733E8" w:rsidRDefault="00DA3320" w:rsidP="00DA3320">
            <w:pPr>
              <w:pStyle w:val="Header1-Clauses"/>
              <w:numPr>
                <w:ilvl w:val="0"/>
                <w:numId w:val="29"/>
              </w:numPr>
            </w:pPr>
            <w:bookmarkStart w:id="118" w:name="_Toc438438834"/>
            <w:bookmarkStart w:id="119" w:name="_Toc438532587"/>
            <w:bookmarkStart w:id="120" w:name="_Toc438733978"/>
            <w:bookmarkStart w:id="121" w:name="_Toc438907017"/>
            <w:bookmarkStart w:id="122" w:name="_Toc438907216"/>
            <w:bookmarkStart w:id="123" w:name="_Toc190767424"/>
            <w:r w:rsidRPr="00D733E8">
              <w:t>Variantes</w:t>
            </w:r>
            <w:bookmarkEnd w:id="118"/>
            <w:bookmarkEnd w:id="119"/>
            <w:bookmarkEnd w:id="120"/>
            <w:bookmarkEnd w:id="121"/>
            <w:bookmarkEnd w:id="122"/>
            <w:bookmarkEnd w:id="123"/>
          </w:p>
        </w:tc>
        <w:tc>
          <w:tcPr>
            <w:tcW w:w="7283" w:type="dxa"/>
            <w:gridSpan w:val="2"/>
          </w:tcPr>
          <w:p w:rsidR="00DA3320" w:rsidRPr="00D733E8" w:rsidRDefault="00DA3320" w:rsidP="00DA3320">
            <w:pPr>
              <w:spacing w:after="200"/>
              <w:ind w:left="612" w:hanging="612"/>
              <w:jc w:val="both"/>
              <w:rPr>
                <w:sz w:val="16"/>
              </w:rPr>
            </w:pPr>
            <w:r w:rsidRPr="00D733E8">
              <w:t>13.1</w:t>
            </w:r>
            <w:r w:rsidRPr="00D733E8">
              <w:tab/>
              <w:t xml:space="preserve">Sauf indication contraire dans les </w:t>
            </w:r>
            <w:r w:rsidRPr="00D733E8">
              <w:rPr>
                <w:bCs/>
              </w:rPr>
              <w:t>DPAO</w:t>
            </w:r>
            <w:r w:rsidRPr="00D733E8">
              <w:t>, les variantes ne seront pas considérées.</w:t>
            </w:r>
          </w:p>
        </w:tc>
      </w:tr>
      <w:tr w:rsidR="00DA3320" w:rsidRPr="00D733E8" w:rsidTr="00DA3320">
        <w:trPr>
          <w:gridAfter w:val="1"/>
          <w:wAfter w:w="90" w:type="dxa"/>
          <w:trHeight w:val="147"/>
        </w:trPr>
        <w:tc>
          <w:tcPr>
            <w:tcW w:w="1866" w:type="dxa"/>
          </w:tcPr>
          <w:p w:rsidR="00DA3320" w:rsidRPr="00D733E8" w:rsidRDefault="00DA3320" w:rsidP="00DA3320">
            <w:pPr>
              <w:pStyle w:val="Header1-Clauses"/>
              <w:numPr>
                <w:ilvl w:val="0"/>
                <w:numId w:val="29"/>
              </w:numPr>
            </w:pPr>
            <w:bookmarkStart w:id="124" w:name="_Toc438438835"/>
            <w:bookmarkStart w:id="125" w:name="_Toc438532588"/>
            <w:bookmarkStart w:id="126" w:name="_Toc438733979"/>
            <w:bookmarkStart w:id="127" w:name="_Toc438907018"/>
            <w:bookmarkStart w:id="128" w:name="_Toc438907217"/>
            <w:bookmarkStart w:id="129" w:name="_Toc190767425"/>
            <w:r w:rsidRPr="00D733E8">
              <w:t>Prix de l’offre et rabais</w:t>
            </w:r>
            <w:bookmarkEnd w:id="124"/>
            <w:bookmarkEnd w:id="125"/>
            <w:bookmarkEnd w:id="126"/>
            <w:bookmarkEnd w:id="127"/>
            <w:bookmarkEnd w:id="128"/>
            <w:bookmarkEnd w:id="129"/>
          </w:p>
        </w:tc>
        <w:tc>
          <w:tcPr>
            <w:tcW w:w="7283" w:type="dxa"/>
            <w:gridSpan w:val="2"/>
          </w:tcPr>
          <w:p w:rsidR="00DA3320" w:rsidRPr="00D733E8" w:rsidRDefault="00DA3320" w:rsidP="00DA3320">
            <w:pPr>
              <w:spacing w:after="200"/>
              <w:ind w:left="612" w:hanging="612"/>
              <w:jc w:val="both"/>
            </w:pPr>
            <w:r w:rsidRPr="00D733E8">
              <w:t>14.1</w:t>
            </w:r>
            <w:r w:rsidRPr="00D733E8">
              <w:tab/>
              <w:t xml:space="preserve">Les prix et rabais indiqués par le Candidat sur le formulaire de soumission et les bordereaux de prix seront conformes aux stipulations ci-après : </w:t>
            </w:r>
          </w:p>
          <w:p w:rsidR="00DA3320" w:rsidRPr="00D733E8" w:rsidRDefault="00DA3320" w:rsidP="00DA3320">
            <w:pPr>
              <w:spacing w:after="200"/>
              <w:ind w:left="612" w:hanging="612"/>
              <w:jc w:val="both"/>
            </w:pPr>
            <w:r w:rsidRPr="00D733E8">
              <w:t xml:space="preserve">         Tous les lots et articles figurant sur la liste des Fournitures et Services connexes devront être énumérés et leur prix devra figurer séparément sur les bordereaux de prix. </w:t>
            </w:r>
          </w:p>
        </w:tc>
      </w:tr>
      <w:tr w:rsidR="00DA3320" w:rsidRPr="00D733E8" w:rsidTr="00DA3320">
        <w:trPr>
          <w:gridAfter w:val="1"/>
          <w:wAfter w:w="90" w:type="dxa"/>
          <w:trHeight w:val="147"/>
        </w:trPr>
        <w:tc>
          <w:tcPr>
            <w:tcW w:w="1866" w:type="dxa"/>
          </w:tcPr>
          <w:p w:rsidR="00DA3320" w:rsidRPr="00D733E8" w:rsidRDefault="00DA3320" w:rsidP="00DA3320">
            <w:bookmarkStart w:id="130" w:name="_Toc438532589"/>
            <w:bookmarkEnd w:id="130"/>
          </w:p>
        </w:tc>
        <w:tc>
          <w:tcPr>
            <w:tcW w:w="7283" w:type="dxa"/>
            <w:gridSpan w:val="2"/>
          </w:tcPr>
          <w:p w:rsidR="00DA3320" w:rsidRPr="00D733E8" w:rsidRDefault="00DA3320" w:rsidP="00DA3320">
            <w:pPr>
              <w:spacing w:after="180"/>
              <w:ind w:left="576" w:hanging="576"/>
              <w:jc w:val="both"/>
            </w:pPr>
            <w:r w:rsidRPr="00D733E8">
              <w:t xml:space="preserve">         Le prix à indiquer sur la lettre de soumission de l’offre sera le prix total de l’offre. </w:t>
            </w:r>
          </w:p>
          <w:p w:rsidR="00DA3320" w:rsidRPr="00D733E8" w:rsidRDefault="00DA3320" w:rsidP="00DA3320">
            <w:pPr>
              <w:spacing w:after="180"/>
              <w:ind w:left="576" w:hanging="576"/>
              <w:jc w:val="both"/>
              <w:rPr>
                <w:sz w:val="16"/>
              </w:rPr>
            </w:pPr>
          </w:p>
        </w:tc>
      </w:tr>
      <w:tr w:rsidR="00DA3320" w:rsidRPr="00D733E8" w:rsidTr="00DA3320">
        <w:trPr>
          <w:gridAfter w:val="1"/>
          <w:wAfter w:w="90" w:type="dxa"/>
          <w:trHeight w:val="147"/>
        </w:trPr>
        <w:tc>
          <w:tcPr>
            <w:tcW w:w="1866" w:type="dxa"/>
          </w:tcPr>
          <w:p w:rsidR="00DA3320" w:rsidRPr="00D733E8" w:rsidRDefault="00DA3320" w:rsidP="00DA3320">
            <w:bookmarkStart w:id="131" w:name="_Toc438532590"/>
            <w:bookmarkEnd w:id="131"/>
          </w:p>
        </w:tc>
        <w:tc>
          <w:tcPr>
            <w:tcW w:w="7283" w:type="dxa"/>
            <w:gridSpan w:val="2"/>
          </w:tcPr>
          <w:p w:rsidR="00DA3320" w:rsidRPr="00D733E8" w:rsidRDefault="00DA3320" w:rsidP="00DA3320">
            <w:pPr>
              <w:spacing w:after="180"/>
              <w:ind w:left="576" w:hanging="576"/>
              <w:jc w:val="both"/>
              <w:rPr>
                <w:sz w:val="16"/>
              </w:rPr>
            </w:pPr>
            <w:r w:rsidRPr="00D733E8">
              <w:t xml:space="preserve">         Le Candidat indiquera tout rabais inconditionnel ou conditionel et la méthode d’application dudit rabais dans la lettre de soumission de l’offre.</w:t>
            </w:r>
          </w:p>
        </w:tc>
      </w:tr>
      <w:tr w:rsidR="00DA3320" w:rsidRPr="00D733E8" w:rsidTr="00DA3320">
        <w:trPr>
          <w:gridAfter w:val="1"/>
          <w:wAfter w:w="90" w:type="dxa"/>
          <w:trHeight w:val="1141"/>
        </w:trPr>
        <w:tc>
          <w:tcPr>
            <w:tcW w:w="1866" w:type="dxa"/>
          </w:tcPr>
          <w:p w:rsidR="00DA3320" w:rsidRPr="00D733E8" w:rsidRDefault="00DA3320" w:rsidP="00DA3320">
            <w:bookmarkStart w:id="132" w:name="_Toc438532591"/>
            <w:bookmarkEnd w:id="132"/>
          </w:p>
        </w:tc>
        <w:tc>
          <w:tcPr>
            <w:tcW w:w="7283" w:type="dxa"/>
            <w:gridSpan w:val="2"/>
          </w:tcPr>
          <w:p w:rsidR="00DA3320" w:rsidRPr="00D733E8" w:rsidRDefault="00DA3320" w:rsidP="00DA3320">
            <w:pPr>
              <w:spacing w:after="180"/>
              <w:ind w:left="576" w:hanging="576"/>
              <w:jc w:val="both"/>
              <w:rPr>
                <w:sz w:val="16"/>
              </w:rPr>
            </w:pPr>
            <w:r w:rsidRPr="00D733E8">
              <w:t>14.2</w:t>
            </w:r>
            <w:r w:rsidRPr="00D733E8">
              <w:tab/>
              <w:t>Les termes « </w:t>
            </w:r>
            <w:r w:rsidRPr="00D733E8">
              <w:rPr>
                <w:rFonts w:ascii="Tms Rmn" w:hAnsi="Tms Rmn"/>
                <w:snapToGrid w:val="0"/>
                <w:lang w:eastAsia="en-US"/>
              </w:rPr>
              <w:t>EXW, CIF, CIP, DDP » et autres termes analogues seront régis par les règles prescrites dans la dernière édition d’Incoterms publiée par la Chambre de Commerce internationale et en vigueur à la date limite de validité des offres.</w:t>
            </w:r>
          </w:p>
        </w:tc>
      </w:tr>
      <w:tr w:rsidR="00DA3320" w:rsidRPr="00D733E8" w:rsidTr="00DA3320">
        <w:trPr>
          <w:gridAfter w:val="1"/>
          <w:wAfter w:w="90" w:type="dxa"/>
          <w:trHeight w:val="147"/>
        </w:trPr>
        <w:tc>
          <w:tcPr>
            <w:tcW w:w="1866" w:type="dxa"/>
          </w:tcPr>
          <w:p w:rsidR="00DA3320" w:rsidRPr="00D733E8" w:rsidRDefault="00DA3320" w:rsidP="00DA3320">
            <w:pPr>
              <w:pStyle w:val="Header2-SubClauses"/>
              <w:tabs>
                <w:tab w:val="clear" w:pos="619"/>
              </w:tabs>
              <w:spacing w:after="0"/>
              <w:rPr>
                <w:lang w:val="fr-FR"/>
              </w:rPr>
            </w:pPr>
          </w:p>
        </w:tc>
        <w:tc>
          <w:tcPr>
            <w:tcW w:w="7283" w:type="dxa"/>
            <w:gridSpan w:val="2"/>
          </w:tcPr>
          <w:p w:rsidR="00DA3320" w:rsidRPr="00D733E8" w:rsidRDefault="00DA3320" w:rsidP="00DA3320">
            <w:pPr>
              <w:spacing w:after="180"/>
              <w:ind w:left="576" w:hanging="576"/>
              <w:jc w:val="both"/>
            </w:pPr>
            <w:r w:rsidRPr="00D733E8">
              <w:t>14.3</w:t>
            </w:r>
            <w:r w:rsidRPr="00D733E8">
              <w:tab/>
              <w:t>Les prix seront indiqués comme requis dans chacun des bordereaux des prix fournis à la Section III, Formulaires de soumission. Les prix proposés dans les formulaires de bordereaux des prix pour les Fournitures et Services connexes, seront présentés de la manière suivante, sauf stipulation contraire figurant dans les DPAO :</w:t>
            </w:r>
          </w:p>
          <w:p w:rsidR="00DA3320" w:rsidRPr="00D733E8" w:rsidRDefault="00DA3320" w:rsidP="00DA3320">
            <w:pPr>
              <w:tabs>
                <w:tab w:val="left" w:pos="2860"/>
              </w:tabs>
              <w:autoSpaceDE w:val="0"/>
              <w:autoSpaceDN w:val="0"/>
              <w:adjustRightInd w:val="0"/>
              <w:spacing w:before="120" w:after="120"/>
              <w:jc w:val="both"/>
            </w:pPr>
            <w:r w:rsidRPr="00D733E8">
              <w:t xml:space="preserve">a) Pour les Fournitures :        </w:t>
            </w:r>
          </w:p>
          <w:p w:rsidR="00DA3320" w:rsidRPr="00D733E8" w:rsidRDefault="00DA3320" w:rsidP="00DA3320">
            <w:pPr>
              <w:tabs>
                <w:tab w:val="left" w:pos="2860"/>
              </w:tabs>
              <w:autoSpaceDE w:val="0"/>
              <w:autoSpaceDN w:val="0"/>
              <w:adjustRightInd w:val="0"/>
              <w:spacing w:before="120" w:after="120"/>
              <w:jc w:val="both"/>
            </w:pPr>
            <w:r w:rsidRPr="00D733E8">
              <w:t xml:space="preserve">i) </w:t>
            </w:r>
            <w:r w:rsidRPr="00D733E8">
              <w:rPr>
                <w:szCs w:val="24"/>
              </w:rPr>
              <w:t xml:space="preserve">les candidats sont invités à présenter leurs offres sur la base des prix CIP (lieu de destination convenu) pour les fournitures fabriquées à l’étranger et destinées à être importées. </w:t>
            </w:r>
          </w:p>
          <w:p w:rsidR="00DA3320" w:rsidRPr="00D733E8" w:rsidRDefault="00DA3320" w:rsidP="00DA3320">
            <w:pPr>
              <w:autoSpaceDE w:val="0"/>
              <w:autoSpaceDN w:val="0"/>
              <w:adjustRightInd w:val="0"/>
              <w:spacing w:before="120" w:after="120"/>
              <w:jc w:val="both"/>
              <w:rPr>
                <w:szCs w:val="24"/>
              </w:rPr>
            </w:pPr>
            <w:r w:rsidRPr="00D733E8">
              <w:rPr>
                <w:szCs w:val="24"/>
              </w:rPr>
              <w:t xml:space="preserve">ii) Pour les fournitures qui ont été préalablement importées (provenant d’un pays étranger), les candidats doivent présenter leurs offres sur la base des prix CIP (lieu de destination convenu) en indiquant séparément le montant des droits de douanes et des taxes d'importation déjà payés. </w:t>
            </w:r>
          </w:p>
          <w:p w:rsidR="00DA3320" w:rsidRPr="00D733E8" w:rsidRDefault="00DA3320" w:rsidP="00DA3320">
            <w:pPr>
              <w:autoSpaceDE w:val="0"/>
              <w:autoSpaceDN w:val="0"/>
              <w:adjustRightInd w:val="0"/>
              <w:spacing w:before="120" w:after="120"/>
              <w:jc w:val="both"/>
              <w:rPr>
                <w:i/>
                <w:szCs w:val="24"/>
              </w:rPr>
            </w:pPr>
            <w:r w:rsidRPr="00D733E8">
              <w:rPr>
                <w:szCs w:val="24"/>
              </w:rPr>
              <w:t xml:space="preserve">iii) Pour les fournitures fabriquées ou assemblées en République </w:t>
            </w:r>
            <w:r w:rsidRPr="00D733E8">
              <w:t>de Guinée</w:t>
            </w:r>
            <w:r w:rsidRPr="00D733E8">
              <w:rPr>
                <w:i/>
                <w:szCs w:val="24"/>
              </w:rPr>
              <w:t>,</w:t>
            </w:r>
            <w:r w:rsidRPr="00D733E8">
              <w:rPr>
                <w:szCs w:val="24"/>
              </w:rPr>
              <w:t xml:space="preserve"> les candidats</w:t>
            </w:r>
            <w:r w:rsidRPr="00D733E8">
              <w:rPr>
                <w:i/>
                <w:szCs w:val="24"/>
              </w:rPr>
              <w:t xml:space="preserve"> </w:t>
            </w:r>
            <w:r w:rsidRPr="00D733E8">
              <w:rPr>
                <w:szCs w:val="24"/>
              </w:rPr>
              <w:t>présenteront leurs offres sur la base des prix EXW</w:t>
            </w:r>
            <w:r w:rsidRPr="00591F7C">
              <w:rPr>
                <w:rStyle w:val="Appelnotedebasdep"/>
                <w:szCs w:val="24"/>
              </w:rPr>
              <w:footnoteReference w:id="2"/>
            </w:r>
            <w:r w:rsidRPr="00591F7C">
              <w:rPr>
                <w:szCs w:val="24"/>
              </w:rPr>
              <w:t xml:space="preserve"> (à l’usine, en magasin) plus les coûts de t</w:t>
            </w:r>
            <w:r w:rsidRPr="00CB0157">
              <w:rPr>
                <w:szCs w:val="24"/>
              </w:rPr>
              <w:t>ransport intérieur et d’assurance jusqu’au l</w:t>
            </w:r>
            <w:r w:rsidRPr="00D733E8">
              <w:rPr>
                <w:szCs w:val="24"/>
              </w:rPr>
              <w:t>ieu de destination. Les soumissionnaires sont autorisés à s’adresser à toute entreprise satisfaisant aux critères d’éligibilité pour le transport, maritime ou autre, des fournitures et leur assurance.(</w:t>
            </w:r>
            <w:r w:rsidRPr="00D733E8">
              <w:rPr>
                <w:i/>
                <w:szCs w:val="24"/>
              </w:rPr>
              <w:t>Note : Lorsque le soumissionnaire devra se charger de l’installation, de la mise en service ou d’autres services analogues, comme dans le cas de marchés de « Fourniture et Installation », il devra indiquer le prix de ces services</w:t>
            </w:r>
            <w:r w:rsidRPr="00D733E8">
              <w:rPr>
                <w:szCs w:val="24"/>
              </w:rPr>
              <w:t>).</w:t>
            </w:r>
            <w:r w:rsidRPr="00D733E8">
              <w:rPr>
                <w:rFonts w:ascii="Courier New" w:hAnsi="Courier New" w:cs="Courier New"/>
                <w:szCs w:val="24"/>
              </w:rPr>
              <w:t xml:space="preserve"> </w:t>
            </w:r>
          </w:p>
          <w:p w:rsidR="00DA3320" w:rsidRPr="00CB0157" w:rsidRDefault="00DA3320" w:rsidP="00DA3320">
            <w:pPr>
              <w:spacing w:after="180"/>
              <w:jc w:val="both"/>
              <w:rPr>
                <w:sz w:val="16"/>
              </w:rPr>
            </w:pPr>
            <w:r w:rsidRPr="00D733E8">
              <w:rPr>
                <w:szCs w:val="24"/>
              </w:rPr>
              <w:t xml:space="preserve">iv) Dans le cas des marchés à responsabilité unique (marchés clés en main y compris), les soumissionnaires devront indiquer le prix de l’équipement ou de l'ouvrage une fois sa mise en place achevée sur les lieux du projet, compte tenu de l’ensemble des coûts afférents à la fourniture de matériels, aux services de transport maritime et intérieur et à leur assurance, à l’installation et à la mise en service, ainsi qu’aux travaux correspondants et à tous autres services inclus dans le marché (conception, entretien, exploitation, etc.). Sauf indication contraire dans </w:t>
            </w:r>
            <w:r w:rsidRPr="00D733E8">
              <w:rPr>
                <w:szCs w:val="24"/>
              </w:rPr>
              <w:lastRenderedPageBreak/>
              <w:t>le DPAO, un prix clés en main doit comprendre l’ensemble des droits et taxes</w:t>
            </w:r>
            <w:r w:rsidRPr="00591F7C">
              <w:rPr>
                <w:rStyle w:val="Appelnotedebasdep"/>
                <w:szCs w:val="24"/>
              </w:rPr>
              <w:footnoteReference w:id="3"/>
            </w:r>
            <w:r w:rsidRPr="00591F7C">
              <w:rPr>
                <w:szCs w:val="24"/>
              </w:rPr>
              <w:t>.</w:t>
            </w:r>
          </w:p>
          <w:p w:rsidR="00DA3320" w:rsidRPr="00D733E8" w:rsidRDefault="00DA3320" w:rsidP="00D17892">
            <w:pPr>
              <w:numPr>
                <w:ilvl w:val="0"/>
                <w:numId w:val="66"/>
              </w:numPr>
              <w:spacing w:after="180"/>
              <w:ind w:left="340"/>
              <w:jc w:val="both"/>
              <w:rPr>
                <w:i/>
                <w:spacing w:val="-4"/>
              </w:rPr>
            </w:pPr>
            <w:r w:rsidRPr="00D733E8">
              <w:rPr>
                <w:spacing w:val="-4"/>
              </w:rPr>
              <w:t>Pour les Services connexes, lorsque de tels Services connexes sont requis dans la Section IV : Bordereau des quantités, Calendrier de livraison, Cahier des Clauses techniques, plans, inspections et essais :</w:t>
            </w:r>
            <w:r w:rsidRPr="00D733E8">
              <w:rPr>
                <w:i/>
                <w:spacing w:val="-4"/>
              </w:rPr>
              <w:t xml:space="preserve"> </w:t>
            </w:r>
            <w:r w:rsidRPr="00D733E8">
              <w:t xml:space="preserve">le prix de chaque élément faisant partie des Services connexes sera indiqué (taxes applicables comprises). </w:t>
            </w:r>
          </w:p>
        </w:tc>
      </w:tr>
      <w:tr w:rsidR="00DA3320" w:rsidRPr="00D733E8" w:rsidTr="00DA3320">
        <w:trPr>
          <w:gridAfter w:val="1"/>
          <w:wAfter w:w="90" w:type="dxa"/>
          <w:trHeight w:val="147"/>
        </w:trPr>
        <w:tc>
          <w:tcPr>
            <w:tcW w:w="1866" w:type="dxa"/>
          </w:tcPr>
          <w:p w:rsidR="00DA3320" w:rsidRPr="00D733E8" w:rsidRDefault="00DA3320" w:rsidP="00DA3320">
            <w:bookmarkStart w:id="133" w:name="_Toc438532592"/>
            <w:bookmarkStart w:id="134" w:name="_Toc438532594"/>
            <w:bookmarkStart w:id="135" w:name="_Toc438532595"/>
            <w:bookmarkEnd w:id="133"/>
            <w:bookmarkEnd w:id="134"/>
            <w:bookmarkEnd w:id="135"/>
          </w:p>
        </w:tc>
        <w:tc>
          <w:tcPr>
            <w:tcW w:w="7283" w:type="dxa"/>
            <w:gridSpan w:val="2"/>
          </w:tcPr>
          <w:p w:rsidR="00DA3320" w:rsidRPr="00D733E8" w:rsidRDefault="00DA3320" w:rsidP="00DA3320">
            <w:pPr>
              <w:spacing w:after="200"/>
              <w:jc w:val="both"/>
            </w:pPr>
            <w:r w:rsidRPr="00D733E8">
              <w:t xml:space="preserve">14.4 Les prix offerts par le Candidat seront fermes pendant toute la durée d’exécution du Marché et ne pourront varier en aucune manière, sauf stipulation contraire figurant dans les </w:t>
            </w:r>
            <w:r w:rsidRPr="00D733E8">
              <w:rPr>
                <w:b/>
                <w:bCs/>
              </w:rPr>
              <w:t>DPAO</w:t>
            </w:r>
            <w:r w:rsidRPr="00D733E8">
              <w:t xml:space="preserve">. Pour les marchés dont le délai d’exécution est inférieur à douze (12) mois, les prix offerts par le soumissionnaire doivent être fermes pendant toute la durée d’exécution du Marché par le Candidat et ne pourront varier en aucune manière, sauf stipulation contraire figurant dans les </w:t>
            </w:r>
            <w:r w:rsidRPr="00D733E8">
              <w:rPr>
                <w:b/>
                <w:bCs/>
              </w:rPr>
              <w:t>DPAO</w:t>
            </w:r>
            <w:r w:rsidRPr="00D733E8">
              <w:t xml:space="preserve">. </w:t>
            </w:r>
          </w:p>
          <w:p w:rsidR="00DA3320" w:rsidRPr="00D733E8" w:rsidRDefault="00DA3320" w:rsidP="00DA3320">
            <w:pPr>
              <w:tabs>
                <w:tab w:val="left" w:pos="2925"/>
              </w:tabs>
              <w:jc w:val="both"/>
            </w:pPr>
            <w:r w:rsidRPr="00D733E8">
              <w:t>Pour les marchés dont le délai d’exécution est supérieur à douze (12) mois, le prix doit être révisable conformément à l'article 6-4 du Code des marchés publics.</w:t>
            </w:r>
          </w:p>
          <w:p w:rsidR="00DA3320" w:rsidRPr="00D733E8" w:rsidRDefault="00DA3320" w:rsidP="00DA3320">
            <w:pPr>
              <w:tabs>
                <w:tab w:val="left" w:pos="2925"/>
              </w:tabs>
            </w:pPr>
          </w:p>
          <w:p w:rsidR="00DA3320" w:rsidRPr="00D733E8" w:rsidRDefault="00DA3320" w:rsidP="00DA3320">
            <w:pPr>
              <w:spacing w:after="200"/>
              <w:jc w:val="both"/>
            </w:pPr>
            <w:r w:rsidRPr="00D733E8">
              <w:t>Il peut alors être modifié durant l’exécution des prestations aux conditions de révision expressément prévues par le marché en vertu d’une clause de révision du prix stipulée au CCAP et au marché par application des indices de prix officiels nationaux et, le cas échéant, étrangers.</w:t>
            </w:r>
          </w:p>
          <w:p w:rsidR="00DA3320" w:rsidRPr="00D733E8" w:rsidRDefault="00DA3320" w:rsidP="00DA3320">
            <w:pPr>
              <w:spacing w:after="200"/>
              <w:jc w:val="both"/>
            </w:pPr>
            <w:r w:rsidRPr="00D733E8">
              <w:t xml:space="preserve">Une offre assortie d’une clause de révision des prix sera considérée comme non conforme et sera écartée, en application de la clause 30 des IS. Cependant, si les </w:t>
            </w:r>
            <w:r w:rsidRPr="00D733E8">
              <w:rPr>
                <w:b/>
                <w:bCs/>
              </w:rPr>
              <w:t>DPAO</w:t>
            </w:r>
            <w:r w:rsidRPr="00D733E8">
              <w:t xml:space="preserve"> prévoient que les prix seront révisables pendant la période d’exécution du Marché, une offre à prix ferme ne sera pas rejetée, mais le candidat ne pourra plus bénéficier de la révision des prix.</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17892">
            <w:pPr>
              <w:numPr>
                <w:ilvl w:val="1"/>
                <w:numId w:val="67"/>
              </w:numPr>
              <w:spacing w:after="200"/>
              <w:ind w:left="340"/>
              <w:jc w:val="both"/>
            </w:pPr>
            <w:r w:rsidRPr="00D733E8">
              <w:t>Le montant d'un marché à prix ferme est actualisable pour tenir compte des variations de coûts entre la date limite initiale de validité des offres et la date de notification du marché en appliquant au montant d'origine de l'offre la formule d'actualisation stipulée par le CCAP.</w:t>
            </w:r>
          </w:p>
        </w:tc>
      </w:tr>
      <w:tr w:rsidR="00DA3320" w:rsidRPr="00D733E8" w:rsidTr="00DA3320">
        <w:trPr>
          <w:gridAfter w:val="1"/>
          <w:wAfter w:w="90" w:type="dxa"/>
          <w:trHeight w:val="147"/>
        </w:trPr>
        <w:tc>
          <w:tcPr>
            <w:tcW w:w="1866" w:type="dxa"/>
          </w:tcPr>
          <w:p w:rsidR="00DA3320" w:rsidRPr="00D733E8" w:rsidRDefault="00DA3320" w:rsidP="00DA3320">
            <w:bookmarkStart w:id="136" w:name="_Toc438532596"/>
            <w:bookmarkEnd w:id="136"/>
          </w:p>
        </w:tc>
        <w:tc>
          <w:tcPr>
            <w:tcW w:w="7283" w:type="dxa"/>
            <w:gridSpan w:val="2"/>
          </w:tcPr>
          <w:p w:rsidR="00DA3320" w:rsidRPr="00D733E8" w:rsidRDefault="00DA3320" w:rsidP="00D17892">
            <w:pPr>
              <w:numPr>
                <w:ilvl w:val="1"/>
                <w:numId w:val="67"/>
              </w:numPr>
              <w:spacing w:after="200"/>
              <w:ind w:left="340"/>
              <w:jc w:val="both"/>
            </w:pPr>
            <w:r w:rsidRPr="00D733E8">
              <w:t xml:space="preserve"> La clause 1.1 peut prévoir que l’appel d’offres soit lancé pour un seul marché (lot) ou pour un groupe de marchés (lots). Dans ce cas, les prix indiqués devront correspondre à la totalité des articles de </w:t>
            </w:r>
            <w:r w:rsidRPr="00D733E8">
              <w:lastRenderedPageBreak/>
              <w:t xml:space="preserve">chaque lot, et à la totalité de la quantité indiquée pour chaque article. Les Candidats désirant offrir un rabais en cas d’attribution de plus d’un marché spécifieront les rabais applicables à chaque groupe de lots ou à chaque marché du groupe de lots. Les rabais accordés seront proposés conformément à la clause 14.1, à la condition toutefois que les offres pour tous les lots soient soumises et ouvertes en même temps. </w:t>
            </w:r>
          </w:p>
          <w:p w:rsidR="00DA3320" w:rsidRPr="00D733E8" w:rsidRDefault="00DA3320" w:rsidP="00D17892">
            <w:pPr>
              <w:numPr>
                <w:ilvl w:val="1"/>
                <w:numId w:val="67"/>
              </w:numPr>
              <w:spacing w:after="200"/>
              <w:ind w:left="612" w:hanging="612"/>
              <w:jc w:val="both"/>
            </w:pPr>
            <w:r w:rsidRPr="00D733E8">
              <w:t>Tous les droits, impôts et taxes payables par le Fournisseur au titre du Marché, ou à tout autre titre, à la date de 28 jours précédents la date limite de dépôt des Soumissions seront réputés inclus dans les prix et dans le montant total de l’offre présentée par le Candidat, sauf dispositions contraires dans les DPAO.</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7"/>
              </w:numPr>
            </w:pPr>
            <w:bookmarkStart w:id="137" w:name="_Toc438438836"/>
            <w:bookmarkStart w:id="138" w:name="_Toc438532597"/>
            <w:bookmarkStart w:id="139" w:name="_Toc438733980"/>
            <w:bookmarkStart w:id="140" w:name="_Toc438907019"/>
            <w:bookmarkStart w:id="141" w:name="_Toc438907218"/>
            <w:bookmarkStart w:id="142" w:name="_Toc190767426"/>
            <w:r w:rsidRPr="00D733E8">
              <w:lastRenderedPageBreak/>
              <w:t>Monnaie de l’offre</w:t>
            </w:r>
            <w:bookmarkEnd w:id="137"/>
            <w:bookmarkEnd w:id="138"/>
            <w:bookmarkEnd w:id="139"/>
            <w:bookmarkEnd w:id="140"/>
            <w:bookmarkEnd w:id="141"/>
            <w:bookmarkEnd w:id="142"/>
          </w:p>
        </w:tc>
        <w:tc>
          <w:tcPr>
            <w:tcW w:w="7283" w:type="dxa"/>
            <w:gridSpan w:val="2"/>
          </w:tcPr>
          <w:p w:rsidR="00DA3320" w:rsidRPr="00D733E8" w:rsidRDefault="00DA3320" w:rsidP="00D17892">
            <w:pPr>
              <w:pStyle w:val="Header3-Paragraph"/>
              <w:numPr>
                <w:ilvl w:val="1"/>
                <w:numId w:val="61"/>
              </w:numPr>
              <w:ind w:left="397"/>
              <w:rPr>
                <w:lang w:val="fr-FR"/>
              </w:rPr>
            </w:pPr>
            <w:r w:rsidRPr="00D733E8">
              <w:rPr>
                <w:lang w:val="fr-FR"/>
              </w:rPr>
              <w:t>Les prix, qui prendront en compte la règlementation des changes relative aux paiements en devises au profit des entreprises résidentes en République de Guinée, seront indiqués selon les modalités suivantes sauf stipulation contraire figurant dans les DPAO.</w:t>
            </w:r>
          </w:p>
          <w:p w:rsidR="00DA3320" w:rsidRPr="00D733E8" w:rsidRDefault="00DA3320" w:rsidP="00D17892">
            <w:pPr>
              <w:pStyle w:val="Header3-Paragraph"/>
              <w:numPr>
                <w:ilvl w:val="0"/>
                <w:numId w:val="65"/>
              </w:numPr>
              <w:rPr>
                <w:lang w:val="fr-FR"/>
              </w:rPr>
            </w:pPr>
            <w:r w:rsidRPr="00D733E8">
              <w:rPr>
                <w:lang w:val="fr-FR"/>
              </w:rPr>
              <w:t>Les prix seront indiqués en francs guinéens sauf indication contraire dans le DPAO ;</w:t>
            </w:r>
          </w:p>
          <w:p w:rsidR="00DA3320" w:rsidRPr="00D733E8" w:rsidRDefault="00DA3320" w:rsidP="00D17892">
            <w:pPr>
              <w:pStyle w:val="Header3-Paragraph"/>
              <w:numPr>
                <w:ilvl w:val="0"/>
                <w:numId w:val="65"/>
              </w:numPr>
              <w:rPr>
                <w:lang w:val="fr-FR"/>
              </w:rPr>
            </w:pPr>
            <w:r w:rsidRPr="00D733E8">
              <w:rPr>
                <w:lang w:val="fr-FR"/>
              </w:rPr>
              <w:t xml:space="preserve">Par ailleurs, un soumissionnaire qui s’attend à encourir une partie des dépenses liées à l’exécution du Marché en plus d’une monnaie et souhaitant être payé en conséquence, l’indiquera dans son offre. Dans ce cas, </w:t>
            </w:r>
          </w:p>
          <w:p w:rsidR="00DA3320" w:rsidRPr="00D733E8" w:rsidRDefault="00DA3320" w:rsidP="00D17892">
            <w:pPr>
              <w:pStyle w:val="Header3-Paragraph"/>
              <w:numPr>
                <w:ilvl w:val="0"/>
                <w:numId w:val="70"/>
              </w:numPr>
              <w:tabs>
                <w:tab w:val="left" w:pos="504"/>
              </w:tabs>
              <w:overflowPunct w:val="0"/>
              <w:autoSpaceDE w:val="0"/>
              <w:autoSpaceDN w:val="0"/>
              <w:adjustRightInd w:val="0"/>
              <w:textAlignment w:val="baseline"/>
              <w:rPr>
                <w:lang w:val="fr-FR"/>
              </w:rPr>
            </w:pPr>
            <w:r w:rsidRPr="00D733E8">
              <w:rPr>
                <w:lang w:val="fr-FR"/>
              </w:rPr>
              <w:t>soit l’offre sera en plusieurs monnaies à condition que le nombre des monnaies étrangères utilisées ne soit pas supérieur à trois, l’ensemble des différents montants constituant le prix total. Mais dans ce cas, les candidats devront libeller la partie du prix de leur offre représentant les dépenses locales encourues en francs guinéens.</w:t>
            </w:r>
          </w:p>
          <w:p w:rsidR="00DA3320" w:rsidRPr="00D733E8" w:rsidRDefault="00DA3320" w:rsidP="00D17892">
            <w:pPr>
              <w:pStyle w:val="Header3-Paragraph"/>
              <w:numPr>
                <w:ilvl w:val="0"/>
                <w:numId w:val="70"/>
              </w:numPr>
              <w:tabs>
                <w:tab w:val="left" w:pos="504"/>
              </w:tabs>
              <w:overflowPunct w:val="0"/>
              <w:autoSpaceDE w:val="0"/>
              <w:autoSpaceDN w:val="0"/>
              <w:adjustRightInd w:val="0"/>
              <w:textAlignment w:val="baseline"/>
              <w:rPr>
                <w:lang w:val="fr-FR"/>
              </w:rPr>
            </w:pPr>
            <w:r w:rsidRPr="00D733E8">
              <w:rPr>
                <w:lang w:val="fr-FR"/>
              </w:rPr>
              <w:t>soit le prix total de l’offre sera libellé en une seule monnaie et les paiements requis en d’autres monnaies seront exprimés sous forme de pourcentage du prix de l’offre, accompagné du taux utilisé pour ce calcul. Ces taux seront appliqués pour tout paiement au titre du marché, afin que le risque de change ne soit pas supporté par le Soumissionnaire retenu.</w:t>
            </w:r>
          </w:p>
          <w:p w:rsidR="00DA3320" w:rsidRPr="00D733E8" w:rsidRDefault="00DA3320" w:rsidP="00DA3320">
            <w:pPr>
              <w:pStyle w:val="Header3-Paragraph"/>
              <w:ind w:left="567"/>
              <w:rPr>
                <w:lang w:val="fr-FR"/>
              </w:rPr>
            </w:pPr>
            <w:r w:rsidRPr="00D733E8">
              <w:rPr>
                <w:lang w:val="fr-FR"/>
              </w:rPr>
              <w:t>Le Candidat retenu pourra être tenu de soumettre une décomposition des prix forfaitaires ou, le cas échéant un sous-détail des prix unitaires conformément aux dispositions du CCAG.</w:t>
            </w:r>
          </w:p>
          <w:p w:rsidR="00DA3320" w:rsidRPr="00D733E8" w:rsidRDefault="00DA3320" w:rsidP="00D17892">
            <w:pPr>
              <w:pStyle w:val="Header3-Paragraph"/>
              <w:numPr>
                <w:ilvl w:val="0"/>
                <w:numId w:val="65"/>
              </w:numPr>
              <w:spacing w:after="220"/>
              <w:ind w:left="624"/>
              <w:rPr>
                <w:i/>
                <w:lang w:val="fr-FR"/>
              </w:rPr>
            </w:pPr>
            <w:r w:rsidRPr="00D733E8">
              <w:rPr>
                <w:lang w:val="fr-FR"/>
              </w:rPr>
              <w:t xml:space="preserve">Pour pouvoir être comparés, les prix offerts seront convertis en </w:t>
            </w:r>
            <w:r w:rsidRPr="00D733E8">
              <w:rPr>
                <w:lang w:val="fr-FR"/>
              </w:rPr>
              <w:lastRenderedPageBreak/>
              <w:t>francs guinéens. L’Autorité contractante utilisera le cours vendeur le plus récent défini par la Banque Centrale de Guinée.  La date du taux de conversion qui sera appliqué aux prix offerts sera antérieure de quinze (15) jours au plus, à la date limite initiale de dépôt des offres.</w:t>
            </w:r>
          </w:p>
          <w:p w:rsidR="00DA3320" w:rsidRPr="00D733E8" w:rsidRDefault="00DA3320" w:rsidP="00DA3320">
            <w:pPr>
              <w:pStyle w:val="Header3-Paragraph"/>
              <w:ind w:left="397"/>
              <w:rPr>
                <w:lang w:val="fr-FR"/>
              </w:rPr>
            </w:pP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spacing w:after="200"/>
            </w:pPr>
            <w:bookmarkStart w:id="143" w:name="_Toc190767427"/>
            <w:bookmarkStart w:id="144" w:name="_Toc438438837"/>
            <w:bookmarkStart w:id="145" w:name="_Toc438532598"/>
            <w:bookmarkStart w:id="146" w:name="_Toc438733981"/>
            <w:bookmarkStart w:id="147" w:name="_Toc438907020"/>
            <w:bookmarkStart w:id="148" w:name="_Toc438907219"/>
            <w:r w:rsidRPr="00D733E8">
              <w:lastRenderedPageBreak/>
              <w:t>Documents attestant que le candidat est admis à concourir</w:t>
            </w:r>
            <w:bookmarkEnd w:id="143"/>
            <w:r w:rsidRPr="00D733E8">
              <w:t xml:space="preserve"> </w:t>
            </w:r>
            <w:bookmarkEnd w:id="144"/>
            <w:bookmarkEnd w:id="145"/>
            <w:bookmarkEnd w:id="146"/>
            <w:bookmarkEnd w:id="147"/>
            <w:bookmarkEnd w:id="148"/>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Pour établir qu’il est admis à concourir en application des dispositions de la clause 4 des IC, le Candidat devra remplir les formulaires types de soumission de l’offre (Section III, Formulaires types de soumission de l’offre).  </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spacing w:after="120"/>
            </w:pPr>
            <w:bookmarkStart w:id="149" w:name="_Toc190767428"/>
            <w:bookmarkStart w:id="150" w:name="_Toc438438839"/>
            <w:bookmarkStart w:id="151" w:name="_Toc438532600"/>
            <w:bookmarkStart w:id="152" w:name="_Toc438733983"/>
            <w:bookmarkStart w:id="153" w:name="_Toc438907022"/>
            <w:bookmarkStart w:id="154" w:name="_Toc438907221"/>
            <w:r w:rsidRPr="00D733E8">
              <w:t>Documents attestant de la conformité des Fournitures et Services connexes au Dossier d’appel d’offres</w:t>
            </w:r>
            <w:bookmarkEnd w:id="149"/>
            <w:r w:rsidRPr="00D733E8">
              <w:t xml:space="preserve"> </w:t>
            </w:r>
            <w:bookmarkEnd w:id="150"/>
            <w:bookmarkEnd w:id="151"/>
            <w:bookmarkEnd w:id="152"/>
            <w:bookmarkEnd w:id="153"/>
            <w:bookmarkEnd w:id="154"/>
          </w:p>
        </w:tc>
        <w:tc>
          <w:tcPr>
            <w:tcW w:w="7283" w:type="dxa"/>
            <w:gridSpan w:val="2"/>
          </w:tcPr>
          <w:p w:rsidR="00DA3320" w:rsidRPr="00D733E8" w:rsidRDefault="00DA3320" w:rsidP="00D17892">
            <w:pPr>
              <w:numPr>
                <w:ilvl w:val="1"/>
                <w:numId w:val="61"/>
              </w:numPr>
              <w:tabs>
                <w:tab w:val="left" w:pos="792"/>
              </w:tabs>
              <w:spacing w:after="200"/>
              <w:ind w:left="397"/>
              <w:jc w:val="both"/>
            </w:pPr>
            <w:r w:rsidRPr="00D733E8">
              <w:t>Pour établir la conformité des Fournitures et Services connexes au Dossier d’appel d’offres, le Candidat fournira dans le cadre de son offre les preuves écrites que les fournitures se conforment aux prescriptions techniques et normes spécifiées à la Section IV.</w:t>
            </w:r>
          </w:p>
          <w:p w:rsidR="00DA3320" w:rsidRPr="00D733E8" w:rsidRDefault="00DA3320" w:rsidP="00D17892">
            <w:pPr>
              <w:numPr>
                <w:ilvl w:val="1"/>
                <w:numId w:val="61"/>
              </w:numPr>
              <w:tabs>
                <w:tab w:val="left" w:pos="792"/>
              </w:tabs>
              <w:spacing w:after="200"/>
              <w:ind w:left="397"/>
              <w:jc w:val="both"/>
            </w:pPr>
            <w:r w:rsidRPr="00D733E8">
              <w:t>Les preuves écrites peuvent revêtir la forme de prospectus, dessins ou données et comprendront une description détaillée des principales caractéristiques techniques et de performance des Fournitures et Services connexes, démontrant qu’ils correspondent aux spécifications et, le cas échéant une liste des divergences et réserves par rapport aux dispositions de la Section IV.</w:t>
            </w:r>
          </w:p>
          <w:p w:rsidR="00DA3320" w:rsidRPr="00D733E8" w:rsidRDefault="00DA3320" w:rsidP="00D17892">
            <w:pPr>
              <w:numPr>
                <w:ilvl w:val="1"/>
                <w:numId w:val="61"/>
              </w:numPr>
              <w:spacing w:after="200"/>
              <w:ind w:left="567" w:hanging="612"/>
              <w:jc w:val="both"/>
            </w:pPr>
            <w:r w:rsidRPr="00D733E8">
              <w:t xml:space="preserve">Si requis par les DPAO, le Candidat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l’Autorité contractante et pendant la période précisée aux </w:t>
            </w:r>
            <w:r w:rsidRPr="00D733E8">
              <w:rPr>
                <w:b/>
                <w:bCs/>
              </w:rPr>
              <w:t>DPAO.</w:t>
            </w:r>
          </w:p>
          <w:p w:rsidR="00DA3320" w:rsidRPr="00E80434" w:rsidRDefault="00DA3320" w:rsidP="00D17892">
            <w:pPr>
              <w:numPr>
                <w:ilvl w:val="1"/>
                <w:numId w:val="61"/>
              </w:numPr>
              <w:spacing w:after="200"/>
              <w:ind w:left="612" w:hanging="612"/>
              <w:jc w:val="both"/>
            </w:pPr>
            <w:r w:rsidRPr="00D733E8">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155" w:name="_Toc438532601"/>
            <w:bookmarkStart w:id="156" w:name="_Toc438532602"/>
            <w:bookmarkStart w:id="157" w:name="_Toc438438840"/>
            <w:bookmarkStart w:id="158" w:name="_Toc438532603"/>
            <w:bookmarkStart w:id="159" w:name="_Toc438733984"/>
            <w:bookmarkStart w:id="160" w:name="_Toc438907023"/>
            <w:bookmarkStart w:id="161" w:name="_Toc438907222"/>
            <w:bookmarkStart w:id="162" w:name="_Toc190767429"/>
            <w:bookmarkEnd w:id="155"/>
            <w:bookmarkEnd w:id="156"/>
            <w:r w:rsidRPr="00D733E8">
              <w:t xml:space="preserve">Documents attestant </w:t>
            </w:r>
            <w:r w:rsidRPr="00D733E8">
              <w:lastRenderedPageBreak/>
              <w:t>des qualifications du Candidat</w:t>
            </w:r>
            <w:bookmarkEnd w:id="157"/>
            <w:bookmarkEnd w:id="158"/>
            <w:bookmarkEnd w:id="159"/>
            <w:bookmarkEnd w:id="160"/>
            <w:bookmarkEnd w:id="161"/>
            <w:bookmarkEnd w:id="162"/>
          </w:p>
        </w:tc>
        <w:tc>
          <w:tcPr>
            <w:tcW w:w="7283" w:type="dxa"/>
            <w:gridSpan w:val="2"/>
          </w:tcPr>
          <w:p w:rsidR="00DA3320" w:rsidRPr="00D733E8" w:rsidRDefault="00DA3320" w:rsidP="00D17892">
            <w:pPr>
              <w:numPr>
                <w:ilvl w:val="1"/>
                <w:numId w:val="61"/>
              </w:numPr>
              <w:spacing w:after="240"/>
              <w:ind w:left="612" w:hanging="619"/>
              <w:jc w:val="both"/>
            </w:pPr>
            <w:r w:rsidRPr="00D733E8">
              <w:lastRenderedPageBreak/>
              <w:t xml:space="preserve">Les documents que le Candidat fournira pour établir qu’il possède les qualifications requises pour exécuter le Marché si son offre est </w:t>
            </w:r>
            <w:r w:rsidRPr="00D733E8">
              <w:lastRenderedPageBreak/>
              <w:t xml:space="preserve">acceptée, établiront, à la satisfaction de l’Autorité contractante, que : </w:t>
            </w:r>
          </w:p>
          <w:p w:rsidR="00DA3320" w:rsidRPr="00D733E8" w:rsidRDefault="00DA3320" w:rsidP="00DA3320">
            <w:pPr>
              <w:pStyle w:val="i"/>
              <w:suppressAutoHyphens w:val="0"/>
              <w:spacing w:after="240"/>
              <w:ind w:left="1224" w:hanging="619"/>
              <w:rPr>
                <w:rFonts w:ascii="Times New Roman" w:hAnsi="Times New Roman"/>
                <w:lang w:val="fr-FR"/>
              </w:rPr>
            </w:pPr>
            <w:r w:rsidRPr="00D733E8">
              <w:rPr>
                <w:rFonts w:ascii="Times New Roman" w:hAnsi="Times New Roman"/>
                <w:lang w:val="fr-FR"/>
              </w:rPr>
              <w:t xml:space="preserve">a) </w:t>
            </w:r>
            <w:r w:rsidRPr="00D733E8">
              <w:rPr>
                <w:rFonts w:ascii="Times New Roman" w:hAnsi="Times New Roman"/>
                <w:lang w:val="fr-FR"/>
              </w:rPr>
              <w:tab/>
              <w:t xml:space="preserve">si requis par les </w:t>
            </w:r>
            <w:r w:rsidRPr="00D733E8">
              <w:rPr>
                <w:rFonts w:ascii="Times New Roman" w:hAnsi="Times New Roman"/>
                <w:b/>
                <w:bCs/>
                <w:lang w:val="fr-FR"/>
              </w:rPr>
              <w:t>DPAO</w:t>
            </w:r>
            <w:r w:rsidRPr="00D733E8">
              <w:rPr>
                <w:rFonts w:ascii="Times New Roman" w:hAnsi="Times New Roman"/>
                <w:lang w:val="fr-FR"/>
              </w:rPr>
              <w:t xml:space="preserve">, le Candidat qui ne fabrique ou ne produit pas les Fournitures qu’il offre, soumettra une Autorisation du Fabriquant, en utilisant à cet effet le formulaire type inclus dans la Section III, pour attester du fait qu’il a été dûment autorisé par le fabriquant ou le producteur des Fournitures pour fournir ces dernières en République </w:t>
            </w:r>
            <w:r w:rsidRPr="00D733E8">
              <w:rPr>
                <w:lang w:val="fr-FR"/>
              </w:rPr>
              <w:t xml:space="preserve">de Guinée </w:t>
            </w:r>
            <w:r w:rsidRPr="00D733E8">
              <w:rPr>
                <w:rFonts w:ascii="Times New Roman" w:hAnsi="Times New Roman"/>
                <w:lang w:val="fr-FR"/>
              </w:rPr>
              <w:t xml:space="preserve">; </w:t>
            </w:r>
          </w:p>
          <w:p w:rsidR="00DA3320" w:rsidRPr="00D733E8" w:rsidRDefault="00DA3320" w:rsidP="00DA3320">
            <w:pPr>
              <w:spacing w:after="240"/>
              <w:ind w:left="1224" w:hanging="619"/>
              <w:jc w:val="both"/>
            </w:pPr>
            <w:r w:rsidRPr="00D733E8">
              <w:t xml:space="preserve">b) </w:t>
            </w:r>
            <w:r w:rsidRPr="00D733E8">
              <w:tab/>
              <w:t xml:space="preserve">si requis par les </w:t>
            </w:r>
            <w:r w:rsidRPr="00D733E8">
              <w:rPr>
                <w:b/>
                <w:bCs/>
              </w:rPr>
              <w:t>DPAO</w:t>
            </w:r>
            <w:r w:rsidRPr="00D733E8">
              <w:t>, au cas où il n’est pas présent en République de Guinée, le Candidat est ou sera (si son offre est acceptée) représenté par un agent équipé et en mesure de répondre aux obligations contractuelles de l’Attributaire en matière de spécifications techniques, d’entretien, de réparations et de fournitures de pièces détachées.</w:t>
            </w:r>
          </w:p>
          <w:p w:rsidR="00DA3320" w:rsidRPr="00D733E8" w:rsidRDefault="00DA3320" w:rsidP="00DA3320">
            <w:pPr>
              <w:spacing w:after="240"/>
              <w:ind w:left="1224" w:hanging="619"/>
              <w:jc w:val="both"/>
              <w:rPr>
                <w:sz w:val="16"/>
              </w:rPr>
            </w:pPr>
            <w:r w:rsidRPr="00D733E8">
              <w:t xml:space="preserve">c) </w:t>
            </w:r>
            <w:r w:rsidRPr="00D733E8">
              <w:tab/>
              <w:t xml:space="preserve">le Candidat remplit chacun des critères de qualification spécifiés à la Clause 5 des IC. </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163" w:name="_Toc438438841"/>
            <w:bookmarkStart w:id="164" w:name="_Toc438532604"/>
            <w:bookmarkStart w:id="165" w:name="_Toc438733985"/>
            <w:bookmarkStart w:id="166" w:name="_Toc438907024"/>
            <w:bookmarkStart w:id="167" w:name="_Toc438907223"/>
            <w:bookmarkStart w:id="168" w:name="_Toc190767430"/>
            <w:r w:rsidRPr="00D733E8">
              <w:lastRenderedPageBreak/>
              <w:t>Période de validité des offres</w:t>
            </w:r>
            <w:bookmarkEnd w:id="163"/>
            <w:bookmarkEnd w:id="164"/>
            <w:bookmarkEnd w:id="165"/>
            <w:bookmarkEnd w:id="166"/>
            <w:bookmarkEnd w:id="167"/>
            <w:bookmarkEnd w:id="168"/>
          </w:p>
        </w:tc>
        <w:tc>
          <w:tcPr>
            <w:tcW w:w="7283" w:type="dxa"/>
            <w:gridSpan w:val="2"/>
          </w:tcPr>
          <w:p w:rsidR="00DA3320" w:rsidRPr="00D733E8" w:rsidRDefault="00DA3320" w:rsidP="00DA3320">
            <w:pPr>
              <w:spacing w:after="240"/>
              <w:ind w:left="576" w:hanging="576"/>
              <w:jc w:val="both"/>
            </w:pPr>
            <w:r w:rsidRPr="00D733E8">
              <w:t>19.1</w:t>
            </w:r>
            <w:r w:rsidRPr="00D733E8">
              <w:tab/>
              <w:t>Les offres demeureront valables pendant la période spécifiée dans les DPAO après la date limite de soumission fixée par l’Autorité contractante. Cette durée est fixée à un maximum de Cent quatre-vingt (180) jours calendaires. Une offre valable pour une période plus courte sera considérée comme non conforme et rejetée par l’Autorité contractante</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A3320">
            <w:pPr>
              <w:tabs>
                <w:tab w:val="left" w:pos="612"/>
              </w:tabs>
              <w:spacing w:after="240"/>
              <w:ind w:left="576" w:hanging="576"/>
              <w:jc w:val="both"/>
              <w:rPr>
                <w:spacing w:val="-4"/>
              </w:rPr>
            </w:pPr>
            <w:r w:rsidRPr="00D733E8">
              <w:rPr>
                <w:spacing w:val="-4"/>
              </w:rPr>
              <w:t>19.2</w:t>
            </w:r>
            <w:r w:rsidRPr="00D733E8">
              <w:rPr>
                <w:spacing w:val="-4"/>
              </w:rPr>
              <w:tab/>
            </w:r>
            <w:r w:rsidRPr="00D733E8">
              <w:t xml:space="preserve">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durée correspondante. Un candidat peut refuser de proroger la validité de son offre sans perdre sa garantie dont l’original lui sera immédiatement restitué par l’Autorité contractante. Un candidat qui consent à cette prorogation ne se verra pas demander de modifier son offre, ni ne sera autorisé à le faire, sous réserve des dispositions des DPAO. Dans cette hypothèse, les prix indiqués feront cependant l’objet d’une actualisation selon les modalités indiquées dans le CCAG. </w:t>
            </w:r>
          </w:p>
        </w:tc>
      </w:tr>
      <w:tr w:rsidR="00DA3320" w:rsidRPr="00D733E8" w:rsidTr="00DA3320">
        <w:trPr>
          <w:gridAfter w:val="1"/>
          <w:wAfter w:w="90" w:type="dxa"/>
          <w:trHeight w:val="708"/>
        </w:trPr>
        <w:tc>
          <w:tcPr>
            <w:tcW w:w="1866" w:type="dxa"/>
          </w:tcPr>
          <w:p w:rsidR="00DA3320" w:rsidRPr="00D733E8" w:rsidRDefault="00DA3320" w:rsidP="00D17892">
            <w:pPr>
              <w:pStyle w:val="Header1-Clauses"/>
              <w:numPr>
                <w:ilvl w:val="0"/>
                <w:numId w:val="61"/>
              </w:numPr>
            </w:pPr>
            <w:bookmarkStart w:id="169" w:name="_Toc190767431"/>
            <w:r w:rsidRPr="00D733E8">
              <w:t>Garantie de soumission</w:t>
            </w:r>
            <w:bookmarkEnd w:id="169"/>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Le Candidat fournira une garantie de soumission qui fera partie intégrante de son offre, comme spécifié dans le DPAO. </w:t>
            </w:r>
          </w:p>
        </w:tc>
      </w:tr>
      <w:tr w:rsidR="00DA3320" w:rsidRPr="00D733E8" w:rsidTr="00DA3320">
        <w:trPr>
          <w:gridAfter w:val="1"/>
          <w:wAfter w:w="90" w:type="dxa"/>
          <w:trHeight w:val="645"/>
        </w:trPr>
        <w:tc>
          <w:tcPr>
            <w:tcW w:w="1866" w:type="dxa"/>
          </w:tcPr>
          <w:p w:rsidR="00DA3320" w:rsidRPr="00D733E8" w:rsidRDefault="00DA3320" w:rsidP="00DA3320">
            <w:bookmarkStart w:id="170" w:name="_Toc438532606"/>
            <w:bookmarkEnd w:id="170"/>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 La garantie devra :</w:t>
            </w:r>
          </w:p>
          <w:p w:rsidR="00DA3320" w:rsidRPr="00591F7C" w:rsidRDefault="00DA3320" w:rsidP="00D17892">
            <w:pPr>
              <w:pStyle w:val="2AutoList1"/>
              <w:numPr>
                <w:ilvl w:val="0"/>
                <w:numId w:val="71"/>
              </w:numPr>
              <w:tabs>
                <w:tab w:val="left" w:pos="504"/>
              </w:tabs>
              <w:spacing w:after="200"/>
              <w:rPr>
                <w:lang w:val="fr-FR"/>
              </w:rPr>
            </w:pPr>
            <w:r w:rsidRPr="00D36E29">
              <w:rPr>
                <w:lang w:val="fr-FR"/>
              </w:rPr>
              <w:t xml:space="preserve">au choix du Candidat, être sous l’une des formes ci- après : (i) une garantie bancaire provenant d’une institution bancaire agréé en </w:t>
            </w:r>
            <w:r w:rsidRPr="00D36E29">
              <w:rPr>
                <w:lang w:val="fr-FR"/>
              </w:rPr>
              <w:lastRenderedPageBreak/>
              <w:t>République de Guinée, ou (ii) un chèque certifié ou chèque de banque </w:t>
            </w:r>
            <w:r w:rsidRPr="00591F7C">
              <w:rPr>
                <w:lang w:val="fr-FR"/>
              </w:rPr>
              <w:t xml:space="preserve">ou (iii) </w:t>
            </w:r>
            <w:r w:rsidRPr="00D36E29">
              <w:rPr>
                <w:lang w:val="fr-FR"/>
              </w:rPr>
              <w:t>une caution fournie par tout organisme financier agréé à cet effet</w:t>
            </w:r>
            <w:r w:rsidRPr="00591F7C">
              <w:rPr>
                <w:lang w:val="fr-FR"/>
              </w:rPr>
              <w:t> ;</w:t>
            </w:r>
          </w:p>
          <w:p w:rsidR="00DA3320" w:rsidRPr="00D733E8" w:rsidRDefault="00DA3320" w:rsidP="00D17892">
            <w:pPr>
              <w:pStyle w:val="2AutoList1"/>
              <w:numPr>
                <w:ilvl w:val="0"/>
                <w:numId w:val="71"/>
              </w:numPr>
              <w:spacing w:after="200"/>
              <w:rPr>
                <w:lang w:val="fr-FR"/>
              </w:rPr>
            </w:pPr>
            <w:r w:rsidRPr="00CB0157">
              <w:rPr>
                <w:lang w:val="fr-FR"/>
              </w:rPr>
              <w:t>provenir</w:t>
            </w:r>
            <w:r w:rsidRPr="00D733E8">
              <w:rPr>
                <w:lang w:val="fr-FR"/>
              </w:rPr>
              <w:t xml:space="preserve"> d’une institution au choix du Candidat. Si l’institution d’émission de la garantie est étrangère, elle devra avoir une institution financière correspondante située en République de Guinée auprès de laquelle un appel en garantie pourra être fait ;</w:t>
            </w:r>
          </w:p>
          <w:p w:rsidR="00DA3320" w:rsidRPr="00D733E8" w:rsidRDefault="00DA3320" w:rsidP="00DA3320">
            <w:pPr>
              <w:pStyle w:val="Paragraphedeliste"/>
            </w:pPr>
          </w:p>
          <w:p w:rsidR="00DA3320" w:rsidRPr="00D733E8" w:rsidRDefault="00DA3320" w:rsidP="00D17892">
            <w:pPr>
              <w:pStyle w:val="2AutoList1"/>
              <w:numPr>
                <w:ilvl w:val="0"/>
                <w:numId w:val="71"/>
              </w:numPr>
              <w:spacing w:after="200"/>
              <w:rPr>
                <w:lang w:val="fr-FR"/>
              </w:rPr>
            </w:pPr>
            <w:r w:rsidRPr="00D733E8">
              <w:rPr>
                <w:lang w:val="fr-FR"/>
              </w:rPr>
              <w:t xml:space="preserve">être conforme au formulaire de garantie de soumission figurant à la Section III ; </w:t>
            </w:r>
          </w:p>
          <w:p w:rsidR="00DA3320" w:rsidRPr="00D733E8" w:rsidRDefault="00DA3320" w:rsidP="00D17892">
            <w:pPr>
              <w:pStyle w:val="2AutoList1"/>
              <w:numPr>
                <w:ilvl w:val="0"/>
                <w:numId w:val="71"/>
              </w:numPr>
              <w:spacing w:after="200"/>
              <w:rPr>
                <w:lang w:val="fr-FR"/>
              </w:rPr>
            </w:pPr>
            <w:r w:rsidRPr="00D733E8">
              <w:rPr>
                <w:lang w:val="fr-FR"/>
              </w:rPr>
              <w:t>être payable immédiatement, sur demande écrite formulée par l’Autorité contractante dans le cas où les conditions énumérées à la clause 20.5 des IC sont invoquées ;</w:t>
            </w:r>
          </w:p>
          <w:p w:rsidR="00DA3320" w:rsidRPr="00D733E8" w:rsidRDefault="00DA3320" w:rsidP="00D17892">
            <w:pPr>
              <w:pStyle w:val="2AutoList1"/>
              <w:numPr>
                <w:ilvl w:val="0"/>
                <w:numId w:val="71"/>
              </w:numPr>
              <w:spacing w:after="200"/>
              <w:rPr>
                <w:lang w:val="fr-FR"/>
              </w:rPr>
            </w:pPr>
            <w:r w:rsidRPr="00D733E8">
              <w:rPr>
                <w:lang w:val="fr-FR"/>
              </w:rPr>
              <w:t>être soumise sous la forme d’un document original ; une copie ne sera pas admise ;</w:t>
            </w:r>
          </w:p>
          <w:p w:rsidR="00DA3320" w:rsidRPr="00D733E8" w:rsidRDefault="00DA3320" w:rsidP="00D17892">
            <w:pPr>
              <w:pStyle w:val="2AutoList1"/>
              <w:numPr>
                <w:ilvl w:val="0"/>
                <w:numId w:val="71"/>
              </w:numPr>
              <w:spacing w:after="200"/>
              <w:rPr>
                <w:lang w:val="fr-FR"/>
              </w:rPr>
            </w:pPr>
            <w:r w:rsidRPr="00D733E8">
              <w:rPr>
                <w:lang w:val="fr-FR"/>
              </w:rPr>
              <w:t xml:space="preserve">demeurer valide pendant trente (30) jours après l’expiration de la durée de validité de l’offre, en cas de prorogation du délai de validité de l’offre, la garantie de soumission sera prorogée du même délai. </w:t>
            </w:r>
          </w:p>
        </w:tc>
      </w:tr>
      <w:tr w:rsidR="00DA3320" w:rsidRPr="00D733E8" w:rsidTr="00DA3320">
        <w:trPr>
          <w:gridAfter w:val="1"/>
          <w:wAfter w:w="90" w:type="dxa"/>
          <w:trHeight w:val="944"/>
        </w:trPr>
        <w:tc>
          <w:tcPr>
            <w:tcW w:w="1866" w:type="dxa"/>
          </w:tcPr>
          <w:p w:rsidR="00DA3320" w:rsidRPr="00D733E8" w:rsidRDefault="00DA3320" w:rsidP="00DA3320">
            <w:bookmarkStart w:id="171" w:name="_Toc438532607"/>
            <w:bookmarkEnd w:id="171"/>
          </w:p>
        </w:tc>
        <w:tc>
          <w:tcPr>
            <w:tcW w:w="7283" w:type="dxa"/>
            <w:gridSpan w:val="2"/>
          </w:tcPr>
          <w:p w:rsidR="00DA3320" w:rsidRPr="00D733E8" w:rsidRDefault="00DA3320" w:rsidP="00D17892">
            <w:pPr>
              <w:numPr>
                <w:ilvl w:val="1"/>
                <w:numId w:val="61"/>
              </w:numPr>
              <w:spacing w:after="200"/>
              <w:ind w:left="612" w:hanging="612"/>
              <w:jc w:val="both"/>
            </w:pPr>
            <w:r w:rsidRPr="00D733E8">
              <w:t>Toute offre non accompagnée d’une garantie de soumission, selon les dispositions de la clause 20.1 des IC, sera écartée par l’Autorité contractante comme étant non conforme ;</w:t>
            </w:r>
          </w:p>
        </w:tc>
      </w:tr>
      <w:tr w:rsidR="00DA3320" w:rsidRPr="00D733E8" w:rsidTr="00DA3320">
        <w:trPr>
          <w:gridAfter w:val="1"/>
          <w:wAfter w:w="90" w:type="dxa"/>
          <w:trHeight w:val="147"/>
        </w:trPr>
        <w:tc>
          <w:tcPr>
            <w:tcW w:w="1866" w:type="dxa"/>
          </w:tcPr>
          <w:p w:rsidR="00DA3320" w:rsidRPr="00D733E8" w:rsidRDefault="00DA3320" w:rsidP="00DA3320">
            <w:bookmarkStart w:id="172" w:name="_Toc438532608"/>
            <w:bookmarkEnd w:id="172"/>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Les garanties de soumission des candidats non retenus leur seront restituées immédiatement après la sélection de l’attributaire du marché et au plus tard quinze (15) jours après la date de cette désignation. En tout état de cause, cette restitution interviendra au plus tard à la fin du délai de validité fixée au paragraphe 20.2 (f) des IC. En ce qui concerne le soumissionnaire retenu, la garantie de soumission sera libérée dès la constitution de la garantie de bonne exécution. </w:t>
            </w:r>
          </w:p>
        </w:tc>
      </w:tr>
      <w:tr w:rsidR="00DA3320" w:rsidRPr="00D733E8" w:rsidTr="00DA3320">
        <w:trPr>
          <w:gridAfter w:val="1"/>
          <w:wAfter w:w="90" w:type="dxa"/>
          <w:trHeight w:val="147"/>
        </w:trPr>
        <w:tc>
          <w:tcPr>
            <w:tcW w:w="1866" w:type="dxa"/>
          </w:tcPr>
          <w:p w:rsidR="00DA3320" w:rsidRPr="00D733E8" w:rsidRDefault="00DA3320" w:rsidP="00DA3320">
            <w:pPr>
              <w:pStyle w:val="Outline"/>
              <w:spacing w:before="0"/>
              <w:rPr>
                <w:kern w:val="0"/>
              </w:rPr>
            </w:pPr>
            <w:bookmarkStart w:id="173" w:name="_Toc438532609"/>
            <w:bookmarkStart w:id="174" w:name="_Toc438532610"/>
            <w:bookmarkStart w:id="175" w:name="_Toc438532611"/>
            <w:bookmarkEnd w:id="173"/>
            <w:bookmarkEnd w:id="174"/>
            <w:bookmarkEnd w:id="175"/>
          </w:p>
        </w:tc>
        <w:tc>
          <w:tcPr>
            <w:tcW w:w="7283" w:type="dxa"/>
            <w:gridSpan w:val="2"/>
          </w:tcPr>
          <w:p w:rsidR="00DA3320" w:rsidRPr="00D733E8" w:rsidRDefault="00DA3320" w:rsidP="00D17892">
            <w:pPr>
              <w:numPr>
                <w:ilvl w:val="1"/>
                <w:numId w:val="61"/>
              </w:numPr>
              <w:spacing w:after="200"/>
              <w:ind w:left="612" w:hanging="612"/>
              <w:jc w:val="both"/>
            </w:pPr>
            <w:r w:rsidRPr="00D733E8">
              <w:t>La garantie de soumission peut être saisie :</w:t>
            </w:r>
          </w:p>
          <w:p w:rsidR="00DA3320" w:rsidRPr="00D733E8" w:rsidRDefault="00DA3320" w:rsidP="00DA3320">
            <w:pPr>
              <w:pStyle w:val="Retraitcorpsdetexte"/>
              <w:numPr>
                <w:ilvl w:val="0"/>
                <w:numId w:val="7"/>
              </w:numPr>
              <w:tabs>
                <w:tab w:val="clear" w:pos="432"/>
              </w:tabs>
              <w:spacing w:after="180"/>
              <w:ind w:left="1152" w:hanging="576"/>
              <w:rPr>
                <w:lang w:val="fr-FR" w:eastAsia="fr-FR"/>
              </w:rPr>
            </w:pPr>
            <w:r w:rsidRPr="00D733E8">
              <w:rPr>
                <w:lang w:val="fr-FR" w:eastAsia="fr-FR"/>
              </w:rPr>
              <w:t>si le Candidat retire son offre pendant le délai de validité qu’il aura spécifié dans la lettre de soumission de son offre, sous réserve des dispositions de la clause 19.2 des IC ; ou</w:t>
            </w:r>
          </w:p>
          <w:p w:rsidR="00DA3320" w:rsidRPr="00D733E8" w:rsidRDefault="00DA3320" w:rsidP="00DA3320">
            <w:pPr>
              <w:numPr>
                <w:ilvl w:val="0"/>
                <w:numId w:val="7"/>
              </w:numPr>
              <w:tabs>
                <w:tab w:val="clear" w:pos="432"/>
              </w:tabs>
              <w:spacing w:after="180"/>
              <w:ind w:left="1152" w:hanging="576"/>
              <w:jc w:val="both"/>
            </w:pPr>
            <w:r w:rsidRPr="00D733E8">
              <w:t>S’agissant du Candidat retenu, si ce dernier :</w:t>
            </w:r>
          </w:p>
          <w:p w:rsidR="00DA3320" w:rsidRPr="00D733E8" w:rsidRDefault="00DA3320" w:rsidP="00DA3320">
            <w:pPr>
              <w:numPr>
                <w:ilvl w:val="0"/>
                <w:numId w:val="15"/>
              </w:numPr>
              <w:tabs>
                <w:tab w:val="clear" w:pos="720"/>
                <w:tab w:val="left" w:pos="1602"/>
              </w:tabs>
              <w:spacing w:after="180"/>
              <w:ind w:left="1602" w:hanging="450"/>
              <w:jc w:val="both"/>
            </w:pPr>
            <w:r w:rsidRPr="00D733E8">
              <w:t>N’accepte pas les corrections apportées à son offre pendant l’évaluation et la comparaison des offres ;</w:t>
            </w:r>
          </w:p>
          <w:p w:rsidR="00DA3320" w:rsidRPr="00D733E8" w:rsidRDefault="00DA3320" w:rsidP="00DA3320">
            <w:pPr>
              <w:numPr>
                <w:ilvl w:val="0"/>
                <w:numId w:val="15"/>
              </w:numPr>
              <w:tabs>
                <w:tab w:val="clear" w:pos="720"/>
                <w:tab w:val="left" w:pos="1602"/>
              </w:tabs>
              <w:spacing w:after="180"/>
              <w:ind w:left="1602" w:hanging="450"/>
              <w:jc w:val="both"/>
            </w:pPr>
            <w:r w:rsidRPr="00D733E8">
              <w:t xml:space="preserve">Manque à son obligation de signer le Marché en </w:t>
            </w:r>
            <w:r w:rsidRPr="00D733E8">
              <w:lastRenderedPageBreak/>
              <w:t xml:space="preserve">application de la clause 40 des IC ; </w:t>
            </w:r>
          </w:p>
          <w:p w:rsidR="00DA3320" w:rsidRPr="00D733E8" w:rsidRDefault="00DA3320" w:rsidP="00DA3320">
            <w:pPr>
              <w:numPr>
                <w:ilvl w:val="0"/>
                <w:numId w:val="15"/>
              </w:numPr>
              <w:tabs>
                <w:tab w:val="clear" w:pos="720"/>
                <w:tab w:val="left" w:pos="1602"/>
              </w:tabs>
              <w:spacing w:after="180"/>
              <w:ind w:left="1602" w:hanging="450"/>
              <w:jc w:val="both"/>
            </w:pPr>
            <w:r w:rsidRPr="00D733E8">
              <w:t>Manque à son obligation de fournir la garantie de bonne exécution en application de la clause 42 des IC ;</w:t>
            </w:r>
          </w:p>
          <w:p w:rsidR="00DA3320" w:rsidRPr="00D733E8" w:rsidRDefault="00DA3320" w:rsidP="00D17892">
            <w:pPr>
              <w:numPr>
                <w:ilvl w:val="1"/>
                <w:numId w:val="61"/>
              </w:numPr>
              <w:spacing w:after="200"/>
              <w:ind w:left="612" w:hanging="612"/>
              <w:jc w:val="both"/>
            </w:pPr>
            <w:r w:rsidRPr="00D733E8">
              <w:t xml:space="preserve"> La garantie de soumission d’un groupement d’entreprises doit désigner comme soumissionnaire le groupement qui a soumis l’offre. Si un groupement n’a pas été formellement constitué lors du dépôt de l’offre, la garantie de soumission d’un groupement d’entreprises doit désigner comme soumissionnaire tous les membres du futur groupement.</w:t>
            </w:r>
          </w:p>
          <w:p w:rsidR="00DA3320" w:rsidRPr="00D733E8" w:rsidRDefault="00DA3320" w:rsidP="00D17892">
            <w:pPr>
              <w:numPr>
                <w:ilvl w:val="1"/>
                <w:numId w:val="61"/>
              </w:numPr>
              <w:spacing w:after="200"/>
              <w:ind w:left="612" w:hanging="612"/>
              <w:jc w:val="both"/>
            </w:pPr>
            <w:r w:rsidRPr="00D733E8">
              <w:t>La garantie de soumission du candidat retenu lui sera restituée dans les meilleurs délais après la signature du Marché, et en tout état de cause dès remise de la garantie de bonne exécution requise.</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176" w:name="_Toc438438843"/>
            <w:bookmarkStart w:id="177" w:name="_Toc438532612"/>
            <w:bookmarkStart w:id="178" w:name="_Toc438733987"/>
            <w:bookmarkStart w:id="179" w:name="_Toc438907026"/>
            <w:bookmarkStart w:id="180" w:name="_Toc438907225"/>
            <w:bookmarkStart w:id="181" w:name="_Toc190767432"/>
            <w:r w:rsidRPr="00D733E8">
              <w:lastRenderedPageBreak/>
              <w:t>Forme et signature de l’offre</w:t>
            </w:r>
            <w:bookmarkEnd w:id="176"/>
            <w:bookmarkEnd w:id="177"/>
            <w:bookmarkEnd w:id="178"/>
            <w:bookmarkEnd w:id="179"/>
            <w:bookmarkEnd w:id="180"/>
            <w:bookmarkEnd w:id="181"/>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 Le Candidat préparera un original des documents constitutifs de l’offre tels que décrits à la clause 11 des IC, en indiquant clairement la mention « ORIGINAL ». Une offre variante, lorsque permise en application de la clause 13 des IC portera clairement la mention « VARIANTE ». Par ailleurs, il soumettra le nombre de copies de l’offre indiqué dans les </w:t>
            </w:r>
            <w:r w:rsidRPr="00D733E8">
              <w:rPr>
                <w:b/>
                <w:bCs/>
              </w:rPr>
              <w:t>DPAO</w:t>
            </w:r>
            <w:r w:rsidRPr="00D733E8">
              <w:t xml:space="preserve">, en mentionnant clairement sur ces exemplaires « COPIE ». En cas de différences entre les copies et l’original, l’original fera foi. </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17892">
            <w:pPr>
              <w:numPr>
                <w:ilvl w:val="1"/>
                <w:numId w:val="61"/>
              </w:numPr>
              <w:spacing w:after="200"/>
              <w:ind w:left="612" w:hanging="612"/>
              <w:jc w:val="both"/>
            </w:pPr>
            <w:r w:rsidRPr="00D733E8">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telles que le catalogue du fabricant, seront paraphées par la personne signataire de l’offre.</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17892">
            <w:pPr>
              <w:numPr>
                <w:ilvl w:val="1"/>
                <w:numId w:val="61"/>
              </w:numPr>
              <w:spacing w:after="200"/>
              <w:ind w:left="612" w:hanging="612"/>
              <w:jc w:val="both"/>
            </w:pPr>
            <w:r w:rsidRPr="00D733E8">
              <w:t xml:space="preserve"> Tout ajout entre les lignes, rature ou surcharge, pour être valable, devra être signé ou paraphé par la personne signataire de l’offre.</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A3320">
            <w:pPr>
              <w:pStyle w:val="Corpsdetexte2"/>
              <w:spacing w:before="0" w:after="200"/>
              <w:rPr>
                <w:lang w:val="fr-FR"/>
              </w:rPr>
            </w:pPr>
            <w:bookmarkStart w:id="182" w:name="_Toc438438844"/>
            <w:bookmarkStart w:id="183" w:name="_Toc438532613"/>
            <w:bookmarkStart w:id="184" w:name="_Toc438733988"/>
            <w:bookmarkStart w:id="185" w:name="_Toc438962070"/>
            <w:bookmarkStart w:id="186" w:name="_Toc461939619"/>
            <w:bookmarkStart w:id="187" w:name="_Toc190767433"/>
            <w:r w:rsidRPr="00D733E8">
              <w:rPr>
                <w:lang w:val="fr-FR"/>
              </w:rPr>
              <w:t>Remise des Offres et Ouverture des plis</w:t>
            </w:r>
            <w:bookmarkEnd w:id="182"/>
            <w:bookmarkEnd w:id="183"/>
            <w:bookmarkEnd w:id="184"/>
            <w:bookmarkEnd w:id="185"/>
            <w:bookmarkEnd w:id="186"/>
            <w:bookmarkEnd w:id="187"/>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188" w:name="_Toc190767434"/>
            <w:bookmarkStart w:id="189" w:name="_Toc438438845"/>
            <w:bookmarkStart w:id="190" w:name="_Toc438532614"/>
            <w:bookmarkStart w:id="191" w:name="_Toc438733989"/>
            <w:bookmarkStart w:id="192" w:name="_Toc438907027"/>
            <w:bookmarkStart w:id="193" w:name="_Toc438907226"/>
            <w:r w:rsidRPr="00D733E8">
              <w:t>Marquage des offres</w:t>
            </w:r>
            <w:bookmarkEnd w:id="188"/>
            <w:r w:rsidRPr="00D733E8">
              <w:t xml:space="preserve"> </w:t>
            </w:r>
            <w:bookmarkEnd w:id="189"/>
            <w:bookmarkEnd w:id="190"/>
            <w:bookmarkEnd w:id="191"/>
            <w:bookmarkEnd w:id="192"/>
            <w:bookmarkEnd w:id="193"/>
          </w:p>
        </w:tc>
        <w:tc>
          <w:tcPr>
            <w:tcW w:w="7283" w:type="dxa"/>
            <w:gridSpan w:val="2"/>
          </w:tcPr>
          <w:p w:rsidR="00DA3320" w:rsidRPr="00D733E8" w:rsidRDefault="00DA3320" w:rsidP="00D17892">
            <w:pPr>
              <w:numPr>
                <w:ilvl w:val="1"/>
                <w:numId w:val="61"/>
              </w:numPr>
              <w:spacing w:after="200"/>
              <w:ind w:left="612" w:hanging="612"/>
              <w:jc w:val="both"/>
              <w:rPr>
                <w:sz w:val="22"/>
              </w:rPr>
            </w:pPr>
            <w:r w:rsidRPr="00D733E8">
              <w:t>Les offres peuvent toujours être soumises par courrier postal ou déposées en personne contre délivrance d’un récépissé de dépôt. Le Soumissionnaire placera l’original de son offre et toutes les copies, y compris les variantes éventuellement autorisées en application de la clause 13 des IC, dans des enveloppes séparées et cachetées, portant la mention « ORIGINAL », « VARIANTE » ou « COPIE », selon le cas. Toutes ces enveloppes seront elles-</w:t>
            </w:r>
            <w:r w:rsidRPr="00D733E8">
              <w:lastRenderedPageBreak/>
              <w:t xml:space="preserve">mêmes placées dans une même enveloppe extérieure cachetée, comprenant également deux documents distincts qui sont d’une part, les renseignements relatifs à la candidature et, d’autre part, la garantie de soumission requise. Toutes ces enveloppes seront elles-mêmes placées dans une même enveloppe extérieure cachetée comprenant également, </w:t>
            </w:r>
            <w:r w:rsidRPr="00D733E8">
              <w:rPr>
                <w:color w:val="0B0B0B"/>
              </w:rPr>
              <w:t>les</w:t>
            </w:r>
            <w:r w:rsidRPr="00D733E8">
              <w:rPr>
                <w:color w:val="0B0B0B"/>
                <w:spacing w:val="50"/>
              </w:rPr>
              <w:t xml:space="preserve"> </w:t>
            </w:r>
            <w:r w:rsidRPr="00D733E8">
              <w:rPr>
                <w:color w:val="0B0B0B"/>
              </w:rPr>
              <w:t>rense</w:t>
            </w:r>
            <w:r w:rsidRPr="00D733E8">
              <w:rPr>
                <w:color w:val="1C1C1C"/>
              </w:rPr>
              <w:t>i</w:t>
            </w:r>
            <w:r w:rsidRPr="00D733E8">
              <w:rPr>
                <w:color w:val="0B0B0B"/>
              </w:rPr>
              <w:t>gnements</w:t>
            </w:r>
            <w:r w:rsidRPr="00D733E8">
              <w:rPr>
                <w:color w:val="0B0B0B"/>
                <w:spacing w:val="54"/>
              </w:rPr>
              <w:t xml:space="preserve"> </w:t>
            </w:r>
            <w:r w:rsidRPr="00D733E8">
              <w:rPr>
                <w:color w:val="1C1C1C"/>
              </w:rPr>
              <w:t>r</w:t>
            </w:r>
            <w:r w:rsidRPr="00D733E8">
              <w:rPr>
                <w:color w:val="0B0B0B"/>
              </w:rPr>
              <w:t>elatifs</w:t>
            </w:r>
            <w:r w:rsidRPr="00D733E8">
              <w:rPr>
                <w:color w:val="0B0B0B"/>
                <w:spacing w:val="46"/>
              </w:rPr>
              <w:t xml:space="preserve"> </w:t>
            </w:r>
            <w:r w:rsidRPr="00D733E8">
              <w:rPr>
                <w:color w:val="0B0B0B"/>
              </w:rPr>
              <w:t>à</w:t>
            </w:r>
            <w:r w:rsidRPr="00D733E8">
              <w:rPr>
                <w:color w:val="0B0B0B"/>
                <w:spacing w:val="51"/>
              </w:rPr>
              <w:t xml:space="preserve"> </w:t>
            </w:r>
            <w:r w:rsidRPr="00D733E8">
              <w:rPr>
                <w:color w:val="0B0B0B"/>
              </w:rPr>
              <w:t>la</w:t>
            </w:r>
            <w:r w:rsidRPr="00D733E8">
              <w:rPr>
                <w:color w:val="0B0B0B"/>
                <w:spacing w:val="33"/>
              </w:rPr>
              <w:t xml:space="preserve"> </w:t>
            </w:r>
            <w:r w:rsidRPr="00D733E8">
              <w:rPr>
                <w:color w:val="0B0B0B"/>
              </w:rPr>
              <w:t>cand</w:t>
            </w:r>
            <w:r w:rsidRPr="00D733E8">
              <w:rPr>
                <w:color w:val="1C1C1C"/>
              </w:rPr>
              <w:t>i</w:t>
            </w:r>
            <w:r w:rsidRPr="00D733E8">
              <w:rPr>
                <w:color w:val="0B0B0B"/>
              </w:rPr>
              <w:t>dature</w:t>
            </w:r>
            <w:r w:rsidRPr="00D733E8">
              <w:rPr>
                <w:color w:val="383838"/>
              </w:rPr>
              <w:t xml:space="preserve"> et </w:t>
            </w:r>
            <w:r w:rsidRPr="00D733E8">
              <w:rPr>
                <w:color w:val="1C1C1C"/>
              </w:rPr>
              <w:t>l</w:t>
            </w:r>
            <w:r w:rsidRPr="00D733E8">
              <w:rPr>
                <w:color w:val="0B0B0B"/>
              </w:rPr>
              <w:t>a</w:t>
            </w:r>
            <w:r w:rsidRPr="00D733E8">
              <w:rPr>
                <w:color w:val="0B0B0B"/>
                <w:spacing w:val="26"/>
              </w:rPr>
              <w:t xml:space="preserve"> </w:t>
            </w:r>
            <w:r w:rsidRPr="00D733E8">
              <w:rPr>
                <w:color w:val="0B0B0B"/>
              </w:rPr>
              <w:t>ga</w:t>
            </w:r>
            <w:r w:rsidRPr="00D733E8">
              <w:rPr>
                <w:color w:val="1C1C1C"/>
              </w:rPr>
              <w:t>r</w:t>
            </w:r>
            <w:r w:rsidRPr="00D733E8">
              <w:rPr>
                <w:color w:val="0B0B0B"/>
              </w:rPr>
              <w:t>a</w:t>
            </w:r>
            <w:r w:rsidRPr="00D733E8">
              <w:rPr>
                <w:color w:val="1C1C1C"/>
              </w:rPr>
              <w:t>nti</w:t>
            </w:r>
            <w:r w:rsidRPr="00D733E8">
              <w:rPr>
                <w:color w:val="0B0B0B"/>
              </w:rPr>
              <w:t>e</w:t>
            </w:r>
            <w:r w:rsidRPr="00D733E8">
              <w:rPr>
                <w:color w:val="0B0B0B"/>
                <w:spacing w:val="52"/>
              </w:rPr>
              <w:t xml:space="preserve"> </w:t>
            </w:r>
            <w:r w:rsidRPr="00D733E8">
              <w:rPr>
                <w:color w:val="0B0B0B"/>
              </w:rPr>
              <w:t>d</w:t>
            </w:r>
            <w:r w:rsidRPr="00D733E8">
              <w:rPr>
                <w:color w:val="383838"/>
              </w:rPr>
              <w:t>'</w:t>
            </w:r>
            <w:r w:rsidRPr="00D733E8">
              <w:rPr>
                <w:color w:val="0B0B0B"/>
              </w:rPr>
              <w:t>off</w:t>
            </w:r>
            <w:r w:rsidRPr="00D733E8">
              <w:rPr>
                <w:color w:val="1C1C1C"/>
              </w:rPr>
              <w:t>r</w:t>
            </w:r>
            <w:r w:rsidRPr="00D733E8">
              <w:rPr>
                <w:color w:val="0B0B0B"/>
              </w:rPr>
              <w:t>e requ</w:t>
            </w:r>
            <w:r w:rsidRPr="00D733E8">
              <w:rPr>
                <w:color w:val="1C1C1C"/>
              </w:rPr>
              <w:t>i</w:t>
            </w:r>
            <w:r w:rsidRPr="00D733E8">
              <w:rPr>
                <w:color w:val="0B0B0B"/>
              </w:rPr>
              <w:t xml:space="preserve">se. </w:t>
            </w:r>
          </w:p>
        </w:tc>
      </w:tr>
      <w:tr w:rsidR="00DA3320" w:rsidRPr="00D733E8" w:rsidTr="00DA3320">
        <w:trPr>
          <w:gridAfter w:val="1"/>
          <w:wAfter w:w="90" w:type="dxa"/>
          <w:trHeight w:val="147"/>
        </w:trPr>
        <w:tc>
          <w:tcPr>
            <w:tcW w:w="1866" w:type="dxa"/>
          </w:tcPr>
          <w:p w:rsidR="00DA3320" w:rsidRPr="00D733E8" w:rsidRDefault="00DA3320" w:rsidP="00DA3320">
            <w:bookmarkStart w:id="194" w:name="_Toc438532615"/>
            <w:bookmarkEnd w:id="194"/>
          </w:p>
        </w:tc>
        <w:tc>
          <w:tcPr>
            <w:tcW w:w="7283" w:type="dxa"/>
            <w:gridSpan w:val="2"/>
          </w:tcPr>
          <w:p w:rsidR="00DA3320" w:rsidRPr="00D733E8" w:rsidRDefault="00DA3320" w:rsidP="00D17892">
            <w:pPr>
              <w:numPr>
                <w:ilvl w:val="1"/>
                <w:numId w:val="61"/>
              </w:numPr>
              <w:spacing w:after="200"/>
              <w:ind w:left="612" w:hanging="612"/>
              <w:jc w:val="both"/>
            </w:pPr>
            <w:r w:rsidRPr="00D733E8">
              <w:t>Les enveloppes intérieure et extérieure devront :</w:t>
            </w:r>
          </w:p>
          <w:p w:rsidR="00DA3320" w:rsidRPr="00D733E8" w:rsidRDefault="00DA3320" w:rsidP="00DA3320">
            <w:pPr>
              <w:numPr>
                <w:ilvl w:val="0"/>
                <w:numId w:val="12"/>
              </w:numPr>
              <w:spacing w:after="240"/>
              <w:ind w:left="1152"/>
              <w:jc w:val="both"/>
            </w:pPr>
            <w:r w:rsidRPr="00D733E8">
              <w:t>être adressées à la PRMP ou son représentant  selon les modalités visées à la clause 22.1 des IC;</w:t>
            </w:r>
          </w:p>
          <w:p w:rsidR="00DA3320" w:rsidRPr="00D733E8" w:rsidRDefault="00DA3320" w:rsidP="00DA3320">
            <w:pPr>
              <w:pStyle w:val="2AutoList1"/>
              <w:numPr>
                <w:ilvl w:val="0"/>
                <w:numId w:val="12"/>
              </w:numPr>
              <w:spacing w:after="240"/>
              <w:ind w:left="1152"/>
              <w:rPr>
                <w:lang w:val="fr-FR"/>
              </w:rPr>
            </w:pPr>
            <w:r w:rsidRPr="00D733E8">
              <w:rPr>
                <w:lang w:val="fr-FR"/>
              </w:rPr>
              <w:t xml:space="preserve">comporter l’identification de l’appel d’offres indiqué à la clause 1.1 des IC, et toute autre identification indiquée dans les </w:t>
            </w:r>
            <w:r w:rsidRPr="00D733E8">
              <w:rPr>
                <w:b/>
                <w:bCs/>
                <w:lang w:val="fr-FR"/>
              </w:rPr>
              <w:t>DPAO</w:t>
            </w:r>
            <w:r w:rsidRPr="00D733E8">
              <w:rPr>
                <w:lang w:val="fr-FR"/>
              </w:rPr>
              <w:t> ;</w:t>
            </w:r>
          </w:p>
          <w:p w:rsidR="00DA3320" w:rsidRPr="00D733E8" w:rsidRDefault="00DA3320" w:rsidP="00DA3320">
            <w:pPr>
              <w:pStyle w:val="2AutoList1"/>
              <w:numPr>
                <w:ilvl w:val="0"/>
                <w:numId w:val="12"/>
              </w:numPr>
              <w:spacing w:after="240"/>
              <w:ind w:left="1152"/>
              <w:rPr>
                <w:lang w:val="fr-FR"/>
              </w:rPr>
            </w:pPr>
            <w:r w:rsidRPr="00D733E8">
              <w:rPr>
                <w:lang w:val="fr-FR"/>
              </w:rPr>
              <w:t>comporter la mention de ne pas les ouvrir avant la date et l’heure fixées pour l’ouverture des plis en application de la clause 26.1 des IC.</w:t>
            </w:r>
          </w:p>
          <w:p w:rsidR="00DA3320" w:rsidRPr="00D733E8" w:rsidRDefault="00DA3320" w:rsidP="00DA3320">
            <w:pPr>
              <w:spacing w:after="240"/>
              <w:ind w:left="648"/>
              <w:jc w:val="both"/>
            </w:pPr>
            <w:r w:rsidRPr="00D733E8">
              <w:t>Les enveloppes intérieures comporteront en outre le nom et l’adresse du Soumissionnaire.</w:t>
            </w:r>
          </w:p>
          <w:p w:rsidR="00DA3320" w:rsidRPr="00D733E8" w:rsidRDefault="00DA3320" w:rsidP="00DA3320">
            <w:pPr>
              <w:spacing w:after="240"/>
              <w:ind w:left="576" w:hanging="576"/>
              <w:jc w:val="both"/>
              <w:rPr>
                <w:sz w:val="16"/>
              </w:rPr>
            </w:pPr>
            <w:r w:rsidRPr="00D733E8">
              <w:t>22.3</w:t>
            </w:r>
            <w:r w:rsidRPr="00D733E8">
              <w:tab/>
              <w:t>Si les enveloppes ne sont pas cachetées et marquées comme stipulé, la PRMP ne ser</w:t>
            </w:r>
            <w:r>
              <w:t>a</w:t>
            </w:r>
            <w:r w:rsidRPr="00D733E8">
              <w:t xml:space="preserve"> nullement responsable si l’offre est égarée ou ouverte prématurément.</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195" w:name="_Toc438532616"/>
            <w:bookmarkStart w:id="196" w:name="_Toc438532617"/>
            <w:bookmarkStart w:id="197" w:name="_Toc190767435"/>
            <w:bookmarkStart w:id="198" w:name="_Toc424009124"/>
            <w:bookmarkStart w:id="199" w:name="_Toc438438846"/>
            <w:bookmarkStart w:id="200" w:name="_Toc438532618"/>
            <w:bookmarkStart w:id="201" w:name="_Toc438733990"/>
            <w:bookmarkStart w:id="202" w:name="_Toc438907028"/>
            <w:bookmarkStart w:id="203" w:name="_Toc438907227"/>
            <w:bookmarkEnd w:id="195"/>
            <w:bookmarkEnd w:id="196"/>
            <w:r w:rsidRPr="00D733E8">
              <w:t>Date et heure limite de remise des offres</w:t>
            </w:r>
            <w:bookmarkEnd w:id="197"/>
            <w:r w:rsidRPr="00D733E8">
              <w:t xml:space="preserve"> </w:t>
            </w:r>
            <w:bookmarkEnd w:id="198"/>
            <w:bookmarkEnd w:id="199"/>
            <w:bookmarkEnd w:id="200"/>
            <w:bookmarkEnd w:id="201"/>
            <w:bookmarkEnd w:id="202"/>
            <w:bookmarkEnd w:id="203"/>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Les offres doivent être reçues par la PRMP ou son représentant à l’adresse indiquée dans les </w:t>
            </w:r>
            <w:r w:rsidRPr="00D733E8">
              <w:rPr>
                <w:b/>
                <w:bCs/>
              </w:rPr>
              <w:t xml:space="preserve">DPAO </w:t>
            </w:r>
            <w:r w:rsidRPr="00D733E8">
              <w:t xml:space="preserve">à la date fixée et à l’heure limite spécifiées dans lesdites </w:t>
            </w:r>
            <w:r w:rsidRPr="00D733E8">
              <w:rPr>
                <w:b/>
                <w:bCs/>
              </w:rPr>
              <w:t>DPAO</w:t>
            </w:r>
            <w:r w:rsidRPr="00D733E8">
              <w:t xml:space="preserve">. </w:t>
            </w:r>
          </w:p>
          <w:p w:rsidR="00DA3320" w:rsidRPr="00D733E8" w:rsidRDefault="00DA3320" w:rsidP="00D17892">
            <w:pPr>
              <w:numPr>
                <w:ilvl w:val="1"/>
                <w:numId w:val="61"/>
              </w:numPr>
              <w:spacing w:after="200"/>
              <w:ind w:left="612" w:hanging="612"/>
              <w:jc w:val="both"/>
            </w:pPr>
            <w:r w:rsidRPr="00D733E8">
              <w:t>L’Autorité contractante peut, si elle le juge nécessaire, reporter la date limite de remise des offres en cas de modification du Dossier d’appel d’offres en application de la clause 8 des IC, auquel cas, tous les droits et obligations de l’Autorité contractante et des Soumissionnaires régis par la date limite antérieure seront régis par la nouvelle date limite après avis de l’organe de contrôle compétent.</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204" w:name="_Toc438438847"/>
            <w:bookmarkStart w:id="205" w:name="_Toc438532619"/>
            <w:bookmarkStart w:id="206" w:name="_Toc438733991"/>
            <w:bookmarkStart w:id="207" w:name="_Toc438907029"/>
            <w:bookmarkStart w:id="208" w:name="_Toc438907228"/>
            <w:bookmarkStart w:id="209" w:name="_Toc190767436"/>
            <w:r w:rsidRPr="00D733E8">
              <w:t>Offres hors délai</w:t>
            </w:r>
            <w:bookmarkEnd w:id="204"/>
            <w:bookmarkEnd w:id="205"/>
            <w:bookmarkEnd w:id="206"/>
            <w:bookmarkEnd w:id="207"/>
            <w:bookmarkEnd w:id="208"/>
            <w:bookmarkEnd w:id="209"/>
          </w:p>
        </w:tc>
        <w:tc>
          <w:tcPr>
            <w:tcW w:w="7283" w:type="dxa"/>
            <w:gridSpan w:val="2"/>
          </w:tcPr>
          <w:p w:rsidR="00DA3320" w:rsidRPr="00D733E8" w:rsidRDefault="00DA3320" w:rsidP="00D17892">
            <w:pPr>
              <w:numPr>
                <w:ilvl w:val="1"/>
                <w:numId w:val="61"/>
              </w:numPr>
              <w:spacing w:after="200"/>
              <w:ind w:left="612" w:hanging="612"/>
              <w:jc w:val="both"/>
            </w:pPr>
            <w:r w:rsidRPr="00D733E8">
              <w:t>La PRMP ou son représentant n’examinera aucune offre arrivée après l’expiration du délai de remise des offres, conformément à la clause 23 des IC. Toute offre reçue après la date et l’heure limites de dépôt des offres sera déclarée hors délai, écartée par celle-ci et renvoyée au Soumissionnaire à ses frais sans avoir été ouverte.</w:t>
            </w:r>
          </w:p>
          <w:p w:rsidR="00DA3320" w:rsidRPr="00D733E8" w:rsidRDefault="00DA3320" w:rsidP="00DA3320">
            <w:pPr>
              <w:spacing w:after="200"/>
              <w:ind w:left="612"/>
              <w:jc w:val="both"/>
            </w:pP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210" w:name="_Toc424009126"/>
            <w:bookmarkStart w:id="211" w:name="_Toc438438848"/>
            <w:bookmarkStart w:id="212" w:name="_Toc438532620"/>
            <w:bookmarkStart w:id="213" w:name="_Toc438733992"/>
            <w:bookmarkStart w:id="214" w:name="_Toc438907030"/>
            <w:bookmarkStart w:id="215" w:name="_Toc438907229"/>
            <w:bookmarkStart w:id="216" w:name="_Toc190767437"/>
            <w:r w:rsidRPr="00D733E8">
              <w:t xml:space="preserve">Retrait, </w:t>
            </w:r>
            <w:r w:rsidRPr="00D733E8">
              <w:lastRenderedPageBreak/>
              <w:t>substitution et modification des offres</w:t>
            </w:r>
            <w:bookmarkEnd w:id="210"/>
            <w:bookmarkEnd w:id="211"/>
            <w:bookmarkEnd w:id="212"/>
            <w:bookmarkEnd w:id="213"/>
            <w:bookmarkEnd w:id="214"/>
            <w:bookmarkEnd w:id="215"/>
            <w:bookmarkEnd w:id="216"/>
            <w:r w:rsidRPr="00D733E8">
              <w:t xml:space="preserve"> </w:t>
            </w:r>
          </w:p>
        </w:tc>
        <w:tc>
          <w:tcPr>
            <w:tcW w:w="7283" w:type="dxa"/>
            <w:gridSpan w:val="2"/>
          </w:tcPr>
          <w:p w:rsidR="00DA3320" w:rsidRPr="00D733E8" w:rsidRDefault="00DA3320" w:rsidP="00D17892">
            <w:pPr>
              <w:numPr>
                <w:ilvl w:val="1"/>
                <w:numId w:val="61"/>
              </w:numPr>
              <w:spacing w:after="200"/>
              <w:ind w:left="612" w:hanging="612"/>
              <w:jc w:val="both"/>
            </w:pPr>
            <w:r w:rsidRPr="00D733E8">
              <w:lastRenderedPageBreak/>
              <w:t xml:space="preserve">Un Soumissionnaire peut retirer, remplacer, ou modifier son offre </w:t>
            </w:r>
            <w:r w:rsidRPr="00D733E8">
              <w:lastRenderedPageBreak/>
              <w:t>après l’avoir déposée, par voie de notification écrite conformément à la clause 22 des IC, dûment signée par un représentant habilité, assortie d’une copie de l’habilitation (pouvoir) en application de la clause 21.2 des IC. La modification ou l’offre de remplacement correspondante doit être jointe à la notification écrite. Toutes les notifications doivent être :</w:t>
            </w:r>
          </w:p>
          <w:p w:rsidR="00DA3320" w:rsidRPr="00D733E8" w:rsidRDefault="00DA3320" w:rsidP="00DA3320">
            <w:pPr>
              <w:numPr>
                <w:ilvl w:val="0"/>
                <w:numId w:val="8"/>
              </w:numPr>
              <w:tabs>
                <w:tab w:val="clear" w:pos="720"/>
              </w:tabs>
              <w:spacing w:after="220"/>
              <w:ind w:left="1152" w:hanging="540"/>
              <w:jc w:val="both"/>
              <w:rPr>
                <w:spacing w:val="-4"/>
              </w:rPr>
            </w:pPr>
            <w:r w:rsidRPr="00D733E8">
              <w:rPr>
                <w:spacing w:val="-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w:t>
            </w:r>
            <w:r w:rsidRPr="00D733E8">
              <w:t>« MODIFICATION »</w:t>
            </w:r>
            <w:r w:rsidRPr="00D733E8">
              <w:rPr>
                <w:spacing w:val="-4"/>
              </w:rPr>
              <w:t xml:space="preserve"> ; et </w:t>
            </w:r>
          </w:p>
          <w:p w:rsidR="00DA3320" w:rsidRPr="00D733E8" w:rsidRDefault="00DA3320" w:rsidP="00DA3320">
            <w:pPr>
              <w:numPr>
                <w:ilvl w:val="0"/>
                <w:numId w:val="8"/>
              </w:numPr>
              <w:tabs>
                <w:tab w:val="clear" w:pos="720"/>
              </w:tabs>
              <w:spacing w:after="220"/>
              <w:ind w:left="1152" w:hanging="540"/>
              <w:jc w:val="both"/>
              <w:rPr>
                <w:spacing w:val="-4"/>
              </w:rPr>
            </w:pPr>
            <w:r w:rsidRPr="00D733E8">
              <w:rPr>
                <w:spacing w:val="-4"/>
              </w:rPr>
              <w:t xml:space="preserve">Reçues par </w:t>
            </w:r>
            <w:r w:rsidRPr="00D733E8">
              <w:t xml:space="preserve">la PRMP ou son représentant </w:t>
            </w:r>
            <w:r w:rsidRPr="00D733E8">
              <w:rPr>
                <w:spacing w:val="-4"/>
              </w:rPr>
              <w:t>avant la date et l’heure limites de remise des offres conformément à la clause 23 des IC.</w:t>
            </w:r>
          </w:p>
        </w:tc>
      </w:tr>
      <w:tr w:rsidR="00DA3320" w:rsidRPr="00D733E8" w:rsidTr="00DA3320">
        <w:trPr>
          <w:gridAfter w:val="1"/>
          <w:wAfter w:w="90" w:type="dxa"/>
          <w:trHeight w:val="147"/>
        </w:trPr>
        <w:tc>
          <w:tcPr>
            <w:tcW w:w="1866" w:type="dxa"/>
          </w:tcPr>
          <w:p w:rsidR="00DA3320" w:rsidRPr="00D733E8" w:rsidRDefault="00DA3320" w:rsidP="00DA3320">
            <w:bookmarkStart w:id="217" w:name="_Toc438532621"/>
            <w:bookmarkEnd w:id="217"/>
          </w:p>
        </w:tc>
        <w:tc>
          <w:tcPr>
            <w:tcW w:w="7283" w:type="dxa"/>
            <w:gridSpan w:val="2"/>
          </w:tcPr>
          <w:p w:rsidR="00DA3320" w:rsidRPr="00D733E8" w:rsidRDefault="00DA3320" w:rsidP="00D17892">
            <w:pPr>
              <w:numPr>
                <w:ilvl w:val="1"/>
                <w:numId w:val="61"/>
              </w:numPr>
              <w:spacing w:after="200"/>
              <w:ind w:left="612" w:hanging="612"/>
              <w:jc w:val="both"/>
            </w:pPr>
            <w:r w:rsidRPr="00D733E8">
              <w:t>Les offres dont les Soumissionnaires demandent le retrait en application de la clause 26.1 leur seront renvoyées sans avoir être ouvertes.</w:t>
            </w:r>
          </w:p>
        </w:tc>
      </w:tr>
      <w:tr w:rsidR="00DA3320" w:rsidRPr="00D733E8" w:rsidTr="00DA3320">
        <w:trPr>
          <w:gridAfter w:val="1"/>
          <w:wAfter w:w="90" w:type="dxa"/>
          <w:trHeight w:val="1670"/>
        </w:trPr>
        <w:tc>
          <w:tcPr>
            <w:tcW w:w="1866" w:type="dxa"/>
          </w:tcPr>
          <w:p w:rsidR="00DA3320" w:rsidRPr="00D733E8" w:rsidRDefault="00DA3320" w:rsidP="00DA3320">
            <w:bookmarkStart w:id="218" w:name="_Toc438532622"/>
            <w:bookmarkEnd w:id="218"/>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Aucune offre ne peut être retirée, remplacée ou modifiée entre la date et l’heure limites de dépôt des offres et la date d’expiration de la validité spécifiée par le Soumissionnaire sur le formulaire d’offre, ou d’expiration de toute période de prorogation. La seule modification envisageable est l’actualisation du prix de l’offre pour uniquement tenir compte des variations de coûts entre la date limite initiale de validité des offres </w:t>
            </w:r>
            <w:r w:rsidRPr="00D733E8">
              <w:rPr>
                <w:bCs/>
              </w:rPr>
              <w:t>et la date de notification du marché conformément à l'alinéa 5 de l'article 6-2 du Code des marchés publics.</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219" w:name="_Toc190767438"/>
            <w:r w:rsidRPr="00D733E8">
              <w:t>Ouverture des plis</w:t>
            </w:r>
            <w:bookmarkEnd w:id="219"/>
            <w:r w:rsidRPr="00D733E8">
              <w:t xml:space="preserve"> </w:t>
            </w:r>
          </w:p>
        </w:tc>
        <w:tc>
          <w:tcPr>
            <w:tcW w:w="7283" w:type="dxa"/>
            <w:gridSpan w:val="2"/>
          </w:tcPr>
          <w:p w:rsidR="00DA3320" w:rsidRPr="00D733E8" w:rsidRDefault="00DA3320" w:rsidP="00D17892">
            <w:pPr>
              <w:numPr>
                <w:ilvl w:val="1"/>
                <w:numId w:val="61"/>
              </w:numPr>
              <w:spacing w:after="200"/>
              <w:ind w:left="612" w:hanging="612"/>
              <w:jc w:val="both"/>
            </w:pPr>
            <w:r w:rsidRPr="00D733E8">
              <w:t>La Commission de passation des marchés procédera, en présence des représentants des soumissionnaires qui le souhaitent et, le cas échéant,</w:t>
            </w:r>
            <w:r w:rsidRPr="00D733E8" w:rsidDel="00AA47CC">
              <w:t xml:space="preserve"> </w:t>
            </w:r>
            <w:r w:rsidRPr="00D733E8">
              <w:t xml:space="preserve">d’un observateur indépendant, et d’un représentant de la DNCMP à l’ouverture des plis en public à la date, à l’heure et à l’adresse indiquées dans les </w:t>
            </w:r>
            <w:r w:rsidRPr="00D733E8">
              <w:rPr>
                <w:b/>
              </w:rPr>
              <w:t>D</w:t>
            </w:r>
            <w:r w:rsidRPr="00D733E8">
              <w:rPr>
                <w:b/>
                <w:bCs/>
              </w:rPr>
              <w:t>PAO</w:t>
            </w:r>
            <w:r w:rsidRPr="00D733E8">
              <w:t>. Il sera demandé aux représentants des Soumissionnaires dûment mandatés présents de signer un registre attestant de leur présence.</w:t>
            </w:r>
          </w:p>
          <w:p w:rsidR="00DA3320" w:rsidRPr="00D733E8" w:rsidRDefault="00DA3320" w:rsidP="00DA3320">
            <w:pPr>
              <w:spacing w:after="200"/>
              <w:jc w:val="both"/>
            </w:pPr>
          </w:p>
        </w:tc>
      </w:tr>
      <w:tr w:rsidR="00DA3320" w:rsidRPr="00D733E8" w:rsidTr="00DA3320">
        <w:trPr>
          <w:gridAfter w:val="1"/>
          <w:wAfter w:w="90" w:type="dxa"/>
          <w:trHeight w:val="147"/>
        </w:trPr>
        <w:tc>
          <w:tcPr>
            <w:tcW w:w="1866" w:type="dxa"/>
          </w:tcPr>
          <w:p w:rsidR="00DA3320" w:rsidRPr="00D733E8" w:rsidRDefault="00DA3320" w:rsidP="00DA3320">
            <w:bookmarkStart w:id="220" w:name="_Toc438532624"/>
            <w:bookmarkStart w:id="221" w:name="_Toc438532625"/>
            <w:bookmarkEnd w:id="220"/>
            <w:bookmarkEnd w:id="221"/>
          </w:p>
        </w:tc>
        <w:tc>
          <w:tcPr>
            <w:tcW w:w="7283" w:type="dxa"/>
            <w:gridSpan w:val="2"/>
          </w:tcPr>
          <w:p w:rsidR="00DA3320" w:rsidRPr="00D733E8" w:rsidRDefault="00DA3320" w:rsidP="00DA3320">
            <w:pPr>
              <w:spacing w:after="200"/>
              <w:ind w:left="612"/>
              <w:jc w:val="both"/>
            </w:pPr>
          </w:p>
        </w:tc>
      </w:tr>
      <w:tr w:rsidR="00DA3320" w:rsidRPr="00D733E8" w:rsidTr="00DA3320">
        <w:trPr>
          <w:gridAfter w:val="1"/>
          <w:wAfter w:w="90" w:type="dxa"/>
          <w:trHeight w:val="3261"/>
        </w:trPr>
        <w:tc>
          <w:tcPr>
            <w:tcW w:w="1866" w:type="dxa"/>
          </w:tcPr>
          <w:p w:rsidR="00DA3320" w:rsidRPr="00D733E8" w:rsidRDefault="00DA3320" w:rsidP="00DA3320">
            <w:bookmarkStart w:id="222" w:name="_Toc438532626"/>
            <w:bookmarkEnd w:id="222"/>
          </w:p>
        </w:tc>
        <w:tc>
          <w:tcPr>
            <w:tcW w:w="7283" w:type="dxa"/>
            <w:gridSpan w:val="2"/>
          </w:tcPr>
          <w:p w:rsidR="00DA3320" w:rsidRPr="00D733E8" w:rsidRDefault="00DA3320" w:rsidP="00DA3320">
            <w:pPr>
              <w:spacing w:after="200"/>
              <w:ind w:left="567"/>
              <w:jc w:val="both"/>
            </w:pPr>
            <w:r w:rsidRPr="00D733E8">
              <w:t xml:space="preserve">26.2 Toutes les enveloppes seront ouvertes l’une après l’autre et selon l’ordre suivant : d’abord les enveloppes marquées « RETRAIT », ensuite celles marquées « MODIFICATION » et, enfin, les autres. A chaque ouverture, le nom de chaque Soumissionnaire annoncé à haute voix, ainsi que la mention éventuelle d’une modification, le montant de l’offre par lot le cas échéant, y compris tout rabais et toutes variantes éventuelles, le délai de réalisation, l’existence d’une garantie de soumission, et tout autre détail que la Commission de Passation des Marchés Publics peut juger utile de mentionner. Seuls les rabais et variantes de l’offre annoncés à haute voix lors de l’ouverture des plis seront soumis à évaluation. Aucune offre ne sera écartée à l’ouverture des plis. Toutes les pages du Formulaire d’offre, du Bordereau de prix et du Détail quantitatif et estimatif seront visées par les membres de la Commission de passation des marchés qui participent à l'ouverture des plis. Toutes les pages de la soumission et des Bordereaux de prix seront visées par les membres de la Commission de Passation des Marchés Publics présents à la cérémonie d’ouverture. </w:t>
            </w:r>
          </w:p>
        </w:tc>
      </w:tr>
      <w:tr w:rsidR="00DA3320" w:rsidRPr="00D733E8" w:rsidTr="00DA3320">
        <w:trPr>
          <w:gridAfter w:val="1"/>
          <w:wAfter w:w="90" w:type="dxa"/>
          <w:trHeight w:val="147"/>
        </w:trPr>
        <w:tc>
          <w:tcPr>
            <w:tcW w:w="1866" w:type="dxa"/>
          </w:tcPr>
          <w:p w:rsidR="00DA3320" w:rsidRPr="00D733E8" w:rsidRDefault="00DA3320" w:rsidP="00DA3320">
            <w:bookmarkStart w:id="223" w:name="_Toc438532627"/>
            <w:bookmarkEnd w:id="223"/>
          </w:p>
        </w:tc>
        <w:tc>
          <w:tcPr>
            <w:tcW w:w="7283" w:type="dxa"/>
            <w:gridSpan w:val="2"/>
          </w:tcPr>
          <w:p w:rsidR="00DA3320" w:rsidRPr="00D733E8" w:rsidRDefault="00DA3320" w:rsidP="00DA3320">
            <w:pPr>
              <w:spacing w:after="200"/>
              <w:ind w:left="717"/>
              <w:jc w:val="both"/>
              <w:rPr>
                <w:sz w:val="22"/>
              </w:rPr>
            </w:pPr>
            <w:r w:rsidRPr="00D733E8">
              <w:t xml:space="preserve">26.3 Dès la fin des opérations d’ouverture des plis, la Commission de passation des marchés établira un procès-verbal de la séance d’ouverture des plis, dûment signé par les membres ayant participé aux travaux et l’observateur indépendant et le représentant de la DNCMP, (s’il y en a un), auquel est jointe la liste signée des personnes présentes, consignant les informations lues à haute voix qui sera immédiatement publié. </w:t>
            </w:r>
          </w:p>
          <w:p w:rsidR="00DA3320" w:rsidRPr="00D733E8" w:rsidRDefault="00DA3320" w:rsidP="00DA3320">
            <w:pPr>
              <w:spacing w:after="200"/>
              <w:ind w:left="612"/>
              <w:jc w:val="both"/>
            </w:pPr>
            <w:r w:rsidRPr="00D733E8">
              <w:t>Un exemplaire du procès-verbal sera remis sans délai à tous les soumissionnaires ayant soumis une offre dans les délais. Seules les offres ouvertes et lues à haute voix en séance d’ouverture publique seront évaluées. Une sous-commission d’analyse chargée de l’évaluation des offres.</w:t>
            </w:r>
          </w:p>
          <w:p w:rsidR="00DA3320" w:rsidRPr="00D733E8" w:rsidRDefault="00DA3320" w:rsidP="00DA3320">
            <w:pPr>
              <w:spacing w:after="200"/>
              <w:ind w:left="612"/>
              <w:jc w:val="both"/>
              <w:rPr>
                <w:sz w:val="22"/>
              </w:rPr>
            </w:pPr>
            <w:r w:rsidRPr="00D733E8">
              <w:rPr>
                <w:color w:val="0D0D0D"/>
              </w:rPr>
              <w:t>Au</w:t>
            </w:r>
            <w:r w:rsidRPr="00D733E8">
              <w:rPr>
                <w:color w:val="0D0D0D"/>
                <w:spacing w:val="57"/>
              </w:rPr>
              <w:t xml:space="preserve"> </w:t>
            </w:r>
            <w:r w:rsidRPr="00D733E8">
              <w:rPr>
                <w:color w:val="0D0D0D"/>
              </w:rPr>
              <w:t>plus</w:t>
            </w:r>
            <w:r w:rsidRPr="00D733E8">
              <w:rPr>
                <w:color w:val="0D0D0D"/>
                <w:spacing w:val="54"/>
              </w:rPr>
              <w:t xml:space="preserve"> </w:t>
            </w:r>
            <w:r w:rsidRPr="00D733E8">
              <w:rPr>
                <w:color w:val="0D0D0D"/>
              </w:rPr>
              <w:t>tard</w:t>
            </w:r>
            <w:r w:rsidRPr="00D733E8">
              <w:rPr>
                <w:color w:val="0D0D0D"/>
                <w:spacing w:val="59"/>
              </w:rPr>
              <w:t xml:space="preserve"> </w:t>
            </w:r>
            <w:r w:rsidRPr="00D733E8">
              <w:rPr>
                <w:color w:val="0D0D0D"/>
              </w:rPr>
              <w:t>un</w:t>
            </w:r>
            <w:r w:rsidRPr="00D733E8">
              <w:rPr>
                <w:color w:val="1C1C1C"/>
              </w:rPr>
              <w:t>e</w:t>
            </w:r>
            <w:r w:rsidRPr="00D733E8">
              <w:rPr>
                <w:color w:val="1C1C1C"/>
                <w:spacing w:val="-6"/>
              </w:rPr>
              <w:t xml:space="preserve"> </w:t>
            </w:r>
            <w:r w:rsidRPr="00D733E8">
              <w:t>(1)</w:t>
            </w:r>
            <w:r w:rsidRPr="00D733E8">
              <w:rPr>
                <w:color w:val="B8B8B8"/>
              </w:rPr>
              <w:t xml:space="preserve"> </w:t>
            </w:r>
            <w:r w:rsidRPr="00D733E8">
              <w:rPr>
                <w:color w:val="0D0D0D"/>
              </w:rPr>
              <w:t>h</w:t>
            </w:r>
            <w:r w:rsidRPr="00D733E8">
              <w:rPr>
                <w:color w:val="1C1C1C"/>
              </w:rPr>
              <w:t>eur</w:t>
            </w:r>
            <w:r w:rsidRPr="00D733E8">
              <w:rPr>
                <w:color w:val="0D0D0D"/>
              </w:rPr>
              <w:t>e</w:t>
            </w:r>
            <w:r w:rsidRPr="00D733E8">
              <w:rPr>
                <w:color w:val="0D0D0D"/>
                <w:spacing w:val="38"/>
              </w:rPr>
              <w:t xml:space="preserve"> </w:t>
            </w:r>
            <w:r w:rsidRPr="00D733E8">
              <w:rPr>
                <w:color w:val="0D0D0D"/>
              </w:rPr>
              <w:t>apr</w:t>
            </w:r>
            <w:r w:rsidRPr="00D733E8">
              <w:rPr>
                <w:color w:val="1C1C1C"/>
              </w:rPr>
              <w:t>è</w:t>
            </w:r>
            <w:r w:rsidRPr="00D733E8">
              <w:rPr>
                <w:color w:val="0D0D0D"/>
              </w:rPr>
              <w:t>s</w:t>
            </w:r>
            <w:r w:rsidRPr="00D733E8">
              <w:rPr>
                <w:color w:val="0D0D0D"/>
                <w:spacing w:val="52"/>
              </w:rPr>
              <w:t xml:space="preserve"> </w:t>
            </w:r>
            <w:r w:rsidRPr="00D733E8">
              <w:rPr>
                <w:color w:val="0D0D0D"/>
              </w:rPr>
              <w:t>l</w:t>
            </w:r>
            <w:r w:rsidRPr="00D733E8">
              <w:rPr>
                <w:color w:val="313131"/>
              </w:rPr>
              <w:t>'</w:t>
            </w:r>
            <w:r w:rsidRPr="00D733E8">
              <w:rPr>
                <w:color w:val="0D0D0D"/>
              </w:rPr>
              <w:t>ouvertur</w:t>
            </w:r>
            <w:r w:rsidRPr="00D733E8">
              <w:rPr>
                <w:color w:val="1C1C1C"/>
              </w:rPr>
              <w:t>e</w:t>
            </w:r>
            <w:r w:rsidRPr="00D733E8">
              <w:rPr>
                <w:color w:val="1C1C1C"/>
                <w:spacing w:val="45"/>
              </w:rPr>
              <w:t xml:space="preserve"> </w:t>
            </w:r>
            <w:r w:rsidRPr="00D733E8">
              <w:rPr>
                <w:color w:val="0D0D0D"/>
              </w:rPr>
              <w:t>d</w:t>
            </w:r>
            <w:r w:rsidRPr="00D733E8">
              <w:rPr>
                <w:color w:val="1C1C1C"/>
              </w:rPr>
              <w:t>e</w:t>
            </w:r>
            <w:r w:rsidRPr="00D733E8">
              <w:rPr>
                <w:color w:val="0D0D0D"/>
              </w:rPr>
              <w:t>s</w:t>
            </w:r>
            <w:r w:rsidRPr="00D733E8">
              <w:rPr>
                <w:color w:val="0D0D0D"/>
                <w:spacing w:val="56"/>
              </w:rPr>
              <w:t xml:space="preserve"> </w:t>
            </w:r>
            <w:r w:rsidRPr="00D733E8">
              <w:rPr>
                <w:color w:val="0D0D0D"/>
              </w:rPr>
              <w:t>pli</w:t>
            </w:r>
            <w:r w:rsidRPr="00D733E8">
              <w:rPr>
                <w:color w:val="1C1C1C"/>
              </w:rPr>
              <w:t>s,</w:t>
            </w:r>
            <w:r w:rsidRPr="00D733E8">
              <w:rPr>
                <w:color w:val="1C1C1C"/>
                <w:spacing w:val="61"/>
              </w:rPr>
              <w:t xml:space="preserve"> </w:t>
            </w:r>
            <w:r w:rsidRPr="00D733E8">
              <w:rPr>
                <w:color w:val="0D0D0D"/>
              </w:rPr>
              <w:t>le</w:t>
            </w:r>
            <w:r w:rsidRPr="00D733E8">
              <w:rPr>
                <w:color w:val="1C1C1C"/>
              </w:rPr>
              <w:t>s</w:t>
            </w:r>
            <w:r w:rsidRPr="00D733E8">
              <w:rPr>
                <w:color w:val="1C1C1C"/>
                <w:spacing w:val="50"/>
              </w:rPr>
              <w:t xml:space="preserve"> </w:t>
            </w:r>
            <w:r w:rsidRPr="00D733E8">
              <w:rPr>
                <w:color w:val="0D0D0D"/>
              </w:rPr>
              <w:t>originaux</w:t>
            </w:r>
            <w:r w:rsidRPr="00D733E8">
              <w:rPr>
                <w:color w:val="0D0D0D"/>
                <w:spacing w:val="46"/>
              </w:rPr>
              <w:t xml:space="preserve"> </w:t>
            </w:r>
            <w:r w:rsidRPr="00D733E8">
              <w:rPr>
                <w:color w:val="0D0D0D"/>
              </w:rPr>
              <w:t>d</w:t>
            </w:r>
            <w:r w:rsidRPr="00D733E8">
              <w:rPr>
                <w:color w:val="1C1C1C"/>
              </w:rPr>
              <w:t>es</w:t>
            </w:r>
            <w:r w:rsidRPr="00D733E8">
              <w:rPr>
                <w:color w:val="1C1C1C"/>
                <w:spacing w:val="50"/>
              </w:rPr>
              <w:t xml:space="preserve"> </w:t>
            </w:r>
            <w:r w:rsidRPr="00D733E8">
              <w:rPr>
                <w:color w:val="0D0D0D"/>
              </w:rPr>
              <w:t>off</w:t>
            </w:r>
            <w:r w:rsidRPr="00D733E8">
              <w:rPr>
                <w:color w:val="1C1C1C"/>
              </w:rPr>
              <w:t>res</w:t>
            </w:r>
            <w:r w:rsidRPr="00D733E8">
              <w:rPr>
                <w:color w:val="414141"/>
              </w:rPr>
              <w:t>,</w:t>
            </w:r>
            <w:r w:rsidRPr="00D733E8">
              <w:rPr>
                <w:color w:val="414141"/>
                <w:spacing w:val="59"/>
              </w:rPr>
              <w:t xml:space="preserve"> </w:t>
            </w:r>
            <w:r w:rsidRPr="00D733E8">
              <w:rPr>
                <w:color w:val="0D0D0D"/>
              </w:rPr>
              <w:t>y</w:t>
            </w:r>
            <w:r w:rsidRPr="00D733E8">
              <w:rPr>
                <w:color w:val="0D0D0D"/>
                <w:spacing w:val="57"/>
              </w:rPr>
              <w:t xml:space="preserve"> </w:t>
            </w:r>
            <w:r w:rsidRPr="00D733E8">
              <w:rPr>
                <w:color w:val="0D0D0D"/>
              </w:rPr>
              <w:t>c</w:t>
            </w:r>
            <w:r w:rsidRPr="00D733E8">
              <w:rPr>
                <w:color w:val="1C1C1C"/>
              </w:rPr>
              <w:t>o</w:t>
            </w:r>
            <w:r w:rsidRPr="00D733E8">
              <w:rPr>
                <w:color w:val="0D0D0D"/>
              </w:rPr>
              <w:t>mpris l</w:t>
            </w:r>
            <w:r w:rsidRPr="00D733E8">
              <w:rPr>
                <w:color w:val="313131"/>
              </w:rPr>
              <w:t>'</w:t>
            </w:r>
            <w:r w:rsidRPr="00D733E8">
              <w:rPr>
                <w:color w:val="0D0D0D"/>
              </w:rPr>
              <w:t>ensemble</w:t>
            </w:r>
            <w:r w:rsidRPr="00D733E8">
              <w:rPr>
                <w:color w:val="0D0D0D"/>
                <w:spacing w:val="18"/>
              </w:rPr>
              <w:t xml:space="preserve"> </w:t>
            </w:r>
            <w:r w:rsidRPr="00D733E8">
              <w:rPr>
                <w:color w:val="0D0D0D"/>
              </w:rPr>
              <w:t>des élém</w:t>
            </w:r>
            <w:r w:rsidRPr="00D733E8">
              <w:rPr>
                <w:color w:val="1C1C1C"/>
              </w:rPr>
              <w:t>e</w:t>
            </w:r>
            <w:r w:rsidRPr="00D733E8">
              <w:rPr>
                <w:color w:val="0D0D0D"/>
              </w:rPr>
              <w:t>n</w:t>
            </w:r>
            <w:r w:rsidRPr="00D733E8">
              <w:rPr>
                <w:color w:val="1C1C1C"/>
              </w:rPr>
              <w:t>t</w:t>
            </w:r>
            <w:r w:rsidRPr="00D733E8">
              <w:rPr>
                <w:color w:val="0D0D0D"/>
              </w:rPr>
              <w:t>s</w:t>
            </w:r>
            <w:r w:rsidRPr="00D733E8">
              <w:rPr>
                <w:color w:val="0D0D0D"/>
                <w:spacing w:val="3"/>
              </w:rPr>
              <w:t xml:space="preserve"> </w:t>
            </w:r>
            <w:r w:rsidRPr="00D733E8">
              <w:rPr>
                <w:color w:val="0D0D0D"/>
              </w:rPr>
              <w:t>con</w:t>
            </w:r>
            <w:r w:rsidRPr="00D733E8">
              <w:rPr>
                <w:color w:val="1C1C1C"/>
              </w:rPr>
              <w:t>s</w:t>
            </w:r>
            <w:r w:rsidRPr="00D733E8">
              <w:rPr>
                <w:color w:val="0D0D0D"/>
              </w:rPr>
              <w:t>tituti</w:t>
            </w:r>
            <w:r w:rsidRPr="00D733E8">
              <w:rPr>
                <w:color w:val="0D0D0D"/>
                <w:spacing w:val="-1"/>
              </w:rPr>
              <w:t>f</w:t>
            </w:r>
            <w:r w:rsidRPr="00D733E8">
              <w:rPr>
                <w:color w:val="1C1C1C"/>
              </w:rPr>
              <w:t>s</w:t>
            </w:r>
            <w:r w:rsidRPr="00D733E8">
              <w:rPr>
                <w:color w:val="414141"/>
              </w:rPr>
              <w:t>,</w:t>
            </w:r>
            <w:r w:rsidRPr="00D733E8">
              <w:rPr>
                <w:color w:val="414141"/>
                <w:spacing w:val="14"/>
              </w:rPr>
              <w:t xml:space="preserve"> </w:t>
            </w:r>
            <w:r w:rsidRPr="00D733E8">
              <w:rPr>
                <w:color w:val="0D0D0D"/>
              </w:rPr>
              <w:t>sont</w:t>
            </w:r>
            <w:r w:rsidRPr="00D733E8">
              <w:rPr>
                <w:color w:val="0D0D0D"/>
                <w:spacing w:val="-2"/>
              </w:rPr>
              <w:t xml:space="preserve"> </w:t>
            </w:r>
            <w:r w:rsidRPr="00D733E8">
              <w:rPr>
                <w:color w:val="0D0D0D"/>
              </w:rPr>
              <w:t>tran</w:t>
            </w:r>
            <w:r w:rsidRPr="00D733E8">
              <w:rPr>
                <w:color w:val="1C1C1C"/>
              </w:rPr>
              <w:t>s</w:t>
            </w:r>
            <w:r w:rsidRPr="00D733E8">
              <w:rPr>
                <w:color w:val="0D0D0D"/>
              </w:rPr>
              <w:t>mi</w:t>
            </w:r>
            <w:r w:rsidRPr="00D733E8">
              <w:rPr>
                <w:color w:val="1C1C1C"/>
              </w:rPr>
              <w:t>s</w:t>
            </w:r>
            <w:r w:rsidRPr="00D733E8">
              <w:rPr>
                <w:color w:val="1C1C1C"/>
                <w:spacing w:val="4"/>
              </w:rPr>
              <w:t xml:space="preserve"> </w:t>
            </w:r>
            <w:r w:rsidRPr="00D733E8">
              <w:rPr>
                <w:color w:val="0D0D0D"/>
              </w:rPr>
              <w:t>à</w:t>
            </w:r>
            <w:r w:rsidRPr="00D733E8">
              <w:rPr>
                <w:color w:val="0D0D0D"/>
                <w:spacing w:val="2"/>
              </w:rPr>
              <w:t xml:space="preserve"> </w:t>
            </w:r>
            <w:r w:rsidRPr="00D733E8">
              <w:rPr>
                <w:color w:val="0D0D0D"/>
                <w:spacing w:val="-1"/>
              </w:rPr>
              <w:t>la DNCMP.</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A3320">
            <w:pPr>
              <w:pStyle w:val="Corpsdetexte2"/>
              <w:spacing w:before="0" w:after="200"/>
              <w:rPr>
                <w:lang w:val="fr-FR"/>
              </w:rPr>
            </w:pPr>
            <w:bookmarkStart w:id="224" w:name="_Toc438438850"/>
            <w:bookmarkStart w:id="225" w:name="_Toc438532629"/>
            <w:bookmarkStart w:id="226" w:name="_Toc438733994"/>
            <w:bookmarkStart w:id="227" w:name="_Toc438962076"/>
            <w:bookmarkStart w:id="228" w:name="_Toc461939620"/>
            <w:bookmarkStart w:id="229" w:name="_Toc190767439"/>
            <w:r w:rsidRPr="00D733E8">
              <w:rPr>
                <w:lang w:val="fr-FR"/>
              </w:rPr>
              <w:t>Évaluation et comparaison des offres</w:t>
            </w:r>
            <w:bookmarkEnd w:id="224"/>
            <w:bookmarkEnd w:id="225"/>
            <w:bookmarkEnd w:id="226"/>
            <w:bookmarkEnd w:id="227"/>
            <w:bookmarkEnd w:id="228"/>
            <w:bookmarkEnd w:id="229"/>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230" w:name="_Toc438532628"/>
            <w:bookmarkStart w:id="231" w:name="_Toc438438851"/>
            <w:bookmarkStart w:id="232" w:name="_Toc438532630"/>
            <w:bookmarkStart w:id="233" w:name="_Toc438733995"/>
            <w:bookmarkStart w:id="234" w:name="_Toc438907032"/>
            <w:bookmarkStart w:id="235" w:name="_Toc438907231"/>
            <w:bookmarkStart w:id="236" w:name="_Toc190767440"/>
            <w:bookmarkEnd w:id="230"/>
            <w:r w:rsidRPr="00D733E8">
              <w:t>Confidentia</w:t>
            </w:r>
            <w:r w:rsidRPr="00D733E8">
              <w:softHyphen/>
              <w:t>lité</w:t>
            </w:r>
            <w:bookmarkEnd w:id="231"/>
            <w:bookmarkEnd w:id="232"/>
            <w:bookmarkEnd w:id="233"/>
            <w:bookmarkEnd w:id="234"/>
            <w:bookmarkEnd w:id="235"/>
            <w:bookmarkEnd w:id="236"/>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Aucune information relative à l’examen, à l’évaluation, à la comparaison des offres, à la vérification de la qualification des Soumissionnaires et à la recommandation d’attribution du Marché ne sera donnée aux Soumissionnaires ni à toute autre personne non concernée par ladite procédure tant que l’attribution du Marché n’aura pas été rendue publique. </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17892">
            <w:pPr>
              <w:numPr>
                <w:ilvl w:val="1"/>
                <w:numId w:val="61"/>
              </w:numPr>
              <w:spacing w:after="200"/>
              <w:ind w:left="612" w:hanging="612"/>
              <w:jc w:val="both"/>
            </w:pPr>
            <w:r w:rsidRPr="00D733E8">
              <w:rPr>
                <w:spacing w:val="-4"/>
              </w:rPr>
              <w:t xml:space="preserve">Toute tentative faite par un </w:t>
            </w:r>
            <w:r w:rsidRPr="00D733E8">
              <w:t>Soumissionnaire</w:t>
            </w:r>
            <w:r w:rsidRPr="00D733E8">
              <w:rPr>
                <w:spacing w:val="-4"/>
              </w:rPr>
              <w:t xml:space="preserve"> pour influencer </w:t>
            </w:r>
            <w:r w:rsidRPr="00D733E8">
              <w:rPr>
                <w:spacing w:val="-4"/>
              </w:rPr>
              <w:lastRenderedPageBreak/>
              <w:t xml:space="preserve">l’Autorité contractante et/ou les organes de passation ou de contrôle des marchés durant l’examen, l’évaluation, la comparaison des offres et la vérification de la qualification des </w:t>
            </w:r>
            <w:r w:rsidRPr="00D733E8">
              <w:t>Soumissionnaires</w:t>
            </w:r>
            <w:r w:rsidRPr="00D733E8">
              <w:rPr>
                <w:spacing w:val="-4"/>
              </w:rPr>
              <w:t xml:space="preserve"> ou lors de la prise de décision d’attribution et sa validation doit entraîner le rejet de son offre</w:t>
            </w:r>
            <w:r w:rsidRPr="00D733E8">
              <w:t>.</w:t>
            </w:r>
          </w:p>
        </w:tc>
      </w:tr>
      <w:tr w:rsidR="00DA3320" w:rsidRPr="00D733E8" w:rsidTr="00DA3320">
        <w:trPr>
          <w:gridAfter w:val="1"/>
          <w:wAfter w:w="90" w:type="dxa"/>
          <w:trHeight w:val="147"/>
        </w:trPr>
        <w:tc>
          <w:tcPr>
            <w:tcW w:w="1866" w:type="dxa"/>
          </w:tcPr>
          <w:p w:rsidR="00DA3320" w:rsidRPr="00D733E8" w:rsidRDefault="00DA3320" w:rsidP="00DA3320"/>
        </w:tc>
        <w:tc>
          <w:tcPr>
            <w:tcW w:w="7283" w:type="dxa"/>
            <w:gridSpan w:val="2"/>
          </w:tcPr>
          <w:p w:rsidR="00DA3320" w:rsidRPr="00D733E8" w:rsidRDefault="00DA3320" w:rsidP="00D17892">
            <w:pPr>
              <w:numPr>
                <w:ilvl w:val="1"/>
                <w:numId w:val="61"/>
              </w:numPr>
              <w:spacing w:after="200"/>
              <w:ind w:left="612" w:hanging="612"/>
              <w:jc w:val="both"/>
            </w:pPr>
            <w:r w:rsidRPr="00D733E8">
              <w:t>Nonobstant les dispositions de la clause 27.2, entre le moment où les plis seront ouverts et celui où le Marché sera attribué, si un Soumissionnaire souhaite entrer en contact avec la PRMP ou la DNCMP pour des motifs ayant trait à son offre, il devra le faire par écrit.</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237" w:name="_Toc424009129"/>
            <w:bookmarkStart w:id="238" w:name="_Toc438438852"/>
            <w:bookmarkStart w:id="239" w:name="_Toc438532631"/>
            <w:bookmarkStart w:id="240" w:name="_Toc438733996"/>
            <w:bookmarkStart w:id="241" w:name="_Toc438907033"/>
            <w:bookmarkStart w:id="242" w:name="_Toc438907232"/>
            <w:bookmarkStart w:id="243" w:name="_Toc190767441"/>
            <w:r w:rsidRPr="00D733E8">
              <w:t>Éclaircisse</w:t>
            </w:r>
            <w:r w:rsidRPr="00D733E8">
              <w:softHyphen/>
              <w:t>ments concernant les Offres</w:t>
            </w:r>
            <w:bookmarkEnd w:id="237"/>
            <w:bookmarkEnd w:id="238"/>
            <w:bookmarkEnd w:id="239"/>
            <w:bookmarkEnd w:id="240"/>
            <w:bookmarkEnd w:id="241"/>
            <w:bookmarkEnd w:id="242"/>
            <w:bookmarkEnd w:id="243"/>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Pour faciliter l’examen, l’évaluation, la comparaison des offres et la vérification de la qualification des Soumissionnaires, le Président de la Commission de passation des marchés peut, demander à un Soumissionnaire des éclaircissements sur son offre conformément à l’article 75.3 du Code des marchés publics. Aucun éclaircissement apporté par un Soumissionnaire autrement qu’en réponse à une demande de l’Autorité contractante ne sera pris en compte. La demande d’éclaircissement de l’Autorité contractante, comme la réponse apportée, seront formulées par écrit. Aucune modification de prix ni aucun changement substantiel de l’offre ne sera demandé, offerts ou autorisés, si ce n’est pour confirmer la correction des erreurs arithmétiques découvertes par l’Autorité contractante lors de l’évaluation des offres en application de la clause 30 des IC. Tout soumissionnaire qui a été destinataire d’une demande d’éclaircissement telle que définie dans la présente clause, dispose d’un délai maximum de cinq (5) jours calendaires pour apporter sa réponse. </w:t>
            </w:r>
            <w:r w:rsidRPr="00D733E8">
              <w:rPr>
                <w:color w:val="0B0B0B"/>
              </w:rPr>
              <w:t>Ces é</w:t>
            </w:r>
            <w:r w:rsidRPr="00D733E8">
              <w:rPr>
                <w:color w:val="212121"/>
              </w:rPr>
              <w:t>c</w:t>
            </w:r>
            <w:r w:rsidRPr="00D733E8">
              <w:rPr>
                <w:color w:val="0B0B0B"/>
              </w:rPr>
              <w:t>laircisse</w:t>
            </w:r>
            <w:r w:rsidRPr="00D733E8">
              <w:rPr>
                <w:color w:val="212121"/>
              </w:rPr>
              <w:t>m</w:t>
            </w:r>
            <w:r w:rsidRPr="00D733E8">
              <w:rPr>
                <w:color w:val="0B0B0B"/>
              </w:rPr>
              <w:t>ents</w:t>
            </w:r>
            <w:r w:rsidRPr="00D733E8">
              <w:rPr>
                <w:color w:val="0B0B0B"/>
                <w:spacing w:val="24"/>
              </w:rPr>
              <w:t xml:space="preserve"> </w:t>
            </w:r>
            <w:r w:rsidRPr="00D733E8">
              <w:rPr>
                <w:color w:val="0B0B0B"/>
              </w:rPr>
              <w:t>feront l'ob</w:t>
            </w:r>
            <w:r w:rsidRPr="00D733E8">
              <w:rPr>
                <w:color w:val="212121"/>
              </w:rPr>
              <w:t>j</w:t>
            </w:r>
            <w:r w:rsidRPr="00D733E8">
              <w:rPr>
                <w:color w:val="0B0B0B"/>
              </w:rPr>
              <w:t>et d'un</w:t>
            </w:r>
            <w:r w:rsidRPr="00D733E8">
              <w:rPr>
                <w:color w:val="0B0B0B"/>
                <w:spacing w:val="14"/>
              </w:rPr>
              <w:t xml:space="preserve"> </w:t>
            </w:r>
            <w:r w:rsidRPr="00D733E8">
              <w:rPr>
                <w:color w:val="0B0B0B"/>
              </w:rPr>
              <w:t>rapport</w:t>
            </w:r>
            <w:r w:rsidRPr="00D733E8">
              <w:rPr>
                <w:color w:val="0B0B0B"/>
                <w:spacing w:val="17"/>
              </w:rPr>
              <w:t xml:space="preserve"> </w:t>
            </w:r>
            <w:r w:rsidRPr="00D733E8">
              <w:rPr>
                <w:color w:val="0B0B0B"/>
              </w:rPr>
              <w:t>de</w:t>
            </w:r>
            <w:r w:rsidRPr="00D733E8">
              <w:rPr>
                <w:color w:val="0B0B0B"/>
                <w:spacing w:val="14"/>
              </w:rPr>
              <w:t xml:space="preserve"> </w:t>
            </w:r>
            <w:r w:rsidRPr="00D733E8">
              <w:rPr>
                <w:color w:val="0B0B0B"/>
              </w:rPr>
              <w:t>synthèse</w:t>
            </w:r>
            <w:r w:rsidRPr="00D733E8">
              <w:rPr>
                <w:color w:val="0B0B0B"/>
                <w:spacing w:val="18"/>
              </w:rPr>
              <w:t xml:space="preserve"> </w:t>
            </w:r>
            <w:r w:rsidRPr="00D733E8">
              <w:rPr>
                <w:color w:val="0B0B0B"/>
              </w:rPr>
              <w:t>paraphé</w:t>
            </w:r>
            <w:r w:rsidRPr="00D733E8">
              <w:rPr>
                <w:color w:val="0B0B0B"/>
                <w:spacing w:val="19"/>
              </w:rPr>
              <w:t xml:space="preserve"> </w:t>
            </w:r>
            <w:r w:rsidRPr="00D733E8">
              <w:rPr>
                <w:color w:val="0B0B0B"/>
              </w:rPr>
              <w:t>et</w:t>
            </w:r>
            <w:r w:rsidRPr="00D733E8">
              <w:rPr>
                <w:color w:val="0B0B0B"/>
                <w:spacing w:val="8"/>
              </w:rPr>
              <w:t xml:space="preserve"> </w:t>
            </w:r>
            <w:r w:rsidRPr="00D733E8">
              <w:rPr>
                <w:color w:val="0B0B0B"/>
              </w:rPr>
              <w:t>s</w:t>
            </w:r>
            <w:r w:rsidRPr="00D733E8">
              <w:rPr>
                <w:color w:val="212121"/>
              </w:rPr>
              <w:t>i</w:t>
            </w:r>
            <w:r w:rsidRPr="00D733E8">
              <w:rPr>
                <w:color w:val="0B0B0B"/>
              </w:rPr>
              <w:t>gné par</w:t>
            </w:r>
            <w:r w:rsidRPr="00D733E8">
              <w:rPr>
                <w:color w:val="0B0B0B"/>
                <w:spacing w:val="4"/>
              </w:rPr>
              <w:t xml:space="preserve"> le président de </w:t>
            </w:r>
            <w:r w:rsidRPr="00D733E8">
              <w:rPr>
                <w:color w:val="0B0B0B"/>
              </w:rPr>
              <w:t>la</w:t>
            </w:r>
            <w:r w:rsidRPr="00D733E8">
              <w:rPr>
                <w:color w:val="0B0B0B"/>
                <w:spacing w:val="13"/>
              </w:rPr>
              <w:t xml:space="preserve"> Commission de passation des marchés</w:t>
            </w:r>
            <w:r w:rsidRPr="00D733E8">
              <w:rPr>
                <w:color w:val="0B0B0B"/>
                <w:spacing w:val="-10"/>
              </w:rPr>
              <w:t xml:space="preserve"> </w:t>
            </w:r>
            <w:r w:rsidRPr="00D733E8">
              <w:rPr>
                <w:color w:val="0B0B0B"/>
                <w:spacing w:val="6"/>
              </w:rPr>
              <w:t>et le rapporteur</w:t>
            </w:r>
            <w:r w:rsidRPr="00D733E8">
              <w:rPr>
                <w:color w:val="0B0B0B"/>
                <w:spacing w:val="-1"/>
              </w:rPr>
              <w:t>.</w:t>
            </w:r>
          </w:p>
          <w:p w:rsidR="00DA3320" w:rsidRPr="00D733E8" w:rsidRDefault="00DA3320" w:rsidP="00DA3320">
            <w:pPr>
              <w:spacing w:after="200"/>
              <w:ind w:left="612"/>
              <w:jc w:val="both"/>
            </w:pP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61"/>
              </w:numPr>
            </w:pPr>
            <w:bookmarkStart w:id="244" w:name="_Toc424009130"/>
            <w:bookmarkStart w:id="245" w:name="_Toc190767442"/>
            <w:bookmarkStart w:id="246" w:name="_Toc438438853"/>
            <w:bookmarkStart w:id="247" w:name="_Toc438532632"/>
            <w:bookmarkStart w:id="248" w:name="_Toc438733997"/>
            <w:bookmarkStart w:id="249" w:name="_Toc438907034"/>
            <w:bookmarkStart w:id="250" w:name="_Toc438907233"/>
            <w:r w:rsidRPr="00D733E8">
              <w:t>Conformité des offres</w:t>
            </w:r>
            <w:bookmarkEnd w:id="244"/>
            <w:bookmarkEnd w:id="245"/>
            <w:r w:rsidRPr="00D733E8">
              <w:t xml:space="preserve"> </w:t>
            </w:r>
            <w:bookmarkEnd w:id="246"/>
            <w:bookmarkEnd w:id="247"/>
            <w:bookmarkEnd w:id="248"/>
            <w:bookmarkEnd w:id="249"/>
            <w:bookmarkEnd w:id="250"/>
          </w:p>
        </w:tc>
        <w:tc>
          <w:tcPr>
            <w:tcW w:w="7283" w:type="dxa"/>
            <w:gridSpan w:val="2"/>
          </w:tcPr>
          <w:p w:rsidR="00DA3320" w:rsidRPr="00D733E8" w:rsidRDefault="00DA3320" w:rsidP="00D17892">
            <w:pPr>
              <w:numPr>
                <w:ilvl w:val="1"/>
                <w:numId w:val="61"/>
              </w:numPr>
              <w:spacing w:after="200"/>
              <w:ind w:left="612" w:hanging="612"/>
              <w:jc w:val="both"/>
            </w:pPr>
            <w:r w:rsidRPr="00D733E8">
              <w:t xml:space="preserve">La Commission de passation des marchés établira la conformité de l’offre sur la base de son seul contenu. </w:t>
            </w:r>
          </w:p>
        </w:tc>
      </w:tr>
      <w:tr w:rsidR="00DA3320" w:rsidRPr="00D733E8" w:rsidTr="00DA3320">
        <w:trPr>
          <w:gridAfter w:val="1"/>
          <w:wAfter w:w="90" w:type="dxa"/>
          <w:trHeight w:val="147"/>
        </w:trPr>
        <w:tc>
          <w:tcPr>
            <w:tcW w:w="1866" w:type="dxa"/>
          </w:tcPr>
          <w:p w:rsidR="00DA3320" w:rsidRPr="00D733E8" w:rsidRDefault="00DA3320" w:rsidP="00DA3320">
            <w:bookmarkStart w:id="251" w:name="_Toc438532633"/>
            <w:bookmarkEnd w:id="251"/>
          </w:p>
        </w:tc>
        <w:tc>
          <w:tcPr>
            <w:tcW w:w="7283" w:type="dxa"/>
            <w:gridSpan w:val="2"/>
          </w:tcPr>
          <w:p w:rsidR="00DA3320" w:rsidRPr="00D733E8" w:rsidRDefault="00DA3320" w:rsidP="00DA3320">
            <w:pPr>
              <w:spacing w:after="120"/>
              <w:ind w:left="122" w:hanging="576"/>
              <w:jc w:val="both"/>
            </w:pPr>
            <w:r w:rsidRPr="00D733E8">
              <w:rPr>
                <w:spacing w:val="-4"/>
              </w:rPr>
              <w:t xml:space="preserve">          29.2 Une offre conforme pour l’essentiel est une offre conforme à toutes les stipulations, spécifications et conditions du Dossier d’appel d’offres, sans divergence, réserve </w:t>
            </w:r>
            <w:r w:rsidRPr="00D733E8">
              <w:t>ou omission substantielle</w:t>
            </w:r>
            <w:r w:rsidRPr="00D733E8">
              <w:rPr>
                <w:spacing w:val="-4"/>
              </w:rPr>
              <w:t xml:space="preserve">. </w:t>
            </w:r>
            <w:r w:rsidRPr="00D733E8">
              <w:t>Aux fins d’application de la présente clause, les définitions suivantes seront d’usage :</w:t>
            </w:r>
          </w:p>
          <w:p w:rsidR="00DA3320" w:rsidRPr="00D733E8" w:rsidRDefault="00DA3320" w:rsidP="00D17892">
            <w:pPr>
              <w:numPr>
                <w:ilvl w:val="0"/>
                <w:numId w:val="72"/>
              </w:numPr>
              <w:spacing w:after="120"/>
            </w:pPr>
            <w:r w:rsidRPr="00D733E8">
              <w:t xml:space="preserve"> Une « divergence » est un écart par rapport aux stipulations du Dossier d’Appel d’Offres ;</w:t>
            </w:r>
          </w:p>
          <w:p w:rsidR="00DA3320" w:rsidRPr="00D733E8" w:rsidRDefault="00DA3320" w:rsidP="00D17892">
            <w:pPr>
              <w:numPr>
                <w:ilvl w:val="0"/>
                <w:numId w:val="72"/>
              </w:numPr>
              <w:spacing w:after="120"/>
            </w:pPr>
            <w:r w:rsidRPr="00D733E8">
              <w:t xml:space="preserve">Une « réserve » constitue la formulation d’une conditionnalité restrictive, ou la non acceptation de toutes les exigences du </w:t>
            </w:r>
            <w:r w:rsidRPr="00D733E8">
              <w:lastRenderedPageBreak/>
              <w:t>Dossier d’Appel d’Offres ; et</w:t>
            </w:r>
          </w:p>
          <w:p w:rsidR="00DA3320" w:rsidRPr="00D733E8" w:rsidRDefault="00DA3320" w:rsidP="00D17892">
            <w:pPr>
              <w:numPr>
                <w:ilvl w:val="0"/>
                <w:numId w:val="72"/>
              </w:numPr>
              <w:spacing w:after="120"/>
            </w:pPr>
            <w:r w:rsidRPr="00D733E8">
              <w:t>Une « omission » constitue un manquement à fournir en tout ou en partie, les renseignements et documents exigés par le Dossier d’Appel d’Offres.</w:t>
            </w:r>
          </w:p>
          <w:p w:rsidR="00DA3320" w:rsidRPr="00D733E8" w:rsidRDefault="00DA3320" w:rsidP="00DA3320">
            <w:pPr>
              <w:spacing w:after="200"/>
              <w:jc w:val="both"/>
            </w:pPr>
            <w:r w:rsidRPr="00D733E8">
              <w:t>Les divergences ou omissions substantielles sont celles qui :</w:t>
            </w:r>
          </w:p>
          <w:p w:rsidR="00DA3320" w:rsidRPr="00D733E8" w:rsidRDefault="00DA3320" w:rsidP="00DA3320">
            <w:pPr>
              <w:numPr>
                <w:ilvl w:val="1"/>
                <w:numId w:val="40"/>
              </w:numPr>
              <w:tabs>
                <w:tab w:val="clear" w:pos="1440"/>
              </w:tabs>
              <w:spacing w:after="200"/>
              <w:ind w:left="1152" w:hanging="576"/>
              <w:jc w:val="both"/>
            </w:pPr>
            <w:r w:rsidRPr="00D733E8">
              <w:t>Si elles étaient acceptées,</w:t>
            </w:r>
          </w:p>
          <w:p w:rsidR="00DA3320" w:rsidRPr="00D733E8" w:rsidRDefault="00DA3320" w:rsidP="00DA3320">
            <w:pPr>
              <w:spacing w:after="200"/>
              <w:ind w:left="1152"/>
              <w:jc w:val="both"/>
            </w:pPr>
            <w:r w:rsidRPr="00D733E8">
              <w:rPr>
                <w:spacing w:val="-4"/>
              </w:rPr>
              <w:t xml:space="preserve">i) limiteraient de manière substantielle la portée, la qualité ou les performances </w:t>
            </w:r>
            <w:r w:rsidRPr="00D733E8">
              <w:t>des Fournitures et Services connexes spécifiés dans le Marché </w:t>
            </w:r>
            <w:r w:rsidRPr="00D733E8">
              <w:rPr>
                <w:spacing w:val="-4"/>
              </w:rPr>
              <w:t xml:space="preserve">; ou </w:t>
            </w:r>
          </w:p>
          <w:p w:rsidR="00DA3320" w:rsidRPr="00D733E8" w:rsidRDefault="00DA3320" w:rsidP="00DA3320">
            <w:pPr>
              <w:spacing w:after="200"/>
              <w:ind w:left="1152"/>
              <w:jc w:val="both"/>
            </w:pPr>
            <w:r w:rsidRPr="00D733E8">
              <w:rPr>
                <w:spacing w:val="-4"/>
              </w:rPr>
              <w:t xml:space="preserve">ii) limiteraient, d’une manière substantielle et non conforme au Dossier d’appel d’offres, les droits de l’Autorité contractante ou les obligations du </w:t>
            </w:r>
            <w:r w:rsidRPr="00D733E8">
              <w:t>Soumissionnaire</w:t>
            </w:r>
            <w:r w:rsidRPr="00D733E8">
              <w:rPr>
                <w:spacing w:val="-4"/>
              </w:rPr>
              <w:t xml:space="preserve"> au titre du Marché ; ou</w:t>
            </w:r>
          </w:p>
          <w:p w:rsidR="00DA3320" w:rsidRPr="00D733E8" w:rsidRDefault="00DA3320" w:rsidP="00DA3320">
            <w:pPr>
              <w:numPr>
                <w:ilvl w:val="1"/>
                <w:numId w:val="40"/>
              </w:numPr>
              <w:tabs>
                <w:tab w:val="clear" w:pos="1440"/>
              </w:tabs>
              <w:spacing w:after="200"/>
              <w:ind w:left="1152" w:hanging="576"/>
              <w:jc w:val="both"/>
            </w:pPr>
            <w:r w:rsidRPr="00D733E8">
              <w:rPr>
                <w:spacing w:val="-4"/>
              </w:rPr>
              <w:t xml:space="preserve">dont l’acceptation serait préjudiciable aux autres </w:t>
            </w:r>
            <w:r w:rsidRPr="00D733E8">
              <w:t>Soumissionnaires</w:t>
            </w:r>
            <w:r w:rsidRPr="00D733E8">
              <w:rPr>
                <w:spacing w:val="-4"/>
              </w:rPr>
              <w:t xml:space="preserve"> ayant présenté des offres conformes.</w:t>
            </w:r>
          </w:p>
        </w:tc>
      </w:tr>
      <w:tr w:rsidR="00DA3320" w:rsidRPr="00D733E8" w:rsidTr="00DA3320">
        <w:trPr>
          <w:gridAfter w:val="1"/>
          <w:wAfter w:w="90" w:type="dxa"/>
          <w:trHeight w:val="147"/>
        </w:trPr>
        <w:tc>
          <w:tcPr>
            <w:tcW w:w="1866" w:type="dxa"/>
          </w:tcPr>
          <w:p w:rsidR="00DA3320" w:rsidRPr="00D733E8" w:rsidRDefault="00DA3320" w:rsidP="00DA3320">
            <w:bookmarkStart w:id="252" w:name="_Toc438532634"/>
            <w:bookmarkStart w:id="253" w:name="_Toc438532635"/>
            <w:bookmarkEnd w:id="252"/>
            <w:bookmarkEnd w:id="253"/>
          </w:p>
        </w:tc>
        <w:tc>
          <w:tcPr>
            <w:tcW w:w="7283" w:type="dxa"/>
            <w:gridSpan w:val="2"/>
          </w:tcPr>
          <w:p w:rsidR="00DA3320" w:rsidRPr="00D733E8" w:rsidRDefault="00DA3320" w:rsidP="00D17892">
            <w:pPr>
              <w:numPr>
                <w:ilvl w:val="1"/>
                <w:numId w:val="73"/>
              </w:numPr>
              <w:spacing w:after="200"/>
              <w:ind w:left="397"/>
              <w:jc w:val="both"/>
            </w:pPr>
            <w:r w:rsidRPr="00D733E8">
              <w:t>La Commission de passation des marchés examinera les aspects techniques de l’offre en application de la clause 17 des IC, notamment pour s’assurer que toutes les exigences de la Section IV ont été satisfaites sans divergence ou réserve substantielle. Dans le cadre de cet examen, l’ensemble des aspects techniques requis dans le Dossier d’Appel d’Offres par l’Autorité contractante ne peut faire l’objet d’un système de notation par pondération. L’offre sera jugée conforme ou non aux spécifications techniques requises.</w:t>
            </w:r>
          </w:p>
          <w:p w:rsidR="00DA3320" w:rsidRPr="00D733E8" w:rsidRDefault="00DA3320" w:rsidP="00D17892">
            <w:pPr>
              <w:numPr>
                <w:ilvl w:val="1"/>
                <w:numId w:val="73"/>
              </w:numPr>
              <w:spacing w:after="200"/>
              <w:ind w:left="612" w:hanging="612"/>
              <w:jc w:val="both"/>
            </w:pPr>
            <w:r w:rsidRPr="00D733E8">
              <w:t xml:space="preserve">La Commission de passation des marchés écartera toute offre qui n’est pas conforme pour l’essentiel au Dossier d’appel d’offres et le Soumissionnaire ne pourra pas par la suite la rendre conforme en apportant des corrections à la divergence, réserve ou omission substantielle constatée. </w:t>
            </w:r>
          </w:p>
        </w:tc>
      </w:tr>
      <w:tr w:rsidR="00DA3320" w:rsidRPr="00D733E8" w:rsidTr="00DA3320">
        <w:trPr>
          <w:gridAfter w:val="1"/>
          <w:wAfter w:w="90" w:type="dxa"/>
          <w:trHeight w:val="147"/>
        </w:trPr>
        <w:tc>
          <w:tcPr>
            <w:tcW w:w="1866" w:type="dxa"/>
          </w:tcPr>
          <w:p w:rsidR="00DA3320" w:rsidRPr="00D733E8" w:rsidRDefault="00DA3320" w:rsidP="00D17892">
            <w:pPr>
              <w:pStyle w:val="Header1-Clauses"/>
              <w:numPr>
                <w:ilvl w:val="0"/>
                <w:numId w:val="73"/>
              </w:numPr>
            </w:pPr>
            <w:bookmarkStart w:id="254" w:name="_Toc438438854"/>
            <w:bookmarkStart w:id="255" w:name="_Toc438532636"/>
            <w:bookmarkStart w:id="256" w:name="_Toc438733998"/>
            <w:bookmarkStart w:id="257" w:name="_Toc438907035"/>
            <w:bookmarkStart w:id="258" w:name="_Toc438907234"/>
            <w:bookmarkStart w:id="259" w:name="_Toc190767443"/>
            <w:r w:rsidRPr="00D733E8">
              <w:t>Non-conformité, erreurs et omissions</w:t>
            </w:r>
            <w:bookmarkStart w:id="260" w:name="_Hlt438533232"/>
            <w:bookmarkEnd w:id="254"/>
            <w:bookmarkEnd w:id="255"/>
            <w:bookmarkEnd w:id="256"/>
            <w:bookmarkEnd w:id="257"/>
            <w:bookmarkEnd w:id="258"/>
            <w:bookmarkEnd w:id="259"/>
            <w:bookmarkEnd w:id="260"/>
          </w:p>
        </w:tc>
        <w:tc>
          <w:tcPr>
            <w:tcW w:w="7283" w:type="dxa"/>
            <w:gridSpan w:val="2"/>
          </w:tcPr>
          <w:p w:rsidR="00DA3320" w:rsidRPr="00D733E8" w:rsidRDefault="00DA3320" w:rsidP="00D17892">
            <w:pPr>
              <w:numPr>
                <w:ilvl w:val="1"/>
                <w:numId w:val="74"/>
              </w:numPr>
              <w:spacing w:after="200"/>
              <w:ind w:left="454"/>
              <w:jc w:val="both"/>
            </w:pPr>
            <w:r w:rsidRPr="00D733E8">
              <w:t>Si une offre est conforme pour l’essentiel, la Commission de passation des marchés peut tolérer toute non-conformité ou omission qui ne constitue pas une divergence, réserve ou omission substantielle par rapport aux conditions de l’appel d’offres.</w:t>
            </w:r>
          </w:p>
        </w:tc>
      </w:tr>
      <w:tr w:rsidR="00DA3320" w:rsidRPr="00D733E8" w:rsidTr="00DA3320">
        <w:trPr>
          <w:gridAfter w:val="1"/>
          <w:wAfter w:w="90" w:type="dxa"/>
          <w:trHeight w:val="147"/>
        </w:trPr>
        <w:tc>
          <w:tcPr>
            <w:tcW w:w="1866" w:type="dxa"/>
          </w:tcPr>
          <w:p w:rsidR="00DA3320" w:rsidRPr="00D733E8" w:rsidRDefault="00DA3320" w:rsidP="00DA3320">
            <w:pPr>
              <w:spacing w:after="120"/>
              <w:ind w:left="576" w:hanging="576"/>
            </w:pPr>
            <w:bookmarkStart w:id="261" w:name="_Toc438532637"/>
            <w:bookmarkEnd w:id="261"/>
          </w:p>
        </w:tc>
        <w:tc>
          <w:tcPr>
            <w:tcW w:w="7283" w:type="dxa"/>
            <w:gridSpan w:val="2"/>
          </w:tcPr>
          <w:p w:rsidR="00DA3320" w:rsidRPr="00D733E8" w:rsidRDefault="00DA3320" w:rsidP="00D17892">
            <w:pPr>
              <w:numPr>
                <w:ilvl w:val="1"/>
                <w:numId w:val="74"/>
              </w:numPr>
              <w:spacing w:after="200"/>
              <w:ind w:left="612" w:hanging="612"/>
              <w:jc w:val="both"/>
            </w:pPr>
            <w:r w:rsidRPr="00D733E8">
              <w:t xml:space="preserve">Si une offre est conforme pour l’essentiel, la Commission de passation des marchés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w:t>
            </w:r>
            <w:r w:rsidRPr="00D733E8">
              <w:lastRenderedPageBreak/>
              <w:t xml:space="preserve">son offre écartée. </w:t>
            </w:r>
          </w:p>
        </w:tc>
      </w:tr>
      <w:tr w:rsidR="00DA3320" w:rsidRPr="00D733E8" w:rsidTr="00DA3320">
        <w:trPr>
          <w:gridAfter w:val="1"/>
          <w:wAfter w:w="90" w:type="dxa"/>
          <w:trHeight w:val="147"/>
        </w:trPr>
        <w:tc>
          <w:tcPr>
            <w:tcW w:w="1866" w:type="dxa"/>
          </w:tcPr>
          <w:p w:rsidR="00DA3320" w:rsidRPr="00D733E8" w:rsidRDefault="00DA3320" w:rsidP="00DA3320">
            <w:bookmarkStart w:id="262" w:name="_Toc438532638"/>
            <w:bookmarkStart w:id="263" w:name="_Toc438532639"/>
            <w:bookmarkEnd w:id="262"/>
            <w:bookmarkEnd w:id="263"/>
          </w:p>
        </w:tc>
        <w:tc>
          <w:tcPr>
            <w:tcW w:w="7283" w:type="dxa"/>
            <w:gridSpan w:val="2"/>
          </w:tcPr>
          <w:p w:rsidR="00DA3320" w:rsidRPr="00D733E8" w:rsidRDefault="00DA3320" w:rsidP="00D17892">
            <w:pPr>
              <w:numPr>
                <w:ilvl w:val="1"/>
                <w:numId w:val="74"/>
              </w:numPr>
              <w:spacing w:after="200"/>
              <w:ind w:left="612" w:hanging="612"/>
              <w:jc w:val="both"/>
            </w:pPr>
            <w:r w:rsidRPr="00D733E8">
              <w:t>Si une offre est conforme, la Commission de passation des marchés rectifiera les erreurs arithmétiques sur la base suivante :</w:t>
            </w:r>
          </w:p>
          <w:p w:rsidR="00DA3320" w:rsidRPr="00D733E8" w:rsidRDefault="00DA3320" w:rsidP="00DA3320">
            <w:pPr>
              <w:numPr>
                <w:ilvl w:val="0"/>
                <w:numId w:val="9"/>
              </w:numPr>
              <w:spacing w:after="200"/>
              <w:ind w:left="1152" w:hanging="576"/>
              <w:jc w:val="both"/>
            </w:pPr>
            <w:r w:rsidRPr="00D733E8">
              <w:t xml:space="preserve">S’il y a contradiction entre le prix unitaire et le prix total obtenu en multipliant le prix unitaire par les quantités correspondantes, le prix unitaire fera foi et le prix total sera corrigé, à moins que, de l’avis de la Commission de passation des marchés, la virgule des décimales du prix unitaire soit manifestement mal placée, auquel cas le prix total indiqué prévaudra et le prix unitaire sera corrigé ; </w:t>
            </w:r>
          </w:p>
          <w:p w:rsidR="00DA3320" w:rsidRPr="00D733E8" w:rsidRDefault="00DA3320" w:rsidP="00DA3320">
            <w:pPr>
              <w:numPr>
                <w:ilvl w:val="0"/>
                <w:numId w:val="9"/>
              </w:numPr>
              <w:spacing w:after="200"/>
              <w:ind w:left="1152" w:hanging="576"/>
              <w:jc w:val="both"/>
            </w:pPr>
            <w:r w:rsidRPr="00D733E8">
              <w:t>Si le total obtenu par addition ou soustraction des sous totaux n’est pas exact, les sous totaux feront foi et le total sera corrigé ; et</w:t>
            </w:r>
          </w:p>
          <w:p w:rsidR="00DA3320" w:rsidRPr="00D733E8" w:rsidRDefault="00DA3320" w:rsidP="00DA3320">
            <w:pPr>
              <w:numPr>
                <w:ilvl w:val="0"/>
                <w:numId w:val="9"/>
              </w:numPr>
              <w:spacing w:after="200"/>
              <w:ind w:left="1152" w:hanging="576"/>
              <w:jc w:val="both"/>
            </w:pPr>
            <w:r w:rsidRPr="00D733E8">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DA3320" w:rsidRPr="00D733E8" w:rsidTr="00DA3320">
        <w:trPr>
          <w:gridAfter w:val="2"/>
          <w:wAfter w:w="153" w:type="dxa"/>
          <w:trHeight w:val="147"/>
        </w:trPr>
        <w:tc>
          <w:tcPr>
            <w:tcW w:w="1866" w:type="dxa"/>
          </w:tcPr>
          <w:p w:rsidR="00DA3320" w:rsidRPr="00D733E8" w:rsidRDefault="00DA3320" w:rsidP="00DA3320">
            <w:bookmarkStart w:id="264" w:name="_Toc438532640"/>
            <w:bookmarkStart w:id="265" w:name="_Toc438532641"/>
            <w:bookmarkEnd w:id="264"/>
            <w:bookmarkEnd w:id="265"/>
          </w:p>
        </w:tc>
        <w:tc>
          <w:tcPr>
            <w:tcW w:w="7220" w:type="dxa"/>
          </w:tcPr>
          <w:p w:rsidR="00DA3320" w:rsidRPr="00D733E8" w:rsidRDefault="00DA3320" w:rsidP="00D17892">
            <w:pPr>
              <w:numPr>
                <w:ilvl w:val="1"/>
                <w:numId w:val="74"/>
              </w:numPr>
              <w:spacing w:after="200"/>
              <w:ind w:left="454"/>
              <w:jc w:val="both"/>
              <w:rPr>
                <w:sz w:val="16"/>
              </w:rPr>
            </w:pPr>
            <w:r w:rsidRPr="00D733E8">
              <w:t>Si le Soumissionnaire ayant présenté l’offre évaluée la moins-disante, n’accepte pas les corrections apportées, son offre sera écartée et sa garantie de soumission pourra être saisie.</w:t>
            </w: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ind w:left="313"/>
            </w:pPr>
            <w:bookmarkStart w:id="266" w:name="_Toc190767444"/>
            <w:bookmarkStart w:id="267" w:name="_Toc438438855"/>
            <w:bookmarkStart w:id="268" w:name="_Toc438532642"/>
            <w:bookmarkStart w:id="269" w:name="_Toc438733999"/>
            <w:bookmarkStart w:id="270" w:name="_Toc438907036"/>
            <w:bookmarkStart w:id="271" w:name="_Toc438907235"/>
            <w:r w:rsidRPr="00D733E8">
              <w:t>Examen préliminaire des offres</w:t>
            </w:r>
            <w:bookmarkEnd w:id="266"/>
            <w:r w:rsidRPr="00D733E8">
              <w:t xml:space="preserve"> </w:t>
            </w:r>
            <w:bookmarkEnd w:id="267"/>
            <w:bookmarkEnd w:id="268"/>
            <w:bookmarkEnd w:id="269"/>
            <w:bookmarkEnd w:id="270"/>
            <w:bookmarkEnd w:id="271"/>
          </w:p>
        </w:tc>
        <w:tc>
          <w:tcPr>
            <w:tcW w:w="7220" w:type="dxa"/>
          </w:tcPr>
          <w:p w:rsidR="00DA3320" w:rsidRPr="00D733E8" w:rsidRDefault="00DA3320" w:rsidP="00D17892">
            <w:pPr>
              <w:numPr>
                <w:ilvl w:val="1"/>
                <w:numId w:val="74"/>
              </w:numPr>
              <w:spacing w:after="200"/>
              <w:ind w:left="612" w:hanging="612"/>
              <w:jc w:val="both"/>
              <w:rPr>
                <w:sz w:val="16"/>
              </w:rPr>
            </w:pPr>
            <w:r w:rsidRPr="00D733E8">
              <w:t>La Commission de passation des marchés examinera les offres pour s’assurer que tous les documents et la documentation technique demandés à la clause 11 des IC ont bien été fournis et sont tous complets. A tous les stades de l’évaluation, la présence de l’observateur indépendant est requise.</w:t>
            </w:r>
          </w:p>
        </w:tc>
      </w:tr>
      <w:tr w:rsidR="00DA3320" w:rsidRPr="00D733E8" w:rsidTr="00DA3320">
        <w:trPr>
          <w:gridAfter w:val="2"/>
          <w:wAfter w:w="153" w:type="dxa"/>
          <w:trHeight w:val="147"/>
        </w:trPr>
        <w:tc>
          <w:tcPr>
            <w:tcW w:w="1866" w:type="dxa"/>
          </w:tcPr>
          <w:p w:rsidR="00DA3320" w:rsidRPr="00D733E8" w:rsidRDefault="00DA3320" w:rsidP="00DA3320">
            <w:bookmarkStart w:id="272" w:name="_Toc438532643"/>
            <w:bookmarkEnd w:id="272"/>
          </w:p>
        </w:tc>
        <w:tc>
          <w:tcPr>
            <w:tcW w:w="7220" w:type="dxa"/>
          </w:tcPr>
          <w:p w:rsidR="00DA3320" w:rsidRPr="00D733E8" w:rsidRDefault="00DA3320" w:rsidP="00D17892">
            <w:pPr>
              <w:numPr>
                <w:ilvl w:val="1"/>
                <w:numId w:val="74"/>
              </w:numPr>
              <w:spacing w:after="200"/>
              <w:ind w:left="612" w:hanging="612"/>
              <w:jc w:val="both"/>
            </w:pPr>
            <w:r w:rsidRPr="00D733E8">
              <w:t xml:space="preserve">La Commission de passation des marchés confirmera que les documents et renseignements ci-après sont inclus dans l’offre. Au cas où l’un quelconque de ces documents ou renseignements manquerait, à l’exception de ceux, visés ci-dessous, dont la production peut être fournie après l’attribution du marché, l’offre sera rejetée : </w:t>
            </w:r>
          </w:p>
          <w:p w:rsidR="00DA3320" w:rsidRPr="00D733E8" w:rsidRDefault="00DA3320" w:rsidP="00DA3320">
            <w:pPr>
              <w:numPr>
                <w:ilvl w:val="0"/>
                <w:numId w:val="10"/>
              </w:numPr>
              <w:tabs>
                <w:tab w:val="clear" w:pos="360"/>
                <w:tab w:val="num" w:pos="612"/>
              </w:tabs>
              <w:spacing w:after="180"/>
              <w:ind w:left="1152" w:hanging="576"/>
              <w:jc w:val="both"/>
            </w:pPr>
            <w:r w:rsidRPr="00D733E8">
              <w:t xml:space="preserve">le formulaire de soumission de l’offre, conformément à la clause 12.1 des IC ; </w:t>
            </w:r>
          </w:p>
          <w:p w:rsidR="00DA3320" w:rsidRPr="00D733E8" w:rsidRDefault="00DA3320" w:rsidP="00DA3320">
            <w:pPr>
              <w:numPr>
                <w:ilvl w:val="0"/>
                <w:numId w:val="11"/>
              </w:numPr>
              <w:spacing w:after="180"/>
              <w:ind w:left="1152" w:hanging="576"/>
              <w:jc w:val="both"/>
            </w:pPr>
            <w:r w:rsidRPr="00D733E8">
              <w:t>le bordereau des prix, conformément à la clause 12.2 des IC ;</w:t>
            </w:r>
          </w:p>
          <w:p w:rsidR="00DA3320" w:rsidRPr="00D733E8" w:rsidRDefault="00DA3320" w:rsidP="00DA3320">
            <w:pPr>
              <w:numPr>
                <w:ilvl w:val="0"/>
                <w:numId w:val="11"/>
              </w:numPr>
              <w:spacing w:after="180"/>
              <w:ind w:left="1152" w:hanging="576"/>
              <w:jc w:val="both"/>
            </w:pPr>
            <w:r w:rsidRPr="00D733E8">
              <w:t xml:space="preserve">Le pouvoir habilitant le signataire à engager le Soumissionnaire, conformément à la clause 21.2 des IC ; et </w:t>
            </w:r>
          </w:p>
          <w:p w:rsidR="00DA3320" w:rsidRPr="00D733E8" w:rsidRDefault="00DA3320" w:rsidP="00DA3320">
            <w:pPr>
              <w:numPr>
                <w:ilvl w:val="0"/>
                <w:numId w:val="11"/>
              </w:numPr>
              <w:spacing w:after="180"/>
              <w:ind w:left="1152" w:hanging="576"/>
              <w:jc w:val="both"/>
            </w:pPr>
            <w:r w:rsidRPr="00D733E8">
              <w:lastRenderedPageBreak/>
              <w:t>la garantie d'offres conformément à la clause 20 des IC.</w:t>
            </w:r>
          </w:p>
          <w:p w:rsidR="00DA3320" w:rsidRPr="00D733E8" w:rsidRDefault="00DA3320" w:rsidP="00DA3320">
            <w:pPr>
              <w:numPr>
                <w:ilvl w:val="0"/>
                <w:numId w:val="11"/>
              </w:numPr>
              <w:spacing w:after="180"/>
              <w:ind w:left="1152" w:hanging="576"/>
              <w:jc w:val="both"/>
              <w:rPr>
                <w:i/>
              </w:rPr>
            </w:pPr>
            <w:r w:rsidRPr="00D733E8">
              <w:rPr>
                <w:i/>
              </w:rPr>
              <w:t xml:space="preserve"> </w:t>
            </w:r>
            <w:r w:rsidRPr="00D733E8">
              <w:rPr>
                <w:iCs/>
              </w:rPr>
              <w:t>La liste des pièces administratives exigées des candidats à la clause 11.1.(j) des IC</w:t>
            </w:r>
            <w:r w:rsidRPr="00D733E8">
              <w:rPr>
                <w:i/>
              </w:rPr>
              <w:t>.</w:t>
            </w:r>
          </w:p>
          <w:p w:rsidR="00DA3320" w:rsidRPr="00D733E8" w:rsidRDefault="00DA3320" w:rsidP="00DA3320">
            <w:pPr>
              <w:spacing w:after="180"/>
              <w:ind w:left="1152"/>
              <w:jc w:val="both"/>
            </w:pP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273" w:name="_Toc438532644"/>
            <w:bookmarkStart w:id="274" w:name="_Toc438438856"/>
            <w:bookmarkStart w:id="275" w:name="_Toc438532645"/>
            <w:bookmarkStart w:id="276" w:name="_Toc438734000"/>
            <w:bookmarkStart w:id="277" w:name="_Toc438907037"/>
            <w:bookmarkStart w:id="278" w:name="_Toc438907236"/>
            <w:bookmarkStart w:id="279" w:name="_Toc190767445"/>
            <w:bookmarkEnd w:id="273"/>
            <w:r w:rsidRPr="00D733E8">
              <w:lastRenderedPageBreak/>
              <w:t>Examen des conditions, Évaluation</w:t>
            </w:r>
            <w:bookmarkEnd w:id="274"/>
            <w:bookmarkEnd w:id="275"/>
            <w:bookmarkEnd w:id="276"/>
            <w:bookmarkEnd w:id="277"/>
            <w:bookmarkEnd w:id="278"/>
            <w:r w:rsidRPr="00D733E8">
              <w:t xml:space="preserve"> technique</w:t>
            </w:r>
            <w:bookmarkEnd w:id="279"/>
          </w:p>
        </w:tc>
        <w:tc>
          <w:tcPr>
            <w:tcW w:w="7220" w:type="dxa"/>
          </w:tcPr>
          <w:p w:rsidR="00DA3320" w:rsidRPr="00D733E8" w:rsidRDefault="00DA3320" w:rsidP="00D17892">
            <w:pPr>
              <w:numPr>
                <w:ilvl w:val="1"/>
                <w:numId w:val="74"/>
              </w:numPr>
              <w:spacing w:after="200"/>
              <w:ind w:left="612" w:hanging="612"/>
              <w:jc w:val="both"/>
            </w:pPr>
            <w:r w:rsidRPr="00D733E8">
              <w:t>La Commission de passation des marchés examinera les offres pour confirmer que toutes les conditions spécifiées dans le CCAG et le CCAP ont été acceptées par le Soumissionnaire sans divergence ou réserve substantielle.</w:t>
            </w:r>
          </w:p>
          <w:p w:rsidR="00DA3320" w:rsidRPr="00D733E8" w:rsidRDefault="00DA3320" w:rsidP="00D17892">
            <w:pPr>
              <w:numPr>
                <w:ilvl w:val="1"/>
                <w:numId w:val="74"/>
              </w:numPr>
              <w:spacing w:after="200"/>
              <w:ind w:left="612" w:hanging="612"/>
              <w:jc w:val="both"/>
            </w:pPr>
            <w:r w:rsidRPr="00D733E8">
              <w:t>La Commission de passation des marchés évaluera les aspects techniques de l’offre présentée conformément à la clause 17 des IC pour confirmer que toutes les stipulations de la Section IV : Bordereau des quantités, calendrier de livraison, Cahier des Clauses techniques, Plans et Inspections, Essais du Dossier d’appel d’offres, sont respectées sans divergence ou réserve substantielle.</w:t>
            </w:r>
          </w:p>
          <w:p w:rsidR="00DA3320" w:rsidRPr="00D733E8" w:rsidRDefault="00DA3320" w:rsidP="00D17892">
            <w:pPr>
              <w:numPr>
                <w:ilvl w:val="1"/>
                <w:numId w:val="74"/>
              </w:numPr>
              <w:spacing w:after="200"/>
              <w:ind w:left="612" w:hanging="612"/>
              <w:jc w:val="both"/>
            </w:pPr>
            <w:r w:rsidRPr="00D733E8">
              <w:t>Si, après l’examen des termes et conditions de l’appel d’offres et l’évaluation technique, la Commission de passation des marchés établit que l’offre n’est pas conforme en application de la clause 29 des IC, elle écartera l’offre en question.</w:t>
            </w: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280" w:name="_Toc438438859"/>
            <w:bookmarkStart w:id="281" w:name="_Toc438532648"/>
            <w:bookmarkStart w:id="282" w:name="_Toc438734003"/>
            <w:bookmarkStart w:id="283" w:name="_Toc438907040"/>
            <w:bookmarkStart w:id="284" w:name="_Toc438907239"/>
            <w:bookmarkStart w:id="285" w:name="_Toc499629544"/>
            <w:bookmarkStart w:id="286" w:name="_Toc190767446"/>
            <w:r w:rsidRPr="00D733E8">
              <w:t>Évaluation des Offres</w:t>
            </w:r>
            <w:bookmarkStart w:id="287" w:name="_Hlt438533055"/>
            <w:bookmarkEnd w:id="280"/>
            <w:bookmarkEnd w:id="281"/>
            <w:bookmarkEnd w:id="282"/>
            <w:bookmarkEnd w:id="283"/>
            <w:bookmarkEnd w:id="284"/>
            <w:bookmarkEnd w:id="285"/>
            <w:bookmarkEnd w:id="286"/>
            <w:bookmarkEnd w:id="287"/>
          </w:p>
        </w:tc>
        <w:tc>
          <w:tcPr>
            <w:tcW w:w="7220" w:type="dxa"/>
          </w:tcPr>
          <w:p w:rsidR="00DA3320" w:rsidRPr="00D733E8" w:rsidRDefault="00DA3320" w:rsidP="00D17892">
            <w:pPr>
              <w:numPr>
                <w:ilvl w:val="1"/>
                <w:numId w:val="74"/>
              </w:numPr>
              <w:spacing w:after="200"/>
              <w:ind w:left="533"/>
              <w:jc w:val="both"/>
            </w:pPr>
            <w:r w:rsidRPr="00D733E8">
              <w:t>La Commission de passation des marchés évaluera chacune des offres dont elle aura établi, à ce stade de l’évaluation, qu’elle était conforme. Pour la valeur technique de l’offre, la Commission de passation des marchés prendra en compte notamment :</w:t>
            </w:r>
          </w:p>
          <w:p w:rsidR="00DA3320" w:rsidRPr="00D733E8" w:rsidRDefault="00DA3320" w:rsidP="00D17892">
            <w:pPr>
              <w:pStyle w:val="Paragraphedeliste"/>
              <w:widowControl w:val="0"/>
              <w:numPr>
                <w:ilvl w:val="0"/>
                <w:numId w:val="75"/>
              </w:numPr>
              <w:autoSpaceDE w:val="0"/>
              <w:autoSpaceDN w:val="0"/>
              <w:adjustRightInd w:val="0"/>
              <w:spacing w:line="261" w:lineRule="exact"/>
              <w:ind w:right="134"/>
              <w:contextualSpacing/>
              <w:jc w:val="both"/>
            </w:pPr>
            <w:r w:rsidRPr="00591F7C">
              <w:rPr>
                <w:noProof/>
              </w:rPr>
              <mc:AlternateContent>
                <mc:Choice Requires="wps">
                  <w:drawing>
                    <wp:anchor distT="0" distB="0" distL="114300" distR="114300" simplePos="0" relativeHeight="251687936" behindDoc="1" locked="0" layoutInCell="0" allowOverlap="1" wp14:anchorId="0C7B08D9" wp14:editId="670F368F">
                      <wp:simplePos x="0" y="0"/>
                      <wp:positionH relativeFrom="page">
                        <wp:posOffset>100330</wp:posOffset>
                      </wp:positionH>
                      <wp:positionV relativeFrom="paragraph">
                        <wp:posOffset>116205</wp:posOffset>
                      </wp:positionV>
                      <wp:extent cx="258445" cy="393700"/>
                      <wp:effectExtent l="0" t="0" r="8255" b="63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spacing w:line="620" w:lineRule="exact"/>
                                    <w:ind w:right="-113"/>
                                    <w:rPr>
                                      <w:rFonts w:ascii="Arial" w:hAnsi="Arial"/>
                                      <w:sz w:val="62"/>
                                      <w:szCs w:val="6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08D9" id="Zone de texte 14" o:spid="_x0000_s1032" type="#_x0000_t202" style="position:absolute;left:0;text-align:left;margin-left:7.9pt;margin-top:9.15pt;width:20.35pt;height:3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" o:allowincell="f" filled="f" stroked="f">
                      <v:textbox inset="0,0,0,0">
                        <w:txbxContent>
                          <w:p w:rsidR="006E2F81" w:rsidRDefault="006E2F81" w:rsidP="00DA3320">
                            <w:pPr>
                              <w:widowControl w:val="0"/>
                              <w:spacing w:line="620" w:lineRule="exact"/>
                              <w:ind w:right="-113"/>
                              <w:rPr>
                                <w:rFonts w:ascii="Arial" w:hAnsi="Arial"/>
                                <w:sz w:val="62"/>
                                <w:szCs w:val="62"/>
                              </w:rPr>
                            </w:pPr>
                          </w:p>
                        </w:txbxContent>
                      </v:textbox>
                      <w10:wrap anchorx="page"/>
                    </v:shape>
                  </w:pict>
                </mc:Fallback>
              </mc:AlternateContent>
            </w:r>
            <w:r w:rsidRPr="00591F7C">
              <w:t>les spécification</w:t>
            </w:r>
            <w:r w:rsidRPr="00CB0157">
              <w:t>s et normes de performance prévues ou propos</w:t>
            </w:r>
            <w:r w:rsidRPr="00D733E8">
              <w:t xml:space="preserve">ées, </w:t>
            </w:r>
          </w:p>
          <w:p w:rsidR="00DA3320" w:rsidRPr="00D733E8" w:rsidRDefault="00DA3320" w:rsidP="00D17892">
            <w:pPr>
              <w:pStyle w:val="Paragraphedeliste"/>
              <w:widowControl w:val="0"/>
              <w:numPr>
                <w:ilvl w:val="0"/>
                <w:numId w:val="75"/>
              </w:numPr>
              <w:autoSpaceDE w:val="0"/>
              <w:autoSpaceDN w:val="0"/>
              <w:adjustRightInd w:val="0"/>
              <w:spacing w:line="261" w:lineRule="exact"/>
              <w:ind w:right="134"/>
              <w:contextualSpacing/>
              <w:jc w:val="both"/>
            </w:pPr>
            <w:r w:rsidRPr="00D733E8">
              <w:t xml:space="preserve">le respect des normes environnementales, </w:t>
            </w:r>
          </w:p>
          <w:p w:rsidR="00DA3320" w:rsidRPr="00D733E8" w:rsidRDefault="00DA3320" w:rsidP="00D17892">
            <w:pPr>
              <w:pStyle w:val="Paragraphedeliste"/>
              <w:widowControl w:val="0"/>
              <w:numPr>
                <w:ilvl w:val="0"/>
                <w:numId w:val="75"/>
              </w:numPr>
              <w:autoSpaceDE w:val="0"/>
              <w:autoSpaceDN w:val="0"/>
              <w:adjustRightInd w:val="0"/>
              <w:spacing w:before="3" w:line="274" w:lineRule="exact"/>
              <w:ind w:right="84"/>
              <w:contextualSpacing/>
              <w:jc w:val="both"/>
            </w:pPr>
            <w:r w:rsidRPr="00D733E8">
              <w:t xml:space="preserve">la qualité,  </w:t>
            </w:r>
          </w:p>
          <w:p w:rsidR="00DA3320" w:rsidRPr="00D733E8" w:rsidRDefault="00DA3320" w:rsidP="00D17892">
            <w:pPr>
              <w:pStyle w:val="Paragraphedeliste"/>
              <w:widowControl w:val="0"/>
              <w:numPr>
                <w:ilvl w:val="0"/>
                <w:numId w:val="75"/>
              </w:numPr>
              <w:autoSpaceDE w:val="0"/>
              <w:autoSpaceDN w:val="0"/>
              <w:adjustRightInd w:val="0"/>
              <w:spacing w:before="3" w:line="274" w:lineRule="exact"/>
              <w:ind w:right="84"/>
              <w:contextualSpacing/>
              <w:jc w:val="both"/>
            </w:pPr>
            <w:r w:rsidRPr="00D733E8">
              <w:rPr>
                <w:color w:val="000000"/>
                <w:spacing w:val="13"/>
              </w:rPr>
              <w:t xml:space="preserve">la fiabilité de la méthodologie proposée et son </w:t>
            </w:r>
            <w:r w:rsidRPr="00D733E8">
              <w:rPr>
                <w:color w:val="000000"/>
                <w:spacing w:val="3"/>
              </w:rPr>
              <w:t>adéquation aux exigences définies  dans  le  cahier  des clauses techniques particulières,</w:t>
            </w:r>
          </w:p>
          <w:p w:rsidR="00DA3320" w:rsidRPr="00D733E8" w:rsidRDefault="00DA3320" w:rsidP="00D17892">
            <w:pPr>
              <w:pStyle w:val="Paragraphedeliste"/>
              <w:widowControl w:val="0"/>
              <w:numPr>
                <w:ilvl w:val="0"/>
                <w:numId w:val="75"/>
              </w:numPr>
              <w:autoSpaceDE w:val="0"/>
              <w:autoSpaceDN w:val="0"/>
              <w:adjustRightInd w:val="0"/>
              <w:spacing w:before="3" w:line="274" w:lineRule="exact"/>
              <w:ind w:right="84"/>
              <w:contextualSpacing/>
              <w:jc w:val="both"/>
            </w:pPr>
            <w:r w:rsidRPr="00D733E8">
              <w:rPr>
                <w:color w:val="000000"/>
              </w:rPr>
              <w:t>l</w:t>
            </w:r>
            <w:r w:rsidRPr="00D733E8">
              <w:rPr>
                <w:color w:val="000000"/>
                <w:spacing w:val="4"/>
              </w:rPr>
              <w:t>e plan d'installation des fournitures et services connexes</w:t>
            </w:r>
            <w:r w:rsidRPr="00D733E8">
              <w:rPr>
                <w:color w:val="000000"/>
              </w:rPr>
              <w:t>,</w:t>
            </w:r>
          </w:p>
          <w:p w:rsidR="00DA3320" w:rsidRPr="00D733E8" w:rsidRDefault="00DA3320" w:rsidP="00D17892">
            <w:pPr>
              <w:pStyle w:val="Paragraphedeliste"/>
              <w:widowControl w:val="0"/>
              <w:numPr>
                <w:ilvl w:val="0"/>
                <w:numId w:val="75"/>
              </w:numPr>
              <w:autoSpaceDE w:val="0"/>
              <w:autoSpaceDN w:val="0"/>
              <w:adjustRightInd w:val="0"/>
              <w:spacing w:before="3" w:line="274" w:lineRule="exact"/>
              <w:ind w:right="84"/>
              <w:contextualSpacing/>
              <w:jc w:val="both"/>
            </w:pPr>
            <w:r w:rsidRPr="00D733E8">
              <w:rPr>
                <w:color w:val="000000"/>
              </w:rPr>
              <w:t>l</w:t>
            </w:r>
            <w:r w:rsidRPr="00D733E8">
              <w:rPr>
                <w:color w:val="000000"/>
                <w:spacing w:val="4"/>
              </w:rPr>
              <w:t xml:space="preserve">e programme de travail proposé (planning et durée </w:t>
            </w:r>
            <w:r w:rsidRPr="00D733E8">
              <w:rPr>
                <w:color w:val="000000"/>
                <w:spacing w:val="-1"/>
              </w:rPr>
              <w:t>de réalisation de l’installation),</w:t>
            </w:r>
          </w:p>
          <w:p w:rsidR="00DA3320" w:rsidRPr="00D733E8" w:rsidRDefault="00DA3320" w:rsidP="00D17892">
            <w:pPr>
              <w:pStyle w:val="Paragraphedeliste"/>
              <w:widowControl w:val="0"/>
              <w:numPr>
                <w:ilvl w:val="0"/>
                <w:numId w:val="75"/>
              </w:numPr>
              <w:autoSpaceDE w:val="0"/>
              <w:autoSpaceDN w:val="0"/>
              <w:adjustRightInd w:val="0"/>
              <w:spacing w:before="3" w:line="274" w:lineRule="exact"/>
              <w:ind w:right="84"/>
              <w:contextualSpacing/>
              <w:jc w:val="both"/>
            </w:pPr>
            <w:r w:rsidRPr="00D733E8">
              <w:rPr>
                <w:color w:val="000000"/>
                <w:spacing w:val="2"/>
              </w:rPr>
              <w:t xml:space="preserve">la disponibilité  immédiate  et  1'adéquation des </w:t>
            </w:r>
            <w:r w:rsidRPr="00D733E8">
              <w:rPr>
                <w:color w:val="000000"/>
                <w:spacing w:val="5"/>
              </w:rPr>
              <w:t xml:space="preserve">matériels et équipements proposés pour la réalisation </w:t>
            </w:r>
            <w:r w:rsidRPr="00D733E8">
              <w:rPr>
                <w:color w:val="000000"/>
                <w:spacing w:val="-3"/>
              </w:rPr>
              <w:t xml:space="preserve">de l’installation. </w:t>
            </w:r>
          </w:p>
          <w:p w:rsidR="00DA3320" w:rsidRPr="00D733E8" w:rsidRDefault="00DA3320" w:rsidP="00DA3320">
            <w:pPr>
              <w:spacing w:after="200"/>
              <w:ind w:left="612"/>
              <w:jc w:val="both"/>
            </w:pPr>
          </w:p>
        </w:tc>
      </w:tr>
      <w:tr w:rsidR="00DA3320" w:rsidRPr="00D733E8" w:rsidTr="00DA3320">
        <w:trPr>
          <w:gridAfter w:val="2"/>
          <w:wAfter w:w="153" w:type="dxa"/>
          <w:trHeight w:val="147"/>
        </w:trPr>
        <w:tc>
          <w:tcPr>
            <w:tcW w:w="1866" w:type="dxa"/>
          </w:tcPr>
          <w:p w:rsidR="00DA3320" w:rsidRPr="00D733E8" w:rsidRDefault="00DA3320" w:rsidP="00DA3320">
            <w:bookmarkStart w:id="288" w:name="_Toc438532649"/>
            <w:bookmarkEnd w:id="288"/>
          </w:p>
        </w:tc>
        <w:tc>
          <w:tcPr>
            <w:tcW w:w="7220" w:type="dxa"/>
          </w:tcPr>
          <w:p w:rsidR="00DA3320" w:rsidRPr="00D733E8" w:rsidRDefault="00DA3320" w:rsidP="00DA3320">
            <w:pPr>
              <w:spacing w:after="200"/>
              <w:ind w:left="680"/>
              <w:jc w:val="both"/>
            </w:pPr>
            <w:r w:rsidRPr="00D733E8">
              <w:t>Pour évaluer une offre, la Commission de passation des marchés n’utilisera que les critères et méthodes définis dans la présente clause à l’exclusion de tous autres critères et méthodes.</w:t>
            </w:r>
          </w:p>
          <w:p w:rsidR="00DA3320" w:rsidRPr="00D733E8" w:rsidRDefault="00DA3320" w:rsidP="00DA3320">
            <w:pPr>
              <w:ind w:left="709"/>
              <w:jc w:val="both"/>
            </w:pPr>
            <w:r w:rsidRPr="00D733E8">
              <w:t xml:space="preserve">- le prix éventuellement corrigé, sous réserve de toute marge de </w:t>
            </w:r>
            <w:r w:rsidRPr="00D733E8">
              <w:lastRenderedPageBreak/>
              <w:t>préférence appliquée conformément aux articles 78 et 79 du Code des marchés publics, à condition que le marché public ait pour seul objet l'achat de fournitures et services standardisés dont la qualité est insusceptible de variation d'un opérateur économique à l'autre ;</w:t>
            </w:r>
          </w:p>
          <w:p w:rsidR="00DA3320" w:rsidRPr="00D733E8" w:rsidRDefault="00DA3320" w:rsidP="00DA3320">
            <w:pPr>
              <w:ind w:left="709"/>
              <w:jc w:val="both"/>
            </w:pPr>
            <w:r w:rsidRPr="00D733E8">
              <w:t>- le prix ou le coût, déterminé selon une approche globale pouvant prendre en compte les éléments objectifs, en rapport avec l’objet du marché, qu’il soit ou non financé sur le budget national, quantifiables, exprimés en termes monétaires et notamment ceux relatifs au coût du cycle de vie, tels que :</w:t>
            </w:r>
          </w:p>
          <w:p w:rsidR="00DA3320" w:rsidRPr="00D733E8" w:rsidRDefault="00DA3320" w:rsidP="00D17892">
            <w:pPr>
              <w:widowControl w:val="0"/>
              <w:numPr>
                <w:ilvl w:val="0"/>
                <w:numId w:val="78"/>
              </w:numPr>
              <w:suppressAutoHyphens/>
              <w:jc w:val="both"/>
            </w:pPr>
            <w:r w:rsidRPr="00D733E8">
              <w:t>les caractéristiques, la performance des Fournitures et Services connexes et leurs conditions d’achat et de garantie ; les soumissionnaires indiqueront les performances ou le rendement garantis, et la compatibilité des matériels sur la base des Spécifications techniques ;</w:t>
            </w:r>
          </w:p>
          <w:p w:rsidR="00DA3320" w:rsidRPr="00D733E8" w:rsidRDefault="00DA3320" w:rsidP="00D17892">
            <w:pPr>
              <w:widowControl w:val="0"/>
              <w:numPr>
                <w:ilvl w:val="0"/>
                <w:numId w:val="78"/>
              </w:numPr>
              <w:suppressAutoHyphens/>
              <w:jc w:val="both"/>
            </w:pPr>
            <w:r w:rsidRPr="00D733E8">
              <w:t>le calendrier de livraison proposé dans l’offre ; les Fournitures faisant l’objet du présent Appel d’Offres doivent être livrées (embarquées) au cours d’une période de quelques semaines, spécifiée au Bordereau des quantités et Calendrier de livraison ; les offres proposant une livraison au-delà de cette période seront considérées non conformes. A l’intérieur de cette période, un ajustement par semaine, tel que stipulé aux DPAO, sera ajouté aux fins d’évaluation au prix des offres prévoyant une livraison postérieure au début de la période spécifiée au Bordereau des quantités et Calendrier de livraison ;</w:t>
            </w:r>
          </w:p>
          <w:p w:rsidR="00DA3320" w:rsidRPr="00D733E8" w:rsidRDefault="00DA3320" w:rsidP="00D17892">
            <w:pPr>
              <w:widowControl w:val="0"/>
              <w:numPr>
                <w:ilvl w:val="0"/>
                <w:numId w:val="78"/>
              </w:numPr>
              <w:suppressAutoHyphens/>
              <w:jc w:val="both"/>
            </w:pPr>
            <w:r w:rsidRPr="00D733E8">
              <w:rPr>
                <w:color w:val="0B0B0B"/>
                <w:szCs w:val="24"/>
              </w:rPr>
              <w:t xml:space="preserve">la qualité, la valeur </w:t>
            </w:r>
            <w:r w:rsidRPr="00D733E8">
              <w:rPr>
                <w:color w:val="0B0B0B"/>
                <w:spacing w:val="5"/>
                <w:szCs w:val="24"/>
              </w:rPr>
              <w:t xml:space="preserve"> </w:t>
            </w:r>
            <w:r w:rsidRPr="00D733E8">
              <w:rPr>
                <w:color w:val="0B0B0B"/>
                <w:szCs w:val="24"/>
              </w:rPr>
              <w:t xml:space="preserve">technique </w:t>
            </w:r>
            <w:r w:rsidRPr="00D733E8">
              <w:rPr>
                <w:color w:val="0B0B0B"/>
                <w:spacing w:val="7"/>
                <w:szCs w:val="24"/>
              </w:rPr>
              <w:t xml:space="preserve"> </w:t>
            </w:r>
            <w:r w:rsidRPr="00D733E8">
              <w:rPr>
                <w:color w:val="0B0B0B"/>
                <w:szCs w:val="24"/>
              </w:rPr>
              <w:t xml:space="preserve">et </w:t>
            </w:r>
            <w:r w:rsidRPr="00D733E8">
              <w:rPr>
                <w:color w:val="0B0B0B"/>
                <w:spacing w:val="5"/>
                <w:szCs w:val="24"/>
              </w:rPr>
              <w:t xml:space="preserve"> </w:t>
            </w:r>
            <w:r w:rsidRPr="00D733E8">
              <w:rPr>
                <w:color w:val="212121"/>
                <w:szCs w:val="24"/>
              </w:rPr>
              <w:t>f</w:t>
            </w:r>
            <w:r w:rsidRPr="00D733E8">
              <w:rPr>
                <w:color w:val="0B0B0B"/>
                <w:szCs w:val="24"/>
              </w:rPr>
              <w:t>onc</w:t>
            </w:r>
            <w:r w:rsidRPr="00D733E8">
              <w:rPr>
                <w:color w:val="212121"/>
                <w:szCs w:val="24"/>
              </w:rPr>
              <w:t>ti</w:t>
            </w:r>
            <w:r w:rsidRPr="00D733E8">
              <w:rPr>
                <w:color w:val="0B0B0B"/>
                <w:szCs w:val="24"/>
              </w:rPr>
              <w:t>on</w:t>
            </w:r>
            <w:r w:rsidRPr="00D733E8">
              <w:rPr>
                <w:color w:val="212121"/>
                <w:szCs w:val="24"/>
              </w:rPr>
              <w:t>n</w:t>
            </w:r>
            <w:r w:rsidRPr="00D733E8">
              <w:rPr>
                <w:color w:val="0B0B0B"/>
                <w:szCs w:val="24"/>
              </w:rPr>
              <w:t>e</w:t>
            </w:r>
            <w:r w:rsidRPr="00D733E8">
              <w:rPr>
                <w:color w:val="212121"/>
                <w:szCs w:val="24"/>
              </w:rPr>
              <w:t>ll</w:t>
            </w:r>
            <w:r w:rsidRPr="00D733E8">
              <w:rPr>
                <w:color w:val="0B0B0B"/>
                <w:szCs w:val="24"/>
              </w:rPr>
              <w:t>e</w:t>
            </w:r>
            <w:r w:rsidRPr="00D733E8">
              <w:rPr>
                <w:color w:val="212121"/>
                <w:szCs w:val="24"/>
              </w:rPr>
              <w:t xml:space="preserve">, </w:t>
            </w:r>
            <w:r w:rsidRPr="00D733E8">
              <w:rPr>
                <w:color w:val="0B0B0B"/>
                <w:szCs w:val="24"/>
              </w:rPr>
              <w:t>notamment</w:t>
            </w:r>
            <w:r w:rsidRPr="00D733E8">
              <w:rPr>
                <w:color w:val="0B0B0B"/>
                <w:spacing w:val="15"/>
                <w:szCs w:val="24"/>
              </w:rPr>
              <w:t xml:space="preserve"> </w:t>
            </w:r>
            <w:r w:rsidRPr="00D733E8">
              <w:rPr>
                <w:color w:val="0B0B0B"/>
                <w:szCs w:val="24"/>
              </w:rPr>
              <w:t>les</w:t>
            </w:r>
            <w:r w:rsidRPr="00D733E8">
              <w:rPr>
                <w:color w:val="0B0B0B"/>
                <w:spacing w:val="8"/>
                <w:szCs w:val="24"/>
              </w:rPr>
              <w:t xml:space="preserve"> </w:t>
            </w:r>
            <w:r w:rsidRPr="00D733E8">
              <w:rPr>
                <w:color w:val="0B0B0B"/>
                <w:szCs w:val="24"/>
              </w:rPr>
              <w:t>cond</w:t>
            </w:r>
            <w:r w:rsidRPr="00D733E8">
              <w:rPr>
                <w:color w:val="212121"/>
                <w:szCs w:val="24"/>
              </w:rPr>
              <w:t>i</w:t>
            </w:r>
            <w:r w:rsidRPr="00D733E8">
              <w:rPr>
                <w:color w:val="0B0B0B"/>
                <w:szCs w:val="24"/>
              </w:rPr>
              <w:t>tions</w:t>
            </w:r>
            <w:r w:rsidRPr="00D733E8">
              <w:rPr>
                <w:color w:val="0B0B0B"/>
                <w:spacing w:val="12"/>
                <w:szCs w:val="24"/>
              </w:rPr>
              <w:t xml:space="preserve"> financières </w:t>
            </w:r>
            <w:r w:rsidRPr="00D733E8">
              <w:rPr>
                <w:color w:val="0B0B0B"/>
                <w:szCs w:val="24"/>
              </w:rPr>
              <w:t>d'explo</w:t>
            </w:r>
            <w:r w:rsidRPr="00D733E8">
              <w:rPr>
                <w:color w:val="212121"/>
                <w:szCs w:val="24"/>
              </w:rPr>
              <w:t>it</w:t>
            </w:r>
            <w:r w:rsidRPr="00D733E8">
              <w:rPr>
                <w:color w:val="0B0B0B"/>
                <w:szCs w:val="24"/>
              </w:rPr>
              <w:t>ation</w:t>
            </w:r>
            <w:r w:rsidRPr="00D733E8">
              <w:rPr>
                <w:color w:val="0B0B0B"/>
                <w:spacing w:val="31"/>
                <w:szCs w:val="24"/>
              </w:rPr>
              <w:t xml:space="preserve"> </w:t>
            </w:r>
            <w:r w:rsidRPr="00D733E8">
              <w:rPr>
                <w:color w:val="0B0B0B"/>
                <w:szCs w:val="24"/>
              </w:rPr>
              <w:t>et</w:t>
            </w:r>
            <w:r w:rsidRPr="00D733E8">
              <w:rPr>
                <w:color w:val="0B0B0B"/>
                <w:spacing w:val="7"/>
                <w:szCs w:val="24"/>
              </w:rPr>
              <w:t xml:space="preserve"> </w:t>
            </w:r>
            <w:r w:rsidRPr="00D733E8">
              <w:rPr>
                <w:color w:val="0B0B0B"/>
                <w:szCs w:val="24"/>
              </w:rPr>
              <w:t>d</w:t>
            </w:r>
            <w:r w:rsidRPr="00D733E8">
              <w:rPr>
                <w:color w:val="212121"/>
                <w:szCs w:val="24"/>
              </w:rPr>
              <w:t>'</w:t>
            </w:r>
            <w:r w:rsidRPr="00D733E8">
              <w:rPr>
                <w:color w:val="0B0B0B"/>
                <w:szCs w:val="24"/>
              </w:rPr>
              <w:t>entretie</w:t>
            </w:r>
            <w:r w:rsidRPr="00D733E8">
              <w:rPr>
                <w:color w:val="0B0B0B"/>
                <w:spacing w:val="-1"/>
                <w:szCs w:val="24"/>
              </w:rPr>
              <w:t>n</w:t>
            </w:r>
            <w:r w:rsidRPr="00D733E8">
              <w:rPr>
                <w:color w:val="212121"/>
                <w:szCs w:val="24"/>
              </w:rPr>
              <w:t>,</w:t>
            </w:r>
            <w:r w:rsidRPr="00D733E8">
              <w:t xml:space="preserve"> et de réparation des ouvrages et des biens, ainsi que leur adaptation aux conditions locales, </w:t>
            </w:r>
          </w:p>
          <w:p w:rsidR="00DA3320" w:rsidRPr="00D733E8" w:rsidRDefault="00DA3320" w:rsidP="00D17892">
            <w:pPr>
              <w:widowControl w:val="0"/>
              <w:numPr>
                <w:ilvl w:val="0"/>
                <w:numId w:val="78"/>
              </w:numPr>
              <w:suppressAutoHyphens/>
              <w:jc w:val="both"/>
            </w:pPr>
            <w:r w:rsidRPr="00D733E8">
              <w:rPr>
                <w:color w:val="212121"/>
                <w:spacing w:val="14"/>
                <w:szCs w:val="24"/>
              </w:rPr>
              <w:t>la rentabilité des produits fournis ;</w:t>
            </w:r>
          </w:p>
          <w:p w:rsidR="00DA3320" w:rsidRPr="00D733E8" w:rsidRDefault="00DA3320" w:rsidP="00D17892">
            <w:pPr>
              <w:widowControl w:val="0"/>
              <w:numPr>
                <w:ilvl w:val="0"/>
                <w:numId w:val="78"/>
              </w:numPr>
              <w:suppressAutoHyphens/>
              <w:jc w:val="both"/>
            </w:pPr>
            <w:r w:rsidRPr="00D733E8">
              <w:t>le coût des composantes, des pièces de rechange requises, du service après-vente et de l'assistance technique relatives aux fournitures proposées dans l’offre ; Le coût pour l’Autorité contractante de la mise en place d’installations minimales pour le service après-vente et pour le stockage des pièces de rechange, décrites dans les DPAO ou dans une autre section du Dossier d’Appel d’Offres, sera, s’il est mentionné séparément, ajouté au prix de l’offre ;</w:t>
            </w:r>
          </w:p>
          <w:p w:rsidR="00DA3320" w:rsidRPr="00D733E8" w:rsidRDefault="00DA3320" w:rsidP="00DA3320">
            <w:pPr>
              <w:suppressAutoHyphens/>
              <w:ind w:left="1620" w:right="-72" w:hanging="533"/>
              <w:jc w:val="both"/>
            </w:pPr>
            <w:r w:rsidRPr="00D733E8">
              <w:t>(i)</w:t>
            </w:r>
            <w:r w:rsidRPr="00D733E8">
              <w:tab/>
              <w:t>La liste et les quantités requises des principaux ensembles, composants et de certaines pièces de rechange, qui seront probablement nécessaires pendant la période initiale de fonctionnement des fournitures, est spécifiée aux DPAO ; leur coût total, correspondant aux prix unitaires indiqués dans l’offre et aux quantités fixées par le dossier d’appel d’offres, sera ajouté au prix de l’offre.</w:t>
            </w:r>
          </w:p>
          <w:p w:rsidR="00DA3320" w:rsidRPr="00D733E8" w:rsidRDefault="004D7E40" w:rsidP="00DA3320">
            <w:pPr>
              <w:suppressAutoHyphens/>
              <w:ind w:left="1620" w:right="-72" w:hanging="533"/>
              <w:jc w:val="both"/>
            </w:pPr>
            <w:r w:rsidRPr="00D733E8">
              <w:rPr>
                <w:b/>
              </w:rPr>
              <w:lastRenderedPageBreak/>
              <w:t>O</w:t>
            </w:r>
            <w:r w:rsidR="00DA3320" w:rsidRPr="00D733E8">
              <w:rPr>
                <w:b/>
              </w:rPr>
              <w:t>u</w:t>
            </w:r>
          </w:p>
          <w:p w:rsidR="00DA3320" w:rsidRPr="00D733E8" w:rsidRDefault="00DA3320" w:rsidP="00DA3320">
            <w:pPr>
              <w:suppressAutoHyphens/>
              <w:ind w:left="1620" w:right="-72" w:hanging="533"/>
              <w:jc w:val="both"/>
            </w:pPr>
          </w:p>
          <w:p w:rsidR="00DA3320" w:rsidRPr="00D733E8" w:rsidRDefault="00DA3320" w:rsidP="00DA3320">
            <w:pPr>
              <w:suppressAutoHyphens/>
              <w:ind w:left="1620" w:right="-72" w:hanging="533"/>
              <w:jc w:val="both"/>
            </w:pPr>
            <w:r w:rsidRPr="00D733E8">
              <w:t>(ii)</w:t>
            </w:r>
            <w:r w:rsidRPr="00D733E8">
              <w:tab/>
              <w:t>la Commission de passation évaluera le coût de l’utilisation de pièces de rechange pour la période initiale de fonctionnement telle que stipulée aux DPAO, sur la base des renseignements fournis par chaque Soumissionnaire ou sur la base de son expérience antérieure ou de l’expérience d’autres acheteurs se trouvant dans une situation similaire.  Ces coûts seront ajoutés au prix de l’offre pour l’évaluation.</w:t>
            </w:r>
          </w:p>
          <w:p w:rsidR="00DA3320" w:rsidRPr="00D733E8" w:rsidRDefault="00DA3320" w:rsidP="00DA3320">
            <w:pPr>
              <w:keepLines/>
              <w:suppressAutoHyphens/>
              <w:ind w:right="-72"/>
              <w:jc w:val="both"/>
            </w:pPr>
          </w:p>
          <w:p w:rsidR="00DA3320" w:rsidRPr="00D733E8" w:rsidRDefault="00DA3320" w:rsidP="00D17892">
            <w:pPr>
              <w:numPr>
                <w:ilvl w:val="0"/>
                <w:numId w:val="78"/>
              </w:numPr>
              <w:suppressAutoHyphens/>
              <w:ind w:right="-72"/>
              <w:jc w:val="both"/>
            </w:pPr>
            <w:r w:rsidRPr="00D733E8">
              <w:t>les coûts prévisionnels de fonctionnement et d’entretien prévus pour la durée de vie des fournitures ;  les frais de fonctionnement et d’entretien des Fournitures faisant l’objet de l’Appel d’Offres seront évalués selon les critères stipulés aux DPAO ou dans les Spécifications techniques ;</w:t>
            </w:r>
          </w:p>
          <w:p w:rsidR="00DA3320" w:rsidRPr="00D733E8" w:rsidRDefault="00DA3320" w:rsidP="00D17892">
            <w:pPr>
              <w:numPr>
                <w:ilvl w:val="0"/>
                <w:numId w:val="78"/>
              </w:numPr>
              <w:ind w:left="714" w:hanging="357"/>
              <w:jc w:val="both"/>
            </w:pPr>
            <w:r w:rsidRPr="00D733E8">
              <w:t>Le calendrier de paiement ;</w:t>
            </w:r>
          </w:p>
          <w:p w:rsidR="00DA3320" w:rsidRPr="00D733E8" w:rsidRDefault="00DA3320" w:rsidP="00D17892">
            <w:pPr>
              <w:numPr>
                <w:ilvl w:val="0"/>
                <w:numId w:val="78"/>
              </w:numPr>
              <w:ind w:left="714" w:hanging="357"/>
              <w:jc w:val="both"/>
            </w:pPr>
            <w:r w:rsidRPr="00D733E8">
              <w:t>tout autre critère objectif concourant à la détermination exacte de la valeur des produits fournis et des services connexes proposés par le soumissionnaire, tels que :</w:t>
            </w:r>
          </w:p>
          <w:p w:rsidR="00DA3320" w:rsidRPr="00D733E8" w:rsidRDefault="00DA3320" w:rsidP="00D17892">
            <w:pPr>
              <w:widowControl w:val="0"/>
              <w:numPr>
                <w:ilvl w:val="0"/>
                <w:numId w:val="78"/>
              </w:numPr>
              <w:suppressAutoHyphens/>
              <w:jc w:val="both"/>
            </w:pPr>
            <w:r w:rsidRPr="00D733E8">
              <w:t>les conditions de production et de commercialisation ;</w:t>
            </w:r>
          </w:p>
          <w:p w:rsidR="00DA3320" w:rsidRPr="00D733E8" w:rsidRDefault="00DA3320" w:rsidP="00D17892">
            <w:pPr>
              <w:widowControl w:val="0"/>
              <w:numPr>
                <w:ilvl w:val="0"/>
                <w:numId w:val="78"/>
              </w:numPr>
              <w:suppressAutoHyphens/>
              <w:jc w:val="both"/>
            </w:pPr>
            <w:r w:rsidRPr="00D733E8">
              <w:t xml:space="preserve">la sécurité des approvisionnements ; </w:t>
            </w:r>
          </w:p>
          <w:p w:rsidR="00DA3320" w:rsidRPr="00D733E8" w:rsidRDefault="00DA3320" w:rsidP="00D17892">
            <w:pPr>
              <w:widowControl w:val="0"/>
              <w:numPr>
                <w:ilvl w:val="0"/>
                <w:numId w:val="78"/>
              </w:numPr>
              <w:suppressAutoHyphens/>
              <w:jc w:val="both"/>
            </w:pPr>
            <w:r w:rsidRPr="00D733E8">
              <w:t>l'interopérabilité et les caractéristiques opérationnelles ;</w:t>
            </w:r>
          </w:p>
          <w:p w:rsidR="00DA3320" w:rsidRPr="00D733E8" w:rsidRDefault="00DA3320" w:rsidP="00D17892">
            <w:pPr>
              <w:widowControl w:val="0"/>
              <w:numPr>
                <w:ilvl w:val="0"/>
                <w:numId w:val="78"/>
              </w:numPr>
              <w:suppressAutoHyphens/>
              <w:jc w:val="both"/>
            </w:pPr>
            <w:r w:rsidRPr="00D733E8">
              <w:t>le caractère innovant, les avantages et performances réunis en termes de sécurité des biens ou services acquis et de protection de l'environnement ;</w:t>
            </w:r>
          </w:p>
          <w:p w:rsidR="00DA3320" w:rsidRPr="00D733E8" w:rsidRDefault="00DA3320" w:rsidP="00D17892">
            <w:pPr>
              <w:widowControl w:val="0"/>
              <w:numPr>
                <w:ilvl w:val="0"/>
                <w:numId w:val="78"/>
              </w:numPr>
              <w:suppressAutoHyphens/>
              <w:jc w:val="both"/>
            </w:pPr>
            <w:r w:rsidRPr="00D733E8">
              <w:t>l'organisation, les qualifications et l'expérience du personnel assigné à l'exécution du marché public lorsque la qualité du personnel assigné peut avoir une influence significative sur le niveau d'exécution du marché public ;</w:t>
            </w:r>
          </w:p>
          <w:p w:rsidR="00DA3320" w:rsidRPr="00D733E8" w:rsidRDefault="00DA3320" w:rsidP="00D17892">
            <w:pPr>
              <w:widowControl w:val="0"/>
              <w:numPr>
                <w:ilvl w:val="0"/>
                <w:numId w:val="78"/>
              </w:numPr>
              <w:suppressAutoHyphens/>
              <w:jc w:val="both"/>
            </w:pPr>
            <w:r w:rsidRPr="00D733E8">
              <w:t>les avantages en termes d’insertion professionnelle et au plan de la formation offerte, ou favorisant l’insertion de personnes handicapées ou du genre ;</w:t>
            </w:r>
          </w:p>
          <w:p w:rsidR="00DA3320" w:rsidRPr="00D733E8" w:rsidRDefault="00DA3320" w:rsidP="00D17892">
            <w:pPr>
              <w:widowControl w:val="0"/>
              <w:numPr>
                <w:ilvl w:val="0"/>
                <w:numId w:val="78"/>
              </w:numPr>
              <w:suppressAutoHyphens/>
              <w:jc w:val="both"/>
            </w:pPr>
            <w:r w:rsidRPr="00D733E8">
              <w:t>les garanties professionnelles ainsi que financières présentées par chacun des soumissionnaires.</w:t>
            </w:r>
          </w:p>
          <w:p w:rsidR="00DA3320" w:rsidRPr="00D733E8" w:rsidRDefault="00DA3320" w:rsidP="00DA3320">
            <w:pPr>
              <w:widowControl w:val="0"/>
              <w:suppressAutoHyphens/>
              <w:ind w:left="720"/>
              <w:jc w:val="both"/>
            </w:pPr>
          </w:p>
          <w:p w:rsidR="00DA3320" w:rsidRPr="00D733E8" w:rsidRDefault="00DA3320" w:rsidP="00DA3320">
            <w:pPr>
              <w:spacing w:after="200"/>
              <w:ind w:left="612"/>
              <w:jc w:val="both"/>
            </w:pPr>
          </w:p>
        </w:tc>
      </w:tr>
      <w:tr w:rsidR="00DA3320" w:rsidRPr="00D733E8" w:rsidTr="00DA3320">
        <w:trPr>
          <w:gridAfter w:val="2"/>
          <w:wAfter w:w="153" w:type="dxa"/>
          <w:trHeight w:val="1135"/>
        </w:trPr>
        <w:tc>
          <w:tcPr>
            <w:tcW w:w="1866" w:type="dxa"/>
          </w:tcPr>
          <w:p w:rsidR="00DA3320" w:rsidRPr="00D733E8" w:rsidRDefault="00DA3320" w:rsidP="00DA3320"/>
        </w:tc>
        <w:tc>
          <w:tcPr>
            <w:tcW w:w="7220" w:type="dxa"/>
          </w:tcPr>
          <w:p w:rsidR="00DA3320" w:rsidRPr="00D733E8" w:rsidRDefault="00DA3320" w:rsidP="00DA3320">
            <w:pPr>
              <w:spacing w:after="200"/>
              <w:jc w:val="both"/>
            </w:pPr>
            <w:r w:rsidRPr="00D733E8">
              <w:t>Pour évaluer une offre, la Commission de passation des marchés prendra en compte les éléments ci-après :</w:t>
            </w:r>
          </w:p>
          <w:p w:rsidR="00DA3320" w:rsidRPr="00D733E8" w:rsidRDefault="00DA3320" w:rsidP="00DA3320">
            <w:pPr>
              <w:numPr>
                <w:ilvl w:val="0"/>
                <w:numId w:val="13"/>
              </w:numPr>
              <w:spacing w:after="180"/>
              <w:ind w:left="1152" w:hanging="576"/>
              <w:jc w:val="both"/>
            </w:pPr>
            <w:r w:rsidRPr="00D733E8">
              <w:t xml:space="preserve">Le mode d’évaluation, par article ou par lot, comme indiqué dans les </w:t>
            </w:r>
            <w:r w:rsidRPr="00D733E8">
              <w:rPr>
                <w:bCs/>
              </w:rPr>
              <w:t xml:space="preserve">DPAO, et </w:t>
            </w:r>
            <w:r w:rsidRPr="00D733E8">
              <w:t>le prix de l’offre indiqué suivant les dispositions de la clause 14 des IC ;</w:t>
            </w:r>
          </w:p>
          <w:p w:rsidR="00DA3320" w:rsidRPr="00D733E8" w:rsidRDefault="00DA3320" w:rsidP="00DA3320">
            <w:pPr>
              <w:numPr>
                <w:ilvl w:val="0"/>
                <w:numId w:val="13"/>
              </w:numPr>
              <w:spacing w:after="180"/>
              <w:ind w:left="1152" w:hanging="576"/>
              <w:jc w:val="both"/>
            </w:pPr>
            <w:r w:rsidRPr="00D733E8">
              <w:t xml:space="preserve">les ajustements apportés au prix pour corriger les erreurs </w:t>
            </w:r>
            <w:r w:rsidRPr="00D733E8">
              <w:lastRenderedPageBreak/>
              <w:t>arithmétiques en application de la clause 30.3 des IC ;</w:t>
            </w:r>
          </w:p>
          <w:p w:rsidR="00DA3320" w:rsidRPr="00D733E8" w:rsidRDefault="00DA3320" w:rsidP="00DA3320">
            <w:pPr>
              <w:numPr>
                <w:ilvl w:val="0"/>
                <w:numId w:val="13"/>
              </w:numPr>
              <w:spacing w:after="180"/>
              <w:ind w:left="1152" w:hanging="576"/>
              <w:jc w:val="both"/>
            </w:pPr>
            <w:r w:rsidRPr="00D733E8">
              <w:t>les ajustements du prix imputables aux rabais offerts en application de la clause 14.1 des IC ;</w:t>
            </w:r>
          </w:p>
          <w:p w:rsidR="00DA3320" w:rsidRPr="00D733E8" w:rsidRDefault="00DA3320" w:rsidP="00DA3320">
            <w:pPr>
              <w:tabs>
                <w:tab w:val="left" w:pos="576"/>
                <w:tab w:val="left" w:pos="1152"/>
              </w:tabs>
              <w:spacing w:after="200"/>
              <w:ind w:left="567"/>
              <w:jc w:val="both"/>
            </w:pPr>
            <w:r w:rsidRPr="00D733E8">
              <w:t>d) les ajustements calculés de façon appropriée, sur des bases techniques ou financières, résultant de toute autre modification, divergence ou réserve quantifiable ;</w:t>
            </w:r>
          </w:p>
          <w:p w:rsidR="00DA3320" w:rsidRPr="00D733E8" w:rsidRDefault="00DA3320" w:rsidP="00DA3320">
            <w:pPr>
              <w:tabs>
                <w:tab w:val="left" w:pos="576"/>
                <w:tab w:val="left" w:pos="1152"/>
              </w:tabs>
              <w:spacing w:after="200"/>
              <w:ind w:left="567"/>
              <w:jc w:val="both"/>
            </w:pPr>
            <w:r w:rsidRPr="00D733E8">
              <w:t xml:space="preserve">e) les ajustements, comme indiqué dans les </w:t>
            </w:r>
            <w:r w:rsidRPr="00D733E8">
              <w:rPr>
                <w:bCs/>
              </w:rPr>
              <w:t>DPAO</w:t>
            </w:r>
            <w:r w:rsidRPr="00D733E8">
              <w:t>, résultant de l’utilisation des facteurs d’évaluation additionnels, des méthodes et critères sélectionnés ;</w:t>
            </w:r>
          </w:p>
          <w:p w:rsidR="00DA3320" w:rsidRPr="00D733E8" w:rsidRDefault="00DA3320" w:rsidP="00DA3320">
            <w:pPr>
              <w:spacing w:after="180"/>
              <w:ind w:left="567"/>
              <w:jc w:val="both"/>
            </w:pPr>
            <w:r w:rsidRPr="00D733E8">
              <w:t>f) les ajustements appropriés pour prendre en compte les variations, différences ou offres variantes acceptables présentés conformément à la Clause 13 des IS ;</w:t>
            </w:r>
          </w:p>
          <w:p w:rsidR="00DA3320" w:rsidRPr="00D733E8" w:rsidRDefault="00DA3320" w:rsidP="00DA3320">
            <w:pPr>
              <w:spacing w:after="180"/>
              <w:ind w:left="567"/>
              <w:jc w:val="both"/>
              <w:rPr>
                <w:i/>
              </w:rPr>
            </w:pPr>
            <w:r w:rsidRPr="00D733E8">
              <w:t>g) les ajustements imputables à l’application d’une marge de préférence, le cas échéant, conformément à la clause 34 des IC</w:t>
            </w:r>
            <w:r w:rsidRPr="00D733E8">
              <w:rPr>
                <w:i/>
              </w:rPr>
              <w:t>.</w:t>
            </w:r>
          </w:p>
          <w:p w:rsidR="00DA3320" w:rsidRPr="00D733E8" w:rsidRDefault="00DA3320" w:rsidP="00DA3320">
            <w:pPr>
              <w:pStyle w:val="Header3-Paragraph"/>
              <w:spacing w:after="220"/>
              <w:rPr>
                <w:lang w:val="fr-FR"/>
              </w:rPr>
            </w:pPr>
            <w:r w:rsidRPr="00D733E8">
              <w:rPr>
                <w:lang w:val="fr-FR"/>
              </w:rPr>
              <w:t>33.2 L’effet estimé des formules de révision des prix ou d’actualisation, figurant dans les CCAG et CCAP, appliquées durant la période d’exécution du Marché, ne sera pas pris en considération lors de l’évaluation des offres.</w:t>
            </w:r>
          </w:p>
          <w:p w:rsidR="00DA3320" w:rsidRPr="00D733E8" w:rsidRDefault="00DA3320" w:rsidP="00DA3320">
            <w:pPr>
              <w:spacing w:after="180"/>
              <w:ind w:left="57"/>
              <w:jc w:val="both"/>
            </w:pPr>
            <w:r w:rsidRPr="00D733E8">
              <w:t xml:space="preserve">33.3  </w:t>
            </w:r>
            <w:r w:rsidRPr="00D733E8">
              <w:rPr>
                <w:szCs w:val="24"/>
              </w:rPr>
              <w:t>L’évaluation et la comparaison des offres s’effectueront sur la base du prix CIP jusqu’au lieu de destination pour les fournitures importées</w:t>
            </w:r>
            <w:r w:rsidRPr="00591F7C">
              <w:rPr>
                <w:rStyle w:val="Appelnotedebasdep"/>
                <w:szCs w:val="24"/>
              </w:rPr>
              <w:footnoteReference w:id="4"/>
            </w:r>
            <w:r w:rsidRPr="00591F7C">
              <w:rPr>
                <w:szCs w:val="24"/>
              </w:rPr>
              <w:t xml:space="preserve">, et sur celle du prix EXW plus le coût du transport intérieur et de l’assurance jusqu’au lieu de destination pour les fournitures fabriquées </w:t>
            </w:r>
            <w:r w:rsidRPr="00CB0157">
              <w:rPr>
                <w:szCs w:val="24"/>
              </w:rPr>
              <w:t xml:space="preserve">en République </w:t>
            </w:r>
            <w:r w:rsidRPr="00D733E8">
              <w:t>de Guinée</w:t>
            </w:r>
            <w:r w:rsidRPr="00D733E8">
              <w:rPr>
                <w:i/>
                <w:szCs w:val="24"/>
              </w:rPr>
              <w:t xml:space="preserve">. </w:t>
            </w:r>
            <w:r w:rsidRPr="00D733E8">
              <w:rPr>
                <w:szCs w:val="24"/>
              </w:rPr>
              <w:t xml:space="preserve">L’évaluation et la comparaison des offres tiendront compte des prix de tous services demandés d’installation, de formation, de mise en service et autres services connexes. </w:t>
            </w:r>
            <w:r w:rsidRPr="00D733E8">
              <w:t xml:space="preserve"> </w:t>
            </w:r>
          </w:p>
          <w:p w:rsidR="00DA3320" w:rsidRPr="00D733E8" w:rsidRDefault="00DA3320" w:rsidP="00DA3320">
            <w:pPr>
              <w:spacing w:after="180"/>
              <w:ind w:left="57"/>
              <w:jc w:val="both"/>
            </w:pPr>
          </w:p>
        </w:tc>
      </w:tr>
      <w:tr w:rsidR="00DA3320" w:rsidRPr="00D733E8" w:rsidTr="00DA3320">
        <w:trPr>
          <w:gridAfter w:val="2"/>
          <w:wAfter w:w="153" w:type="dxa"/>
          <w:trHeight w:val="147"/>
        </w:trPr>
        <w:tc>
          <w:tcPr>
            <w:tcW w:w="1866" w:type="dxa"/>
          </w:tcPr>
          <w:p w:rsidR="00DA3320" w:rsidRPr="00D733E8" w:rsidRDefault="00DA3320" w:rsidP="00DA3320">
            <w:bookmarkStart w:id="289" w:name="_Toc438532650"/>
            <w:bookmarkStart w:id="290" w:name="_Toc438532651"/>
            <w:bookmarkStart w:id="291" w:name="_Toc438532652"/>
            <w:bookmarkEnd w:id="289"/>
            <w:bookmarkEnd w:id="290"/>
            <w:bookmarkEnd w:id="291"/>
          </w:p>
        </w:tc>
        <w:tc>
          <w:tcPr>
            <w:tcW w:w="7220" w:type="dxa"/>
          </w:tcPr>
          <w:p w:rsidR="00DA3320" w:rsidRPr="00D733E8" w:rsidRDefault="00DA3320" w:rsidP="00DA3320">
            <w:pPr>
              <w:keepLines/>
              <w:suppressAutoHyphens/>
              <w:ind w:right="-72"/>
              <w:jc w:val="both"/>
            </w:pPr>
          </w:p>
          <w:p w:rsidR="00DA3320" w:rsidRPr="00D733E8" w:rsidRDefault="00DA3320" w:rsidP="00DA3320">
            <w:pPr>
              <w:keepLines/>
              <w:suppressAutoHyphens/>
              <w:ind w:right="-72"/>
              <w:jc w:val="both"/>
            </w:pPr>
          </w:p>
          <w:p w:rsidR="00DA3320" w:rsidRPr="00D733E8" w:rsidRDefault="00DA3320" w:rsidP="00DA3320">
            <w:pPr>
              <w:suppressAutoHyphens/>
              <w:ind w:left="360" w:right="-72"/>
              <w:jc w:val="both"/>
            </w:pPr>
          </w:p>
          <w:p w:rsidR="00DA3320" w:rsidRPr="00D733E8" w:rsidRDefault="00DA3320" w:rsidP="00DA3320">
            <w:pPr>
              <w:suppressAutoHyphens/>
              <w:ind w:left="1080" w:right="-72"/>
              <w:jc w:val="both"/>
            </w:pPr>
          </w:p>
          <w:p w:rsidR="00DA3320" w:rsidRPr="00D733E8" w:rsidRDefault="00DA3320" w:rsidP="00DA3320">
            <w:pPr>
              <w:suppressAutoHyphens/>
              <w:ind w:right="-72"/>
              <w:jc w:val="both"/>
            </w:pPr>
          </w:p>
          <w:p w:rsidR="00DA3320" w:rsidRPr="00D733E8" w:rsidRDefault="00DA3320" w:rsidP="00DA3320">
            <w:pPr>
              <w:spacing w:after="200"/>
              <w:jc w:val="both"/>
            </w:pPr>
          </w:p>
        </w:tc>
      </w:tr>
      <w:tr w:rsidR="00DA3320" w:rsidRPr="00D733E8" w:rsidTr="00DA3320">
        <w:trPr>
          <w:gridAfter w:val="2"/>
          <w:wAfter w:w="153" w:type="dxa"/>
          <w:trHeight w:val="147"/>
        </w:trPr>
        <w:tc>
          <w:tcPr>
            <w:tcW w:w="1866" w:type="dxa"/>
          </w:tcPr>
          <w:p w:rsidR="00DA3320" w:rsidRPr="00D733E8" w:rsidRDefault="00DA3320" w:rsidP="00DA3320">
            <w:bookmarkStart w:id="292" w:name="_Toc438532653"/>
            <w:bookmarkEnd w:id="292"/>
          </w:p>
        </w:tc>
        <w:tc>
          <w:tcPr>
            <w:tcW w:w="7220" w:type="dxa"/>
          </w:tcPr>
          <w:p w:rsidR="00DA3320" w:rsidRPr="00D733E8" w:rsidRDefault="00DA3320" w:rsidP="00DA3320">
            <w:pPr>
              <w:autoSpaceDE w:val="0"/>
              <w:autoSpaceDN w:val="0"/>
              <w:adjustRightInd w:val="0"/>
              <w:spacing w:before="120" w:after="120"/>
              <w:jc w:val="both"/>
              <w:rPr>
                <w:rFonts w:ascii="Courier New" w:hAnsi="Courier New" w:cs="Courier New"/>
                <w:i/>
                <w:szCs w:val="24"/>
              </w:rPr>
            </w:pPr>
            <w:r w:rsidRPr="00D733E8">
              <w:t xml:space="preserve">33.4 Si cela est prévu dans les </w:t>
            </w:r>
            <w:r w:rsidRPr="00D733E8">
              <w:rPr>
                <w:bCs/>
              </w:rPr>
              <w:t>DPAO</w:t>
            </w:r>
            <w:r w:rsidRPr="00D733E8">
              <w:t xml:space="preserve">, le présent Dossier d’appel d’offres autorise les Soumissionnaires à indiquer séparément leurs prix pour différents lots, et permet à l’Autorité contractante d’attribuer des marchés par lots à plus d’un Soumissionnaire. La méthode d’évaluation pour déterminer la combinaison d’offres la moins-disante, compte tenu de tous rabais offerts dans la lettre de soumission de l’offre, sera précisée dans les </w:t>
            </w:r>
            <w:r w:rsidRPr="00D733E8">
              <w:rPr>
                <w:b/>
                <w:bCs/>
              </w:rPr>
              <w:t>DPAO</w:t>
            </w:r>
            <w:r w:rsidRPr="00D733E8">
              <w:t>.</w:t>
            </w:r>
          </w:p>
          <w:p w:rsidR="00DA3320" w:rsidRPr="00D733E8" w:rsidRDefault="00DA3320" w:rsidP="00DA3320">
            <w:pPr>
              <w:pStyle w:val="Header3-Paragraph"/>
              <w:tabs>
                <w:tab w:val="left" w:pos="1017"/>
                <w:tab w:val="left" w:pos="1159"/>
              </w:tabs>
              <w:spacing w:after="220"/>
              <w:rPr>
                <w:lang w:val="fr-FR"/>
              </w:rPr>
            </w:pPr>
            <w:r w:rsidRPr="00D733E8">
              <w:rPr>
                <w:lang w:val="fr-FR"/>
              </w:rPr>
              <w:t>33.5 Si l’offre évaluée la moins disante en fonction de critères exprimés en termes monétaires est fortement déséquilibrée ou présumée anormalement basse par rapport à l’estimation de l’Autorité contractante, de l’échéancier de paiement des prestations à exécuter, celle-ci ne peut la rejeter qu’après avoir demandé au Candidat de fournir le sous détail des prix , aux fins de prouver que ces prix sont compatibles avec les méthodes de construction et le calendrier proposé.  Dans ce cas, le soumissionnaire dispose d’un délai maximum de cinq (5) jours calendaires pour fournir les éléments d’explications demandés. Après avoir examiné le sous détail de prix, le Président de la Commission de passation peut demander que le montant de la garantie de bonne exécution soit porté, aux frais du titulaire du Marché, à un niveau suffisant pour se protéger contre toute perte financière au cas où l’attributaire viendrait à manquer à ses obligations au titre du Marché.</w:t>
            </w:r>
          </w:p>
          <w:p w:rsidR="00DA3320" w:rsidRPr="00D733E8" w:rsidRDefault="00DA3320" w:rsidP="00DA3320">
            <w:pPr>
              <w:widowControl w:val="0"/>
              <w:tabs>
                <w:tab w:val="left" w:pos="849"/>
                <w:tab w:val="left" w:pos="3888"/>
              </w:tabs>
              <w:jc w:val="both"/>
              <w:rPr>
                <w:bCs/>
              </w:rPr>
            </w:pPr>
            <w:r w:rsidRPr="00D733E8">
              <w:rPr>
                <w:bCs/>
              </w:rPr>
              <w:t>33.6</w:t>
            </w:r>
            <w:r w:rsidRPr="00D733E8">
              <w:rPr>
                <w:b/>
                <w:bCs/>
              </w:rPr>
              <w:t xml:space="preserve"> </w:t>
            </w:r>
            <w:r w:rsidRPr="00D733E8">
              <w:rPr>
                <w:bCs/>
              </w:rPr>
              <w:t>Si l’offre conforme, qualifiée et évaluée la moins disante se situe de façon considérable au-dessus de l’estimation budgétaire arrêtée par l’autorité contractante au moment de l’élaboration du dossier d’appel d’offre, cette dernière pourra :</w:t>
            </w:r>
          </w:p>
          <w:p w:rsidR="00DA3320" w:rsidRPr="00D733E8" w:rsidRDefault="00DA3320" w:rsidP="00DA3320">
            <w:pPr>
              <w:widowControl w:val="0"/>
              <w:tabs>
                <w:tab w:val="left" w:pos="849"/>
                <w:tab w:val="left" w:pos="3888"/>
              </w:tabs>
              <w:jc w:val="both"/>
              <w:rPr>
                <w:bCs/>
              </w:rPr>
            </w:pPr>
          </w:p>
          <w:p w:rsidR="00DA3320" w:rsidRPr="00D36E29" w:rsidRDefault="00DA3320" w:rsidP="00DA3320">
            <w:pPr>
              <w:pStyle w:val="Titre"/>
              <w:overflowPunct w:val="0"/>
              <w:autoSpaceDE w:val="0"/>
              <w:autoSpaceDN w:val="0"/>
              <w:adjustRightInd w:val="0"/>
              <w:ind w:left="360"/>
              <w:jc w:val="both"/>
              <w:textAlignment w:val="baseline"/>
              <w:rPr>
                <w:b w:val="0"/>
                <w:bCs/>
                <w:sz w:val="24"/>
                <w:lang w:val="fr-FR"/>
              </w:rPr>
            </w:pPr>
            <w:r w:rsidRPr="00D36E29">
              <w:rPr>
                <w:b w:val="0"/>
                <w:bCs/>
                <w:sz w:val="24"/>
                <w:lang w:val="fr-FR"/>
              </w:rPr>
              <w:t xml:space="preserve">a) soit relancer le dossier en revoyant les causes de cette situation. </w:t>
            </w:r>
          </w:p>
          <w:p w:rsidR="00DA3320" w:rsidRPr="00D36E29" w:rsidRDefault="00DA3320" w:rsidP="00DA3320">
            <w:pPr>
              <w:pStyle w:val="Titre"/>
              <w:overflowPunct w:val="0"/>
              <w:autoSpaceDE w:val="0"/>
              <w:autoSpaceDN w:val="0"/>
              <w:adjustRightInd w:val="0"/>
              <w:ind w:left="340"/>
              <w:jc w:val="both"/>
              <w:textAlignment w:val="baseline"/>
              <w:rPr>
                <w:b w:val="0"/>
                <w:bCs/>
                <w:sz w:val="24"/>
                <w:lang w:val="fr-FR"/>
              </w:rPr>
            </w:pPr>
            <w:r w:rsidRPr="00D36E29">
              <w:rPr>
                <w:b w:val="0"/>
                <w:bCs/>
                <w:sz w:val="24"/>
                <w:lang w:val="fr-FR"/>
              </w:rPr>
              <w:t>b) soit entamer des négociations avec le soumissionnaire ayant présenté l’offre successible d’être retenue pour obtenir un marché satisfaisant sur la base d’une réduction relative de l’étendue des prestations ou un partage des risques liés à l’exécution de ces prestations de nature à entraîner une réduction du prix du marché.</w:t>
            </w:r>
          </w:p>
          <w:p w:rsidR="00DA3320" w:rsidRPr="00591F7C" w:rsidRDefault="00DA3320" w:rsidP="00DA3320">
            <w:pPr>
              <w:pStyle w:val="Header3-Paragraph"/>
              <w:spacing w:after="220"/>
              <w:ind w:left="612"/>
              <w:rPr>
                <w:lang w:val="fr-FR"/>
              </w:rPr>
            </w:pPr>
          </w:p>
          <w:p w:rsidR="00DA3320" w:rsidRPr="00D733E8" w:rsidRDefault="00DA3320" w:rsidP="00DA3320">
            <w:pPr>
              <w:pStyle w:val="Header3-Paragraph"/>
              <w:spacing w:after="220"/>
              <w:ind w:left="57"/>
              <w:rPr>
                <w:lang w:val="fr-FR"/>
              </w:rPr>
            </w:pPr>
            <w:r w:rsidRPr="00CB0157">
              <w:rPr>
                <w:lang w:val="fr-FR"/>
              </w:rPr>
              <w:t>3</w:t>
            </w:r>
            <w:r w:rsidRPr="00D733E8">
              <w:rPr>
                <w:lang w:val="fr-FR"/>
              </w:rPr>
              <w:t>3.7 En tout état de cause, pour les besoins de l’évaluation prévue à la présente clause, les candidats préciseront obligatoirement le prix de leur offre   HTHD et TTC. Les prix évalués seront ainsi soit les prix HTHD, soit ceux indiqués TTC.</w:t>
            </w:r>
          </w:p>
          <w:p w:rsidR="00DA3320" w:rsidRPr="00D733E8" w:rsidRDefault="00DA3320" w:rsidP="00DA3320">
            <w:pPr>
              <w:spacing w:after="200"/>
              <w:jc w:val="both"/>
            </w:pP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293" w:name="_Toc438438858"/>
            <w:bookmarkStart w:id="294" w:name="_Toc438532647"/>
            <w:bookmarkStart w:id="295" w:name="_Toc438734002"/>
            <w:bookmarkStart w:id="296" w:name="_Toc438907039"/>
            <w:bookmarkStart w:id="297" w:name="_Toc438907238"/>
            <w:bookmarkStart w:id="298" w:name="_Toc190767447"/>
            <w:r w:rsidRPr="00D733E8">
              <w:t xml:space="preserve">Marge de </w:t>
            </w:r>
            <w:bookmarkEnd w:id="293"/>
            <w:bookmarkEnd w:id="294"/>
            <w:bookmarkEnd w:id="295"/>
            <w:bookmarkEnd w:id="296"/>
            <w:bookmarkEnd w:id="297"/>
            <w:r w:rsidRPr="00D733E8">
              <w:t>préférence</w:t>
            </w:r>
            <w:bookmarkEnd w:id="298"/>
          </w:p>
        </w:tc>
        <w:tc>
          <w:tcPr>
            <w:tcW w:w="7220" w:type="dxa"/>
          </w:tcPr>
          <w:p w:rsidR="00DA3320" w:rsidRPr="00D733E8" w:rsidRDefault="00DA3320" w:rsidP="00D17892">
            <w:pPr>
              <w:pStyle w:val="Header3-Paragraph"/>
              <w:numPr>
                <w:ilvl w:val="1"/>
                <w:numId w:val="74"/>
              </w:numPr>
              <w:tabs>
                <w:tab w:val="left" w:pos="708"/>
              </w:tabs>
              <w:overflowPunct w:val="0"/>
              <w:autoSpaceDE w:val="0"/>
              <w:autoSpaceDN w:val="0"/>
              <w:adjustRightInd w:val="0"/>
              <w:ind w:left="624"/>
              <w:rPr>
                <w:lang w:val="fr-FR"/>
              </w:rPr>
            </w:pPr>
            <w:r w:rsidRPr="00D733E8">
              <w:rPr>
                <w:lang w:val="fr-FR"/>
              </w:rPr>
              <w:t>[</w:t>
            </w:r>
            <w:r w:rsidRPr="00D733E8">
              <w:rPr>
                <w:i/>
                <w:lang w:val="fr-FR"/>
              </w:rPr>
              <w:t xml:space="preserve">à insérer uniquement dans le cadre d’un Appel d’Offres International] </w:t>
            </w:r>
            <w:r w:rsidRPr="00D733E8">
              <w:rPr>
                <w:lang w:val="fr-FR"/>
              </w:rPr>
              <w:t xml:space="preserve">Une marge de préférence de </w:t>
            </w:r>
            <w:r w:rsidRPr="00D733E8">
              <w:rPr>
                <w:i/>
                <w:lang w:val="fr-FR"/>
              </w:rPr>
              <w:t xml:space="preserve">[insérer un pourcentage qui ne saurait être supérieure à 15%] </w:t>
            </w:r>
            <w:r w:rsidRPr="00D733E8">
              <w:rPr>
                <w:lang w:val="fr-FR"/>
              </w:rPr>
              <w:t xml:space="preserve">sera accordée à l’offre présentée par une entreprise nationale conformément aux </w:t>
            </w:r>
            <w:r w:rsidRPr="00D733E8">
              <w:rPr>
                <w:lang w:val="fr-FR"/>
              </w:rPr>
              <w:lastRenderedPageBreak/>
              <w:t xml:space="preserve">articles 78 et 79 du </w:t>
            </w:r>
            <w:r w:rsidRPr="00D733E8">
              <w:rPr>
                <w:bCs/>
                <w:lang w:val="fr-FR"/>
              </w:rPr>
              <w:t xml:space="preserve">Code des Marchés Publics </w:t>
            </w:r>
            <w:r w:rsidRPr="00D733E8">
              <w:rPr>
                <w:lang w:val="fr-FR"/>
              </w:rPr>
              <w:t>et aux DPAO.</w:t>
            </w:r>
          </w:p>
          <w:p w:rsidR="00DA3320" w:rsidRPr="00D733E8" w:rsidRDefault="00DA3320" w:rsidP="00DA3320">
            <w:pPr>
              <w:pStyle w:val="Header3-Paragraph"/>
              <w:tabs>
                <w:tab w:val="left" w:pos="708"/>
              </w:tabs>
              <w:overflowPunct w:val="0"/>
              <w:autoSpaceDE w:val="0"/>
              <w:autoSpaceDN w:val="0"/>
              <w:adjustRightInd w:val="0"/>
              <w:ind w:left="624"/>
              <w:rPr>
                <w:lang w:val="fr-FR"/>
              </w:rPr>
            </w:pP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299" w:name="_Toc438438860"/>
            <w:bookmarkStart w:id="300" w:name="_Toc438532654"/>
            <w:bookmarkStart w:id="301" w:name="_Toc438734004"/>
            <w:bookmarkStart w:id="302" w:name="_Toc438907041"/>
            <w:bookmarkStart w:id="303" w:name="_Toc438907240"/>
            <w:bookmarkStart w:id="304" w:name="_Toc190767448"/>
            <w:r w:rsidRPr="00D733E8">
              <w:lastRenderedPageBreak/>
              <w:t>Comparaison des offres</w:t>
            </w:r>
            <w:bookmarkEnd w:id="299"/>
            <w:bookmarkEnd w:id="300"/>
            <w:bookmarkEnd w:id="301"/>
            <w:bookmarkEnd w:id="302"/>
            <w:bookmarkEnd w:id="303"/>
            <w:bookmarkEnd w:id="304"/>
          </w:p>
        </w:tc>
        <w:tc>
          <w:tcPr>
            <w:tcW w:w="7220" w:type="dxa"/>
          </w:tcPr>
          <w:p w:rsidR="00DA3320" w:rsidRPr="00D733E8" w:rsidRDefault="00DA3320" w:rsidP="00D17892">
            <w:pPr>
              <w:numPr>
                <w:ilvl w:val="1"/>
                <w:numId w:val="74"/>
              </w:numPr>
              <w:spacing w:after="200"/>
              <w:ind w:left="612" w:hanging="612"/>
              <w:jc w:val="both"/>
              <w:rPr>
                <w:iCs/>
              </w:rPr>
            </w:pPr>
            <w:r w:rsidRPr="00D733E8">
              <w:t>La Commission de passation des marchés comparera toutes les offres substantiellement conformes pour déterminer l’offre évaluée la moins-disante, en application de la clause 33.3 des IC, et ce dans un délai maximum de quinze (15) jours à compter de l’ouverture des plis</w:t>
            </w:r>
            <w:r w:rsidRPr="00D733E8">
              <w:rPr>
                <w:i/>
              </w:rPr>
              <w:t xml:space="preserve">. </w:t>
            </w:r>
            <w:r w:rsidRPr="00D733E8">
              <w:rPr>
                <w:iCs/>
              </w:rPr>
              <w:t>Ce délai peut être prolongé de cinq (5) jours en cas de complexité exceptionnelle des travaux d’évaluation liée aux spécificités du marché. Au-delà, l’avis de la DNCMP est requis.</w:t>
            </w:r>
          </w:p>
          <w:p w:rsidR="00DA3320" w:rsidRPr="00D36E29" w:rsidRDefault="00DA3320" w:rsidP="00DA3320">
            <w:pPr>
              <w:pStyle w:val="Header3-Paragraph"/>
              <w:spacing w:after="220"/>
              <w:rPr>
                <w:lang w:val="fr-FR"/>
              </w:rPr>
            </w:pP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305" w:name="_Toc438438861"/>
            <w:bookmarkStart w:id="306" w:name="_Toc438532655"/>
            <w:bookmarkStart w:id="307" w:name="_Toc438734005"/>
            <w:bookmarkStart w:id="308" w:name="_Toc438907042"/>
            <w:bookmarkStart w:id="309" w:name="_Toc438907241"/>
            <w:bookmarkStart w:id="310" w:name="_Toc190767449"/>
            <w:r w:rsidRPr="00D733E8">
              <w:t>Vérification a posteriori des qualifications du candidat</w:t>
            </w:r>
            <w:bookmarkEnd w:id="305"/>
            <w:bookmarkEnd w:id="306"/>
            <w:bookmarkEnd w:id="307"/>
            <w:bookmarkEnd w:id="308"/>
            <w:bookmarkEnd w:id="309"/>
            <w:bookmarkEnd w:id="310"/>
          </w:p>
        </w:tc>
        <w:tc>
          <w:tcPr>
            <w:tcW w:w="7220" w:type="dxa"/>
          </w:tcPr>
          <w:p w:rsidR="00DA3320" w:rsidRPr="00D733E8" w:rsidRDefault="00DA3320" w:rsidP="00D17892">
            <w:pPr>
              <w:numPr>
                <w:ilvl w:val="1"/>
                <w:numId w:val="74"/>
              </w:numPr>
              <w:spacing w:after="200"/>
              <w:ind w:left="612" w:hanging="612"/>
              <w:jc w:val="both"/>
            </w:pPr>
            <w:r w:rsidRPr="00D733E8">
              <w:t xml:space="preserve"> La Commission de passation des marchés s’assurera que le Soumissionnaire retenu pour avoir soumis l’offre évaluée la moins-disante et substantiellement conforme aux dispositions du dossier d’appel d’offres, possède bien les qualifications requises pour exécuter le Marché de façon satisfaisante. </w:t>
            </w:r>
          </w:p>
        </w:tc>
      </w:tr>
      <w:tr w:rsidR="00DA3320" w:rsidRPr="00D733E8" w:rsidTr="00DA3320">
        <w:trPr>
          <w:gridAfter w:val="2"/>
          <w:wAfter w:w="153" w:type="dxa"/>
          <w:trHeight w:val="147"/>
        </w:trPr>
        <w:tc>
          <w:tcPr>
            <w:tcW w:w="1866" w:type="dxa"/>
          </w:tcPr>
          <w:p w:rsidR="00DA3320" w:rsidRPr="00D733E8" w:rsidRDefault="00DA3320" w:rsidP="00DA3320">
            <w:pPr>
              <w:pStyle w:val="Outline"/>
              <w:spacing w:before="0"/>
              <w:rPr>
                <w:kern w:val="0"/>
              </w:rPr>
            </w:pPr>
          </w:p>
        </w:tc>
        <w:tc>
          <w:tcPr>
            <w:tcW w:w="7220" w:type="dxa"/>
          </w:tcPr>
          <w:p w:rsidR="00DA3320" w:rsidRPr="00D733E8" w:rsidRDefault="00DA3320" w:rsidP="00D17892">
            <w:pPr>
              <w:numPr>
                <w:ilvl w:val="1"/>
                <w:numId w:val="74"/>
              </w:numPr>
              <w:spacing w:after="200"/>
              <w:ind w:left="612" w:hanging="612"/>
              <w:jc w:val="both"/>
            </w:pPr>
            <w:r w:rsidRPr="00D733E8">
              <w:t xml:space="preserve"> Cette détermination sera fondée sur l’examen des pièces attestant les qualifications du Soumissionnaire et soumises par lui en application de la clause 18 des IC, sur les éclaircissements apportés en application de la clause 28 des IC, le cas échéant, et la Proposition technique du Soumissionnaire. </w:t>
            </w:r>
          </w:p>
        </w:tc>
      </w:tr>
      <w:tr w:rsidR="00DA3320" w:rsidRPr="00D733E8" w:rsidTr="00DA3320">
        <w:trPr>
          <w:gridAfter w:val="2"/>
          <w:wAfter w:w="153" w:type="dxa"/>
          <w:trHeight w:val="147"/>
        </w:trPr>
        <w:tc>
          <w:tcPr>
            <w:tcW w:w="1866" w:type="dxa"/>
          </w:tcPr>
          <w:p w:rsidR="00DA3320" w:rsidRPr="00D733E8" w:rsidRDefault="00DA3320" w:rsidP="00DA3320"/>
        </w:tc>
        <w:tc>
          <w:tcPr>
            <w:tcW w:w="7220" w:type="dxa"/>
          </w:tcPr>
          <w:p w:rsidR="00DA3320" w:rsidRPr="00D733E8" w:rsidRDefault="00DA3320" w:rsidP="00D17892">
            <w:pPr>
              <w:numPr>
                <w:ilvl w:val="1"/>
                <w:numId w:val="74"/>
              </w:numPr>
              <w:spacing w:after="200"/>
              <w:ind w:left="612" w:hanging="612"/>
              <w:jc w:val="both"/>
            </w:pPr>
            <w:r w:rsidRPr="00D733E8">
              <w:t xml:space="preserve">L’attribution du Marché au Soumissionnaire est subordonnée à l’issue positive de cette détermination. Au cas contraire, l’offre sera rejetée et la Commission de passation des marchés procédera à l’examen de la seconde offre évaluée la moins-disante afin d’établir de la même manière si le Soumissionnaire est capable d’exécuter le Marché de façon satisfaisante. </w:t>
            </w: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311" w:name="_Toc190767450"/>
            <w:bookmarkStart w:id="312" w:name="_Toc438438862"/>
            <w:bookmarkStart w:id="313" w:name="_Toc438532656"/>
            <w:bookmarkStart w:id="314" w:name="_Toc438734006"/>
            <w:bookmarkStart w:id="315" w:name="_Toc438907043"/>
            <w:bookmarkStart w:id="316" w:name="_Toc438907242"/>
            <w:r w:rsidRPr="00D733E8">
              <w:t>Droit de l’Autorité contractante d’accepter l’une quelconque des offres et de rejeter une ou toutes les offres</w:t>
            </w:r>
            <w:bookmarkEnd w:id="311"/>
            <w:r w:rsidRPr="00D733E8">
              <w:t xml:space="preserve"> </w:t>
            </w:r>
            <w:bookmarkEnd w:id="312"/>
            <w:bookmarkEnd w:id="313"/>
            <w:bookmarkEnd w:id="314"/>
            <w:bookmarkEnd w:id="315"/>
            <w:bookmarkEnd w:id="316"/>
          </w:p>
        </w:tc>
        <w:tc>
          <w:tcPr>
            <w:tcW w:w="7220" w:type="dxa"/>
          </w:tcPr>
          <w:p w:rsidR="00DA3320" w:rsidRPr="00D733E8" w:rsidRDefault="00DA3320" w:rsidP="00D17892">
            <w:pPr>
              <w:numPr>
                <w:ilvl w:val="1"/>
                <w:numId w:val="74"/>
              </w:numPr>
              <w:spacing w:after="200"/>
              <w:ind w:left="612" w:hanging="612"/>
              <w:jc w:val="both"/>
            </w:pPr>
            <w:r w:rsidRPr="00D733E8">
              <w:t xml:space="preserve">L’Autorité contractante se réserve le droit d’accepter ou d’écarter toute offre, et d’annuler la procédure d’appel d’offres et d’écarter toutes les offres, sous réserve de l’avis favorable de la la DNCMP, sans encourir de ce fait une responsabilité quelconque vis-à-vis des Soumissionnaires.  </w:t>
            </w:r>
          </w:p>
          <w:p w:rsidR="00DA3320" w:rsidRPr="00D733E8" w:rsidRDefault="00DA3320" w:rsidP="00D17892">
            <w:pPr>
              <w:numPr>
                <w:ilvl w:val="1"/>
                <w:numId w:val="74"/>
              </w:numPr>
              <w:spacing w:after="200"/>
              <w:ind w:left="612" w:hanging="612"/>
              <w:jc w:val="both"/>
              <w:rPr>
                <w:rFonts w:ascii="Tahoma" w:hAnsi="Tahoma" w:cs="Tahoma"/>
                <w:sz w:val="22"/>
                <w:szCs w:val="22"/>
              </w:rPr>
            </w:pPr>
            <w:r w:rsidRPr="00D733E8">
              <w:t xml:space="preserve"> L’Autorité contractante informera, par écrit, les Soumissionnaires qui en font la demande écrite, des motifs qui l’ont conduit à annuler ou à recommencer la procédure, dans un délai de cinq (5) jours ouvrables à compter de la réception de la demande.</w:t>
            </w:r>
            <w:r w:rsidRPr="00D733E8">
              <w:rPr>
                <w:rFonts w:ascii="Tahoma" w:hAnsi="Tahoma" w:cs="Tahoma"/>
                <w:sz w:val="22"/>
                <w:szCs w:val="22"/>
              </w:rPr>
              <w:t xml:space="preserve"> </w:t>
            </w:r>
          </w:p>
        </w:tc>
      </w:tr>
      <w:tr w:rsidR="00DA3320" w:rsidRPr="00D733E8" w:rsidTr="00DA3320">
        <w:trPr>
          <w:gridAfter w:val="2"/>
          <w:wAfter w:w="153" w:type="dxa"/>
          <w:trHeight w:val="147"/>
        </w:trPr>
        <w:tc>
          <w:tcPr>
            <w:tcW w:w="1866" w:type="dxa"/>
          </w:tcPr>
          <w:p w:rsidR="00DA3320" w:rsidRPr="00D733E8" w:rsidRDefault="00DA3320" w:rsidP="00DA3320"/>
        </w:tc>
        <w:tc>
          <w:tcPr>
            <w:tcW w:w="7220" w:type="dxa"/>
          </w:tcPr>
          <w:p w:rsidR="00DA3320" w:rsidRPr="00D733E8" w:rsidRDefault="00DA3320" w:rsidP="00DA3320">
            <w:pPr>
              <w:pStyle w:val="Corpsdetexte2"/>
              <w:spacing w:before="0" w:after="200"/>
              <w:rPr>
                <w:sz w:val="16"/>
                <w:lang w:val="fr-FR"/>
              </w:rPr>
            </w:pPr>
            <w:bookmarkStart w:id="317" w:name="_Toc438438863"/>
            <w:bookmarkStart w:id="318" w:name="_Toc438532657"/>
            <w:bookmarkStart w:id="319" w:name="_Toc438734007"/>
            <w:bookmarkStart w:id="320" w:name="_Toc438962089"/>
            <w:bookmarkStart w:id="321" w:name="_Toc461939621"/>
            <w:bookmarkStart w:id="322" w:name="_Toc190767451"/>
            <w:r w:rsidRPr="00D733E8">
              <w:rPr>
                <w:lang w:val="fr-FR"/>
              </w:rPr>
              <w:t>Attribution du Marché</w:t>
            </w:r>
            <w:bookmarkEnd w:id="317"/>
            <w:bookmarkEnd w:id="318"/>
            <w:bookmarkEnd w:id="319"/>
            <w:bookmarkEnd w:id="320"/>
            <w:bookmarkEnd w:id="321"/>
            <w:bookmarkEnd w:id="322"/>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323" w:name="_Toc438438864"/>
            <w:bookmarkStart w:id="324" w:name="_Toc438532658"/>
            <w:bookmarkStart w:id="325" w:name="_Toc438734008"/>
            <w:bookmarkStart w:id="326" w:name="_Toc438907044"/>
            <w:bookmarkStart w:id="327" w:name="_Toc438907243"/>
            <w:bookmarkStart w:id="328" w:name="_Toc190767452"/>
            <w:r w:rsidRPr="00D733E8">
              <w:lastRenderedPageBreak/>
              <w:t>Critères d’attribution</w:t>
            </w:r>
            <w:bookmarkEnd w:id="323"/>
            <w:bookmarkEnd w:id="324"/>
            <w:bookmarkEnd w:id="325"/>
            <w:bookmarkEnd w:id="326"/>
            <w:bookmarkEnd w:id="327"/>
            <w:bookmarkEnd w:id="328"/>
          </w:p>
        </w:tc>
        <w:tc>
          <w:tcPr>
            <w:tcW w:w="7220" w:type="dxa"/>
          </w:tcPr>
          <w:p w:rsidR="00DA3320" w:rsidRPr="00D733E8" w:rsidRDefault="00DA3320" w:rsidP="00D17892">
            <w:pPr>
              <w:numPr>
                <w:ilvl w:val="1"/>
                <w:numId w:val="74"/>
              </w:numPr>
              <w:spacing w:after="200"/>
              <w:ind w:left="612" w:hanging="612"/>
              <w:jc w:val="both"/>
            </w:pPr>
            <w:r w:rsidRPr="00D733E8">
              <w:t xml:space="preserve">La Commission de passation des marchés attribuera le Marché, après validation de sa proposition par la DNCMP au Soumissionnaire dont l’offre aura été évaluée la moins-disante en fonction des critères exprimés en termes monétaires et jugée substantiellement conforme au Dossier d’appel d’offres, à condition que le Soumissionnaire soit en outre jugé qualifié pour exécuter le Marché de façon satisfaisante. </w:t>
            </w:r>
          </w:p>
          <w:p w:rsidR="00DA3320" w:rsidRPr="00D733E8" w:rsidRDefault="00DA3320" w:rsidP="00D17892">
            <w:pPr>
              <w:pStyle w:val="Header3-Paragraph"/>
              <w:numPr>
                <w:ilvl w:val="1"/>
                <w:numId w:val="74"/>
              </w:numPr>
              <w:spacing w:after="220"/>
              <w:ind w:left="612" w:hanging="612"/>
              <w:rPr>
                <w:lang w:val="fr-FR"/>
              </w:rPr>
            </w:pPr>
            <w:r w:rsidRPr="00D733E8">
              <w:rPr>
                <w:lang w:val="fr-FR"/>
              </w:rPr>
              <w:t>La proposition d’attribution émanant de la Commission de passation des marchés fera l’objet d’un procès-verbal d’attribution provisoire qui comportera l'ensemble des informations visées à l’article 80 du</w:t>
            </w:r>
            <w:r w:rsidRPr="00D733E8">
              <w:rPr>
                <w:bCs/>
                <w:lang w:val="fr-FR"/>
              </w:rPr>
              <w:t xml:space="preserve"> Code des Marchés Publics</w:t>
            </w:r>
            <w:r w:rsidRPr="00D733E8">
              <w:rPr>
                <w:i/>
                <w:lang w:val="fr-FR"/>
              </w:rPr>
              <w:t xml:space="preserve"> </w:t>
            </w:r>
            <w:r w:rsidRPr="00D733E8">
              <w:rPr>
                <w:lang w:val="fr-FR"/>
              </w:rPr>
              <w:t>et être préalablement validé par la DNCMP.</w:t>
            </w:r>
          </w:p>
          <w:p w:rsidR="00DA3320" w:rsidRPr="00D733E8" w:rsidRDefault="00DA3320" w:rsidP="00D17892">
            <w:pPr>
              <w:pStyle w:val="Header3-Paragraph"/>
              <w:numPr>
                <w:ilvl w:val="1"/>
                <w:numId w:val="74"/>
              </w:numPr>
              <w:spacing w:after="220"/>
              <w:ind w:left="612" w:hanging="612"/>
              <w:rPr>
                <w:lang w:val="fr-FR"/>
              </w:rPr>
            </w:pPr>
            <w:r w:rsidRPr="00D733E8">
              <w:rPr>
                <w:lang w:val="fr-FR"/>
              </w:rPr>
              <w:t>L’attribution est alors immédiatement notifiée au soumissionnaire retenu, et les autres soumissionnaires sont informés du rejet de leur offre.</w:t>
            </w:r>
          </w:p>
          <w:p w:rsidR="00DA3320" w:rsidRPr="00D733E8" w:rsidRDefault="00DA3320" w:rsidP="00DA3320">
            <w:pPr>
              <w:spacing w:after="200"/>
              <w:ind w:left="612"/>
              <w:jc w:val="both"/>
            </w:pP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329" w:name="_Toc438438865"/>
            <w:bookmarkStart w:id="330" w:name="_Toc438532659"/>
            <w:bookmarkStart w:id="331" w:name="_Toc438734009"/>
            <w:bookmarkStart w:id="332" w:name="_Toc438907045"/>
            <w:bookmarkStart w:id="333" w:name="_Toc438907244"/>
            <w:bookmarkStart w:id="334" w:name="_Toc190767453"/>
            <w:r w:rsidRPr="00D733E8">
              <w:t xml:space="preserve">Droit de l’Autorité contractante de modifier les quantités au moment de l’attribution </w:t>
            </w:r>
            <w:bookmarkEnd w:id="329"/>
            <w:bookmarkEnd w:id="330"/>
            <w:bookmarkEnd w:id="331"/>
            <w:bookmarkEnd w:id="332"/>
            <w:bookmarkEnd w:id="333"/>
            <w:r w:rsidRPr="00D733E8">
              <w:t>du Marché</w:t>
            </w:r>
            <w:bookmarkEnd w:id="334"/>
          </w:p>
          <w:p w:rsidR="00DA3320" w:rsidRPr="00D733E8" w:rsidRDefault="00DA3320" w:rsidP="00DA3320">
            <w:pPr>
              <w:pStyle w:val="Header1-Clauses"/>
              <w:ind w:left="0" w:firstLine="0"/>
            </w:pPr>
          </w:p>
          <w:p w:rsidR="00DA3320" w:rsidRPr="00D733E8" w:rsidRDefault="00DA3320" w:rsidP="00DA3320">
            <w:pPr>
              <w:pStyle w:val="Header1-Clauses"/>
              <w:ind w:left="0" w:firstLine="0"/>
            </w:pPr>
          </w:p>
          <w:p w:rsidR="00DA3320" w:rsidRPr="00D733E8" w:rsidRDefault="00DA3320" w:rsidP="00DA3320">
            <w:pPr>
              <w:pStyle w:val="Header1-Clauses"/>
              <w:ind w:left="0" w:firstLine="0"/>
            </w:pPr>
          </w:p>
        </w:tc>
        <w:tc>
          <w:tcPr>
            <w:tcW w:w="7220" w:type="dxa"/>
          </w:tcPr>
          <w:p w:rsidR="00DA3320" w:rsidRPr="00D733E8" w:rsidRDefault="00DA3320" w:rsidP="00D17892">
            <w:pPr>
              <w:numPr>
                <w:ilvl w:val="1"/>
                <w:numId w:val="74"/>
              </w:numPr>
              <w:spacing w:after="200"/>
              <w:ind w:left="612" w:hanging="612"/>
              <w:jc w:val="both"/>
              <w:rPr>
                <w:sz w:val="16"/>
              </w:rPr>
            </w:pPr>
            <w:r w:rsidRPr="00D733E8">
              <w:t xml:space="preserve">Au moment de l’attribution du Marché, l’Autorité contractante se réserve le droit d’augmenter ou de diminuer la quantité de fournitures et de services connexes initialement spécifiée à la Section IV, pour autant que ce changement n’excède pas les pourcentages indiqués dans les </w:t>
            </w:r>
            <w:r w:rsidRPr="00D733E8">
              <w:rPr>
                <w:bCs/>
              </w:rPr>
              <w:t>DPAO</w:t>
            </w:r>
            <w:r w:rsidRPr="00D733E8">
              <w:t>, et sans aucune modification des prix unitaires ou autres conditions de l’offre et du Dossier d’appel d’offres.</w:t>
            </w: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335" w:name="_Toc190767454"/>
            <w:r w:rsidRPr="00D733E8">
              <w:t>Signature du Marché</w:t>
            </w:r>
            <w:bookmarkEnd w:id="335"/>
          </w:p>
        </w:tc>
        <w:tc>
          <w:tcPr>
            <w:tcW w:w="7220" w:type="dxa"/>
          </w:tcPr>
          <w:p w:rsidR="00DA3320" w:rsidRPr="00D733E8" w:rsidRDefault="00DA3320" w:rsidP="00D17892">
            <w:pPr>
              <w:numPr>
                <w:ilvl w:val="1"/>
                <w:numId w:val="74"/>
              </w:numPr>
              <w:spacing w:after="200"/>
              <w:ind w:left="612" w:hanging="612"/>
              <w:jc w:val="both"/>
            </w:pPr>
            <w:r w:rsidRPr="00D733E8">
              <w:t>L’Autorité contractante enverra au Soumissionnaire retenu, pour signature, le projet de marché validé par la DNCMP.</w:t>
            </w:r>
          </w:p>
          <w:p w:rsidR="00DA3320" w:rsidRPr="00D733E8" w:rsidRDefault="00DA3320" w:rsidP="00D17892">
            <w:pPr>
              <w:numPr>
                <w:ilvl w:val="1"/>
                <w:numId w:val="74"/>
              </w:numPr>
              <w:spacing w:after="200"/>
              <w:ind w:left="612" w:hanging="612"/>
              <w:jc w:val="both"/>
            </w:pPr>
            <w:r w:rsidRPr="00D733E8">
              <w:t xml:space="preserve">L’Autorité contractante observe </w:t>
            </w:r>
            <w:r w:rsidRPr="00D733E8">
              <w:rPr>
                <w:color w:val="111111"/>
              </w:rPr>
              <w:t>u</w:t>
            </w:r>
            <w:r w:rsidRPr="00D733E8">
              <w:rPr>
                <w:color w:val="212121"/>
              </w:rPr>
              <w:t>n</w:t>
            </w:r>
            <w:r w:rsidRPr="00D733E8">
              <w:rPr>
                <w:color w:val="212121"/>
                <w:spacing w:val="25"/>
              </w:rPr>
              <w:t xml:space="preserve"> </w:t>
            </w:r>
            <w:r w:rsidRPr="00D733E8">
              <w:rPr>
                <w:color w:val="111111"/>
              </w:rPr>
              <w:t>d</w:t>
            </w:r>
            <w:r w:rsidRPr="00D733E8">
              <w:rPr>
                <w:color w:val="212121"/>
              </w:rPr>
              <w:t>élai</w:t>
            </w:r>
            <w:r w:rsidRPr="00D733E8">
              <w:rPr>
                <w:color w:val="212121"/>
                <w:spacing w:val="49"/>
              </w:rPr>
              <w:t xml:space="preserve"> </w:t>
            </w:r>
            <w:r w:rsidRPr="00D733E8">
              <w:rPr>
                <w:color w:val="111111"/>
              </w:rPr>
              <w:t>m</w:t>
            </w:r>
            <w:r w:rsidRPr="00D733E8">
              <w:rPr>
                <w:color w:val="212121"/>
              </w:rPr>
              <w:t>in</w:t>
            </w:r>
            <w:r w:rsidRPr="00D733E8">
              <w:rPr>
                <w:color w:val="111111"/>
              </w:rPr>
              <w:t>imu</w:t>
            </w:r>
            <w:r w:rsidRPr="00D733E8">
              <w:rPr>
                <w:color w:val="212121"/>
              </w:rPr>
              <w:t>m</w:t>
            </w:r>
            <w:r w:rsidRPr="00D733E8">
              <w:rPr>
                <w:color w:val="212121"/>
                <w:spacing w:val="3"/>
              </w:rPr>
              <w:t xml:space="preserve"> </w:t>
            </w:r>
            <w:r w:rsidRPr="00D733E8">
              <w:rPr>
                <w:color w:val="111111"/>
              </w:rPr>
              <w:t>de</w:t>
            </w:r>
            <w:r w:rsidRPr="00D733E8">
              <w:rPr>
                <w:color w:val="111111"/>
                <w:spacing w:val="40"/>
              </w:rPr>
              <w:t xml:space="preserve"> </w:t>
            </w:r>
            <w:r w:rsidRPr="00D733E8">
              <w:rPr>
                <w:color w:val="111111"/>
              </w:rPr>
              <w:t>qu</w:t>
            </w:r>
            <w:r w:rsidRPr="00D733E8">
              <w:rPr>
                <w:color w:val="212121"/>
              </w:rPr>
              <w:t>i</w:t>
            </w:r>
            <w:r w:rsidRPr="00D733E8">
              <w:rPr>
                <w:color w:val="111111"/>
              </w:rPr>
              <w:t>nz</w:t>
            </w:r>
            <w:r w:rsidRPr="00D733E8">
              <w:rPr>
                <w:color w:val="212121"/>
              </w:rPr>
              <w:t xml:space="preserve">e </w:t>
            </w:r>
            <w:r w:rsidRPr="00D733E8">
              <w:rPr>
                <w:color w:val="212121"/>
                <w:spacing w:val="8"/>
              </w:rPr>
              <w:t>(</w:t>
            </w:r>
            <w:r w:rsidRPr="00D733E8">
              <w:rPr>
                <w:color w:val="212121"/>
              </w:rPr>
              <w:t>15</w:t>
            </w:r>
            <w:r w:rsidRPr="00D733E8">
              <w:rPr>
                <w:color w:val="343434"/>
              </w:rPr>
              <w:t>)</w:t>
            </w:r>
            <w:r w:rsidRPr="00D733E8">
              <w:rPr>
                <w:color w:val="343434"/>
                <w:spacing w:val="10"/>
              </w:rPr>
              <w:t xml:space="preserve"> </w:t>
            </w:r>
            <w:r w:rsidRPr="00D733E8">
              <w:rPr>
                <w:color w:val="212121"/>
              </w:rPr>
              <w:t>jou</w:t>
            </w:r>
            <w:r w:rsidRPr="00D733E8">
              <w:rPr>
                <w:color w:val="111111"/>
              </w:rPr>
              <w:t>r</w:t>
            </w:r>
            <w:r w:rsidRPr="00D733E8">
              <w:rPr>
                <w:color w:val="212121"/>
              </w:rPr>
              <w:t xml:space="preserve">s </w:t>
            </w:r>
            <w:r w:rsidRPr="00D733E8">
              <w:rPr>
                <w:color w:val="111111"/>
              </w:rPr>
              <w:t>ouvrables</w:t>
            </w:r>
            <w:r w:rsidRPr="00D733E8">
              <w:rPr>
                <w:color w:val="111111"/>
                <w:spacing w:val="1"/>
              </w:rPr>
              <w:t xml:space="preserve"> </w:t>
            </w:r>
            <w:r w:rsidRPr="00D733E8">
              <w:rPr>
                <w:color w:val="111111"/>
              </w:rPr>
              <w:t>après</w:t>
            </w:r>
            <w:r w:rsidRPr="00D733E8">
              <w:rPr>
                <w:color w:val="111111"/>
                <w:spacing w:val="51"/>
              </w:rPr>
              <w:t xml:space="preserve"> </w:t>
            </w:r>
            <w:r w:rsidRPr="00D733E8">
              <w:rPr>
                <w:color w:val="111111"/>
              </w:rPr>
              <w:t>la publi</w:t>
            </w:r>
            <w:r w:rsidRPr="00D733E8">
              <w:rPr>
                <w:color w:val="212121"/>
              </w:rPr>
              <w:t>ca</w:t>
            </w:r>
            <w:r w:rsidRPr="00D733E8">
              <w:rPr>
                <w:color w:val="111111"/>
              </w:rPr>
              <w:t>tion du procès-verbal d’attribution du marché</w:t>
            </w:r>
            <w:r w:rsidRPr="00D733E8">
              <w:rPr>
                <w:color w:val="212121"/>
              </w:rPr>
              <w:t xml:space="preserve"> avan</w:t>
            </w:r>
            <w:r w:rsidRPr="00D733E8">
              <w:rPr>
                <w:color w:val="111111"/>
              </w:rPr>
              <w:t>t</w:t>
            </w:r>
            <w:r w:rsidRPr="00D733E8">
              <w:rPr>
                <w:color w:val="111111"/>
                <w:spacing w:val="39"/>
              </w:rPr>
              <w:t xml:space="preserve"> </w:t>
            </w:r>
            <w:r w:rsidRPr="00D733E8">
              <w:rPr>
                <w:color w:val="111111"/>
              </w:rPr>
              <w:t>de procéder</w:t>
            </w:r>
            <w:r w:rsidRPr="00D733E8">
              <w:rPr>
                <w:color w:val="111111"/>
                <w:spacing w:val="24"/>
              </w:rPr>
              <w:t xml:space="preserve"> </w:t>
            </w:r>
            <w:r w:rsidRPr="00D733E8">
              <w:rPr>
                <w:color w:val="111111"/>
              </w:rPr>
              <w:t>à</w:t>
            </w:r>
            <w:r w:rsidRPr="00D733E8">
              <w:rPr>
                <w:color w:val="111111"/>
                <w:spacing w:val="41"/>
              </w:rPr>
              <w:t xml:space="preserve"> </w:t>
            </w:r>
            <w:r w:rsidRPr="00D733E8">
              <w:rPr>
                <w:color w:val="111111"/>
              </w:rPr>
              <w:t>la s</w:t>
            </w:r>
            <w:r w:rsidRPr="00D733E8">
              <w:rPr>
                <w:color w:val="212121"/>
              </w:rPr>
              <w:t>i</w:t>
            </w:r>
            <w:r w:rsidRPr="00D733E8">
              <w:rPr>
                <w:color w:val="111111"/>
              </w:rPr>
              <w:t xml:space="preserve">gnature du  </w:t>
            </w:r>
            <w:r w:rsidRPr="00D733E8">
              <w:rPr>
                <w:color w:val="111111"/>
                <w:spacing w:val="9"/>
              </w:rPr>
              <w:t xml:space="preserve"> </w:t>
            </w:r>
            <w:r w:rsidRPr="00D733E8">
              <w:rPr>
                <w:color w:val="111111"/>
              </w:rPr>
              <w:t>m</w:t>
            </w:r>
            <w:r w:rsidRPr="00D733E8">
              <w:rPr>
                <w:color w:val="212121"/>
              </w:rPr>
              <w:t>ar</w:t>
            </w:r>
            <w:r w:rsidRPr="00D733E8">
              <w:rPr>
                <w:color w:val="111111"/>
              </w:rPr>
              <w:t>ch</w:t>
            </w:r>
            <w:r w:rsidRPr="00D733E8">
              <w:rPr>
                <w:color w:val="212121"/>
              </w:rPr>
              <w:t>é.</w:t>
            </w:r>
          </w:p>
          <w:p w:rsidR="00DA3320" w:rsidRPr="00D733E8" w:rsidRDefault="00DA3320" w:rsidP="00D17892">
            <w:pPr>
              <w:numPr>
                <w:ilvl w:val="1"/>
                <w:numId w:val="74"/>
              </w:numPr>
              <w:spacing w:after="200"/>
              <w:ind w:left="612" w:hanging="612"/>
              <w:jc w:val="both"/>
            </w:pPr>
            <w:r w:rsidRPr="00D733E8">
              <w:t>Aucune négociation n’a lieu entre l’Autorité contractante et le soumissionnaire ou l’attributaire provisoire sur l’offre soumise.</w:t>
            </w:r>
          </w:p>
          <w:p w:rsidR="00DA3320" w:rsidRPr="00D733E8" w:rsidRDefault="00DA3320" w:rsidP="00DA3320">
            <w:pPr>
              <w:spacing w:after="200"/>
              <w:ind w:left="612"/>
              <w:jc w:val="both"/>
            </w:pPr>
          </w:p>
          <w:p w:rsidR="00DA3320" w:rsidRPr="00D733E8" w:rsidRDefault="00DA3320" w:rsidP="00DA3320">
            <w:pPr>
              <w:spacing w:after="200"/>
              <w:ind w:left="612"/>
              <w:jc w:val="both"/>
            </w:pPr>
          </w:p>
        </w:tc>
      </w:tr>
      <w:tr w:rsidR="00DA3320" w:rsidRPr="00D733E8" w:rsidTr="00DA3320">
        <w:trPr>
          <w:gridAfter w:val="2"/>
          <w:wAfter w:w="153" w:type="dxa"/>
          <w:trHeight w:val="147"/>
        </w:trPr>
        <w:tc>
          <w:tcPr>
            <w:tcW w:w="1866" w:type="dxa"/>
          </w:tcPr>
          <w:p w:rsidR="00DA3320" w:rsidRPr="00D733E8" w:rsidRDefault="00DA3320" w:rsidP="00D17892">
            <w:pPr>
              <w:pStyle w:val="Header1-Clauses"/>
              <w:numPr>
                <w:ilvl w:val="0"/>
                <w:numId w:val="74"/>
              </w:numPr>
            </w:pPr>
            <w:bookmarkStart w:id="336" w:name="_Toc438438866"/>
            <w:bookmarkStart w:id="337" w:name="_Toc438532660"/>
            <w:bookmarkStart w:id="338" w:name="_Toc438734010"/>
            <w:bookmarkStart w:id="339" w:name="_Toc438907046"/>
            <w:bookmarkStart w:id="340" w:name="_Toc438907245"/>
            <w:bookmarkStart w:id="341" w:name="_Toc190767455"/>
            <w:r w:rsidRPr="00D733E8">
              <w:lastRenderedPageBreak/>
              <w:t>Notification du Marché</w:t>
            </w:r>
            <w:bookmarkEnd w:id="336"/>
            <w:bookmarkEnd w:id="337"/>
            <w:bookmarkEnd w:id="338"/>
            <w:bookmarkEnd w:id="339"/>
            <w:bookmarkEnd w:id="340"/>
            <w:bookmarkEnd w:id="341"/>
          </w:p>
        </w:tc>
        <w:tc>
          <w:tcPr>
            <w:tcW w:w="7220" w:type="dxa"/>
          </w:tcPr>
          <w:p w:rsidR="00DA3320" w:rsidRPr="00D733E8" w:rsidRDefault="00DA3320" w:rsidP="00D17892">
            <w:pPr>
              <w:numPr>
                <w:ilvl w:val="1"/>
                <w:numId w:val="74"/>
              </w:numPr>
              <w:spacing w:after="200"/>
              <w:ind w:left="612" w:hanging="612"/>
              <w:jc w:val="both"/>
            </w:pPr>
            <w:r w:rsidRPr="00D733E8">
              <w:rPr>
                <w:szCs w:val="24"/>
              </w:rPr>
              <w:t>Dans les cinq (5) jours calendaires suivant son approbation par l’autorité compétente, le marché est notifié par l’autorité contractante au titulaire du marché avant expiration du délai de validité des offres.</w:t>
            </w:r>
            <w:r w:rsidRPr="00D733E8">
              <w:rPr>
                <w:sz w:val="22"/>
                <w:szCs w:val="22"/>
              </w:rPr>
              <w:t xml:space="preserve"> </w:t>
            </w:r>
            <w:r w:rsidRPr="00D733E8">
              <w:t>La notification consiste en une remise au titulaire contre récépissé ou en un envoi par lettre recommandée avec accusé de réception ou par tout moyen permettant de donner date certaine à cet envoi. La date de notification est celle du récépissé ou de l’avis de réception.</w:t>
            </w:r>
          </w:p>
          <w:p w:rsidR="00DA3320" w:rsidRPr="00D733E8" w:rsidRDefault="00DA3320" w:rsidP="00D17892">
            <w:pPr>
              <w:numPr>
                <w:ilvl w:val="1"/>
                <w:numId w:val="74"/>
              </w:numPr>
              <w:spacing w:after="200"/>
              <w:ind w:left="612" w:hanging="612"/>
              <w:jc w:val="both"/>
            </w:pPr>
            <w:r w:rsidRPr="00D733E8">
              <w:t xml:space="preserve"> Sauf dispositions contraires dans le marché, la date de notification constitue le point de départ des délais contractuels d’exécution du marché sous réserve de la réalisation de l’ensemble des conditions visées à l’article 44 des IC. Le marché ne produit d’effet à l’égard du titulaire qu’à compter de la date de sa notification.</w:t>
            </w:r>
          </w:p>
        </w:tc>
      </w:tr>
      <w:tr w:rsidR="00DA3320" w:rsidRPr="00D733E8" w:rsidTr="00DA3320">
        <w:trPr>
          <w:trHeight w:val="147"/>
        </w:trPr>
        <w:tc>
          <w:tcPr>
            <w:tcW w:w="1866" w:type="dxa"/>
          </w:tcPr>
          <w:p w:rsidR="00DA3320" w:rsidRPr="00D733E8" w:rsidRDefault="00DA3320" w:rsidP="00D17892">
            <w:pPr>
              <w:pStyle w:val="Header1-Clauses"/>
              <w:numPr>
                <w:ilvl w:val="0"/>
                <w:numId w:val="74"/>
              </w:numPr>
            </w:pPr>
            <w:bookmarkStart w:id="342" w:name="_Toc438438868"/>
            <w:bookmarkStart w:id="343" w:name="_Toc438532662"/>
            <w:bookmarkStart w:id="344" w:name="_Toc438734012"/>
            <w:bookmarkStart w:id="345" w:name="_Toc438907048"/>
            <w:bookmarkStart w:id="346" w:name="_Toc438907247"/>
            <w:bookmarkStart w:id="347" w:name="_Toc190767460"/>
            <w:r w:rsidRPr="00D733E8">
              <w:t>Garantie de bonne exécution</w:t>
            </w:r>
            <w:bookmarkEnd w:id="342"/>
            <w:bookmarkEnd w:id="343"/>
            <w:bookmarkEnd w:id="344"/>
            <w:bookmarkEnd w:id="345"/>
            <w:bookmarkEnd w:id="346"/>
            <w:bookmarkEnd w:id="347"/>
          </w:p>
        </w:tc>
        <w:tc>
          <w:tcPr>
            <w:tcW w:w="7373" w:type="dxa"/>
            <w:gridSpan w:val="3"/>
          </w:tcPr>
          <w:p w:rsidR="00DA3320" w:rsidRPr="00D733E8" w:rsidRDefault="00DA3320" w:rsidP="00D17892">
            <w:pPr>
              <w:numPr>
                <w:ilvl w:val="1"/>
                <w:numId w:val="74"/>
              </w:numPr>
              <w:spacing w:after="200"/>
              <w:ind w:left="612" w:hanging="612"/>
              <w:jc w:val="both"/>
            </w:pPr>
            <w:r w:rsidRPr="00D733E8">
              <w:t xml:space="preserve">Dans les vingt (20) jours suivant la réception de la notification par l’Autorité contractante du Marché, et en tout état de cause, avant expiration de la garantie d'offre et tout paiement par l’Autorité contractante, le Soumissionnaire retenu fournira la garantie de bonne exécution, conformément au CCAG en utilisant le Formulaire de garantie de bonne exécution figurant à la Section VIII. </w:t>
            </w:r>
          </w:p>
        </w:tc>
      </w:tr>
      <w:tr w:rsidR="00DA3320" w:rsidRPr="00D733E8" w:rsidTr="00DA3320">
        <w:trPr>
          <w:trHeight w:val="147"/>
        </w:trPr>
        <w:tc>
          <w:tcPr>
            <w:tcW w:w="1866" w:type="dxa"/>
          </w:tcPr>
          <w:p w:rsidR="00DA3320" w:rsidRPr="00D733E8" w:rsidRDefault="00DA3320" w:rsidP="00DA3320"/>
        </w:tc>
        <w:tc>
          <w:tcPr>
            <w:tcW w:w="7373" w:type="dxa"/>
            <w:gridSpan w:val="3"/>
          </w:tcPr>
          <w:p w:rsidR="00DA3320" w:rsidRPr="00D733E8" w:rsidRDefault="00DA3320" w:rsidP="00D17892">
            <w:pPr>
              <w:numPr>
                <w:ilvl w:val="1"/>
                <w:numId w:val="74"/>
              </w:numPr>
              <w:spacing w:after="200"/>
              <w:ind w:left="612" w:hanging="612"/>
              <w:jc w:val="both"/>
            </w:pPr>
            <w:r w:rsidRPr="00D733E8">
              <w:t>Le défaut de production  par le Soumissionnaire retenu, de la garantie de bonne exécution susmentionnée, ou le fait qu’il ne signe pas l’Acte d’Engagement, constituera un motif suffisant d’annulation de l’attribution du Marché et de saisie de la garantie de soumission, auquel cas la Commission de passation des marchés pourra attribuer le Marché au Soumissionnaire dont l’offre est jugée substantiellement conforme au dossier d’appel d’offres et classée la deuxième moins-disante, et qui possède les qualifications exigées pour exécuter le Marché de façon satisfaisante.</w:t>
            </w:r>
          </w:p>
        </w:tc>
      </w:tr>
      <w:tr w:rsidR="00DA3320" w:rsidRPr="00D733E8" w:rsidTr="00DA3320">
        <w:trPr>
          <w:trHeight w:val="147"/>
        </w:trPr>
        <w:tc>
          <w:tcPr>
            <w:tcW w:w="1866" w:type="dxa"/>
          </w:tcPr>
          <w:p w:rsidR="00DA3320" w:rsidRPr="00D733E8" w:rsidRDefault="00DA3320" w:rsidP="00D17892">
            <w:pPr>
              <w:pStyle w:val="Header1-Clauses"/>
              <w:numPr>
                <w:ilvl w:val="0"/>
                <w:numId w:val="74"/>
              </w:numPr>
            </w:pPr>
            <w:bookmarkStart w:id="348" w:name="_Toc190767461"/>
            <w:r w:rsidRPr="00D733E8">
              <w:t>Information des candidats</w:t>
            </w:r>
            <w:bookmarkEnd w:id="348"/>
          </w:p>
          <w:p w:rsidR="00DA3320" w:rsidRPr="00D733E8" w:rsidRDefault="00DA3320" w:rsidP="00DA3320"/>
          <w:p w:rsidR="00DA3320" w:rsidRPr="00D733E8" w:rsidRDefault="00DA3320" w:rsidP="00DA3320"/>
          <w:p w:rsidR="00DA3320" w:rsidRPr="00D733E8" w:rsidRDefault="00DA3320" w:rsidP="00DA3320">
            <w:pPr>
              <w:rPr>
                <w:b/>
              </w:rPr>
            </w:pPr>
            <w:r w:rsidRPr="00D733E8">
              <w:rPr>
                <w:b/>
              </w:rPr>
              <w:t>44. Entrée en vigueur du marché</w:t>
            </w:r>
          </w:p>
        </w:tc>
        <w:tc>
          <w:tcPr>
            <w:tcW w:w="7373" w:type="dxa"/>
            <w:gridSpan w:val="3"/>
          </w:tcPr>
          <w:p w:rsidR="00DA3320" w:rsidRPr="00D733E8" w:rsidRDefault="00DA3320" w:rsidP="00D17892">
            <w:pPr>
              <w:numPr>
                <w:ilvl w:val="1"/>
                <w:numId w:val="74"/>
              </w:numPr>
              <w:spacing w:after="200"/>
              <w:ind w:left="612" w:hanging="612"/>
              <w:jc w:val="both"/>
            </w:pPr>
            <w:r w:rsidRPr="00D733E8">
              <w:t>Dès qu’elle a approuvé la proposition d’attribution, la PRMP avise immédiatement les autres Soumissionnaires du rejet de leurs offres et publie le procès-verbal afférent.</w:t>
            </w:r>
          </w:p>
          <w:p w:rsidR="00DA3320" w:rsidRPr="00D733E8" w:rsidRDefault="00DA3320" w:rsidP="00DA3320">
            <w:pPr>
              <w:spacing w:after="200"/>
              <w:ind w:left="612"/>
              <w:jc w:val="both"/>
            </w:pPr>
          </w:p>
          <w:p w:rsidR="00DA3320" w:rsidRPr="00D733E8" w:rsidRDefault="00DA3320" w:rsidP="00D17892">
            <w:pPr>
              <w:numPr>
                <w:ilvl w:val="1"/>
                <w:numId w:val="62"/>
              </w:numPr>
              <w:suppressAutoHyphens/>
              <w:overflowPunct w:val="0"/>
              <w:autoSpaceDE w:val="0"/>
              <w:autoSpaceDN w:val="0"/>
              <w:adjustRightInd w:val="0"/>
              <w:spacing w:after="200"/>
              <w:ind w:left="510" w:right="-72"/>
              <w:jc w:val="both"/>
              <w:textAlignment w:val="baseline"/>
            </w:pPr>
            <w:r w:rsidRPr="00D733E8">
              <w:t>L’entrée en vigueur du Marché est subordonnée à la réalisation de celles des conditions suivantes qui sont spécifiées au CCAP :</w:t>
            </w:r>
          </w:p>
          <w:p w:rsidR="00DA3320" w:rsidRPr="00D733E8" w:rsidRDefault="00DA3320" w:rsidP="00D17892">
            <w:pPr>
              <w:numPr>
                <w:ilvl w:val="0"/>
                <w:numId w:val="60"/>
              </w:numPr>
              <w:tabs>
                <w:tab w:val="left" w:pos="1080"/>
              </w:tabs>
              <w:suppressAutoHyphens/>
              <w:overflowPunct w:val="0"/>
              <w:autoSpaceDE w:val="0"/>
              <w:autoSpaceDN w:val="0"/>
              <w:adjustRightInd w:val="0"/>
              <w:spacing w:after="200"/>
              <w:ind w:right="-72"/>
              <w:textAlignment w:val="baseline"/>
            </w:pPr>
            <w:r w:rsidRPr="00D733E8">
              <w:t>l’approbation des autorités compétentes ;</w:t>
            </w:r>
          </w:p>
          <w:p w:rsidR="00DA3320" w:rsidRPr="00D733E8" w:rsidRDefault="00DA3320" w:rsidP="00D17892">
            <w:pPr>
              <w:numPr>
                <w:ilvl w:val="0"/>
                <w:numId w:val="60"/>
              </w:numPr>
              <w:tabs>
                <w:tab w:val="left" w:pos="1080"/>
              </w:tabs>
              <w:suppressAutoHyphens/>
              <w:overflowPunct w:val="0"/>
              <w:autoSpaceDE w:val="0"/>
              <w:autoSpaceDN w:val="0"/>
              <w:adjustRightInd w:val="0"/>
              <w:spacing w:after="200"/>
              <w:ind w:right="-72"/>
              <w:textAlignment w:val="baseline"/>
            </w:pPr>
            <w:r w:rsidRPr="00D733E8">
              <w:t>sa notification à l’attributaire ou à une date ultérieure prévue dans le CCAP ;</w:t>
            </w:r>
          </w:p>
          <w:p w:rsidR="00DA3320" w:rsidRPr="00D733E8" w:rsidRDefault="00DA3320" w:rsidP="00DA3320">
            <w:pPr>
              <w:tabs>
                <w:tab w:val="left" w:pos="1080"/>
              </w:tabs>
              <w:spacing w:after="200"/>
              <w:ind w:left="1080" w:right="-72" w:hanging="540"/>
            </w:pPr>
            <w:r w:rsidRPr="00D733E8">
              <w:lastRenderedPageBreak/>
              <w:t>c)</w:t>
            </w:r>
            <w:r w:rsidRPr="00D733E8">
              <w:tab/>
              <w:t>la mise en place du financement du Marché ;</w:t>
            </w:r>
          </w:p>
          <w:p w:rsidR="00DA3320" w:rsidRPr="00D733E8" w:rsidRDefault="00DA3320" w:rsidP="00DA3320">
            <w:pPr>
              <w:tabs>
                <w:tab w:val="left" w:pos="1080"/>
              </w:tabs>
              <w:spacing w:after="200"/>
              <w:ind w:left="1080" w:right="-72" w:hanging="540"/>
            </w:pPr>
            <w:r w:rsidRPr="00D733E8">
              <w:t>d)</w:t>
            </w:r>
            <w:r w:rsidRPr="00D733E8">
              <w:tab/>
              <w:t>la mise en place des garanties à produire par le titulaire ;</w:t>
            </w:r>
          </w:p>
          <w:p w:rsidR="00DA3320" w:rsidRPr="00D733E8" w:rsidRDefault="00DA3320" w:rsidP="00DA3320">
            <w:pPr>
              <w:tabs>
                <w:tab w:val="left" w:pos="1080"/>
              </w:tabs>
              <w:spacing w:after="200"/>
              <w:ind w:left="1080" w:right="-72" w:hanging="540"/>
            </w:pPr>
            <w:r w:rsidRPr="00D733E8">
              <w:t>e)</w:t>
            </w:r>
            <w:r w:rsidRPr="00D733E8">
              <w:tab/>
              <w:t>le versement de l’avance prévue à l’Article 12.5 du CCAG ; et</w:t>
            </w:r>
          </w:p>
          <w:p w:rsidR="00DA3320" w:rsidRPr="00D733E8" w:rsidRDefault="00DA3320" w:rsidP="00DA3320">
            <w:pPr>
              <w:tabs>
                <w:tab w:val="left" w:pos="1080"/>
              </w:tabs>
              <w:spacing w:after="200"/>
              <w:ind w:left="1080" w:right="-72" w:hanging="540"/>
            </w:pPr>
            <w:r w:rsidRPr="00D733E8">
              <w:t>f)</w:t>
            </w:r>
            <w:r w:rsidRPr="00D733E8">
              <w:tab/>
              <w:t>la mise à la disposition du site par l’Autorité contractante au titulaire.</w:t>
            </w:r>
          </w:p>
          <w:p w:rsidR="00DA3320" w:rsidRPr="00D733E8" w:rsidRDefault="00DA3320" w:rsidP="00DA3320">
            <w:pPr>
              <w:tabs>
                <w:tab w:val="left" w:pos="1080"/>
              </w:tabs>
              <w:spacing w:after="200"/>
              <w:ind w:left="1080" w:right="-72" w:hanging="540"/>
            </w:pPr>
          </w:p>
          <w:p w:rsidR="00DA3320" w:rsidRPr="00D733E8" w:rsidRDefault="00DA3320" w:rsidP="00D17892">
            <w:pPr>
              <w:numPr>
                <w:ilvl w:val="1"/>
                <w:numId w:val="62"/>
              </w:numPr>
              <w:suppressAutoHyphens/>
              <w:overflowPunct w:val="0"/>
              <w:autoSpaceDE w:val="0"/>
              <w:autoSpaceDN w:val="0"/>
              <w:adjustRightInd w:val="0"/>
              <w:spacing w:after="200"/>
              <w:ind w:left="510" w:right="-72"/>
              <w:jc w:val="both"/>
              <w:textAlignment w:val="baseline"/>
            </w:pPr>
            <w:r w:rsidRPr="00D733E8">
              <w:t>Un procès-verbal sera établi contradictoirement et signé par les parties dès que les conditions mentionnées ci-dessus seront remplies.  La date d’entrée en vigueur du Marché est celle de la signature de ce procès-verbal.</w:t>
            </w:r>
          </w:p>
          <w:p w:rsidR="00DA3320" w:rsidRPr="00D733E8" w:rsidRDefault="00DA3320" w:rsidP="00D17892">
            <w:pPr>
              <w:numPr>
                <w:ilvl w:val="1"/>
                <w:numId w:val="62"/>
              </w:numPr>
              <w:suppressAutoHyphens/>
              <w:overflowPunct w:val="0"/>
              <w:autoSpaceDE w:val="0"/>
              <w:autoSpaceDN w:val="0"/>
              <w:adjustRightInd w:val="0"/>
              <w:spacing w:after="200"/>
              <w:ind w:left="510" w:right="-72"/>
              <w:jc w:val="both"/>
              <w:textAlignment w:val="baseline"/>
            </w:pPr>
            <w:r w:rsidRPr="00D733E8">
              <w:t>Si l’entrée en vigueur du Marché n’est pas survenue dans les deux (2) mois suivant la date de sa notification, chaque partie est libre de dénoncer le Marché pour défaut d’entrée en vigueur.</w:t>
            </w:r>
          </w:p>
          <w:p w:rsidR="00DA3320" w:rsidRPr="00D733E8" w:rsidRDefault="00DA3320" w:rsidP="00D17892">
            <w:pPr>
              <w:numPr>
                <w:ilvl w:val="1"/>
                <w:numId w:val="62"/>
              </w:numPr>
              <w:spacing w:after="200"/>
              <w:ind w:left="612" w:hanging="612"/>
              <w:jc w:val="both"/>
            </w:pPr>
            <w:r w:rsidRPr="00D733E8">
              <w:rPr>
                <w:szCs w:val="24"/>
              </w:rPr>
              <w:t xml:space="preserve">Dans les quinze (15) jours </w:t>
            </w:r>
            <w:r w:rsidRPr="00D733E8">
              <w:t>calendaires de l’entrée en vigueur du marché, l’A</w:t>
            </w:r>
            <w:r w:rsidRPr="00D733E8">
              <w:rPr>
                <w:szCs w:val="24"/>
              </w:rPr>
              <w:t>utorité contractante publie un avis d’attribution définitive</w:t>
            </w:r>
            <w:r w:rsidRPr="00D733E8">
              <w:rPr>
                <w:sz w:val="22"/>
                <w:szCs w:val="22"/>
              </w:rPr>
              <w:t>.</w:t>
            </w:r>
          </w:p>
          <w:p w:rsidR="00DA3320" w:rsidRPr="00D733E8" w:rsidRDefault="00DA3320" w:rsidP="00DA3320">
            <w:pPr>
              <w:spacing w:after="200"/>
              <w:ind w:left="612"/>
              <w:jc w:val="both"/>
            </w:pPr>
          </w:p>
        </w:tc>
      </w:tr>
      <w:tr w:rsidR="00DA3320" w:rsidRPr="00D733E8" w:rsidTr="00DA3320">
        <w:trPr>
          <w:trHeight w:val="147"/>
        </w:trPr>
        <w:tc>
          <w:tcPr>
            <w:tcW w:w="1866" w:type="dxa"/>
          </w:tcPr>
          <w:p w:rsidR="00DA3320" w:rsidRPr="00D733E8" w:rsidRDefault="00DA3320" w:rsidP="00D17892">
            <w:pPr>
              <w:pStyle w:val="Header1-Clauses"/>
              <w:numPr>
                <w:ilvl w:val="0"/>
                <w:numId w:val="62"/>
              </w:numPr>
            </w:pPr>
            <w:bookmarkStart w:id="349" w:name="_Toc190767462"/>
            <w:r w:rsidRPr="00D733E8">
              <w:lastRenderedPageBreak/>
              <w:t>Recours</w:t>
            </w:r>
            <w:bookmarkEnd w:id="349"/>
          </w:p>
        </w:tc>
        <w:tc>
          <w:tcPr>
            <w:tcW w:w="7373" w:type="dxa"/>
            <w:gridSpan w:val="3"/>
          </w:tcPr>
          <w:p w:rsidR="00DA3320" w:rsidRPr="00D733E8" w:rsidRDefault="00DA3320" w:rsidP="00D17892">
            <w:pPr>
              <w:pStyle w:val="Header3-Paragraph"/>
              <w:numPr>
                <w:ilvl w:val="1"/>
                <w:numId w:val="62"/>
              </w:numPr>
              <w:spacing w:after="220"/>
              <w:ind w:left="612" w:hanging="612"/>
              <w:rPr>
                <w:lang w:val="fr-FR"/>
              </w:rPr>
            </w:pPr>
            <w:r w:rsidRPr="00D733E8">
              <w:rPr>
                <w:lang w:val="fr-FR"/>
              </w:rPr>
              <w:t xml:space="preserve">Tout candidat ou soumissionnaire est habilité à saisir l’Autorité contractante ou son supérieur hiérarchique d’un recours à l’encontre des actes et décisions de cette dernière leur créant un préjudice par une notification écrite indiquant les références de la procédure de passation du marché et exposant les motifs de son recours par lettre recommandée avec demande d’avis de réception ou déposée contre récépissé. </w:t>
            </w:r>
            <w:r w:rsidRPr="00D733E8">
              <w:rPr>
                <w:color w:val="070707"/>
                <w:lang w:val="fr-FR"/>
              </w:rPr>
              <w:t>Une</w:t>
            </w:r>
            <w:r w:rsidRPr="00D733E8">
              <w:rPr>
                <w:color w:val="070707"/>
                <w:spacing w:val="-3"/>
                <w:lang w:val="fr-FR"/>
              </w:rPr>
              <w:t xml:space="preserve"> </w:t>
            </w:r>
            <w:r w:rsidRPr="00D733E8">
              <w:rPr>
                <w:color w:val="1A1A1A"/>
                <w:lang w:val="fr-FR"/>
              </w:rPr>
              <w:t>c</w:t>
            </w:r>
            <w:r w:rsidRPr="00D733E8">
              <w:rPr>
                <w:color w:val="070707"/>
                <w:lang w:val="fr-FR"/>
              </w:rPr>
              <w:t>opie</w:t>
            </w:r>
            <w:r w:rsidRPr="00D733E8">
              <w:rPr>
                <w:color w:val="070707"/>
                <w:spacing w:val="-8"/>
                <w:lang w:val="fr-FR"/>
              </w:rPr>
              <w:t xml:space="preserve"> </w:t>
            </w:r>
            <w:r w:rsidRPr="00D733E8">
              <w:rPr>
                <w:color w:val="070707"/>
                <w:lang w:val="fr-FR"/>
              </w:rPr>
              <w:t>de</w:t>
            </w:r>
            <w:r w:rsidRPr="00D733E8">
              <w:rPr>
                <w:color w:val="070707"/>
                <w:spacing w:val="5"/>
                <w:lang w:val="fr-FR"/>
              </w:rPr>
              <w:t xml:space="preserve"> </w:t>
            </w:r>
            <w:r w:rsidRPr="00D733E8">
              <w:rPr>
                <w:color w:val="070707"/>
                <w:lang w:val="fr-FR"/>
              </w:rPr>
              <w:t>ce</w:t>
            </w:r>
            <w:r w:rsidRPr="00D733E8">
              <w:rPr>
                <w:color w:val="070707"/>
                <w:spacing w:val="11"/>
                <w:lang w:val="fr-FR"/>
              </w:rPr>
              <w:t xml:space="preserve"> </w:t>
            </w:r>
            <w:r w:rsidRPr="00D733E8">
              <w:rPr>
                <w:color w:val="070707"/>
                <w:lang w:val="fr-FR"/>
              </w:rPr>
              <w:t>r</w:t>
            </w:r>
            <w:r w:rsidRPr="00D733E8">
              <w:rPr>
                <w:color w:val="1A1A1A"/>
                <w:lang w:val="fr-FR"/>
              </w:rPr>
              <w:t>e</w:t>
            </w:r>
            <w:r w:rsidRPr="00D733E8">
              <w:rPr>
                <w:color w:val="070707"/>
                <w:lang w:val="fr-FR"/>
              </w:rPr>
              <w:t>cours</w:t>
            </w:r>
            <w:r w:rsidRPr="00D733E8">
              <w:rPr>
                <w:color w:val="070707"/>
                <w:spacing w:val="-3"/>
                <w:lang w:val="fr-FR"/>
              </w:rPr>
              <w:t xml:space="preserve"> </w:t>
            </w:r>
            <w:r w:rsidRPr="00D733E8">
              <w:rPr>
                <w:color w:val="070707"/>
                <w:lang w:val="fr-FR"/>
              </w:rPr>
              <w:t>est</w:t>
            </w:r>
            <w:r w:rsidRPr="00D733E8">
              <w:rPr>
                <w:color w:val="070707"/>
                <w:spacing w:val="2"/>
                <w:lang w:val="fr-FR"/>
              </w:rPr>
              <w:t xml:space="preserve"> </w:t>
            </w:r>
            <w:r w:rsidRPr="00D733E8">
              <w:rPr>
                <w:color w:val="070707"/>
                <w:lang w:val="fr-FR"/>
              </w:rPr>
              <w:t>adressée</w:t>
            </w:r>
            <w:r w:rsidRPr="00D733E8">
              <w:rPr>
                <w:color w:val="070707"/>
                <w:spacing w:val="5"/>
                <w:lang w:val="fr-FR"/>
              </w:rPr>
              <w:t xml:space="preserve"> </w:t>
            </w:r>
            <w:r w:rsidRPr="00D733E8">
              <w:rPr>
                <w:color w:val="070707"/>
                <w:lang w:val="fr-FR"/>
              </w:rPr>
              <w:t>à</w:t>
            </w:r>
            <w:r w:rsidRPr="00D733E8">
              <w:rPr>
                <w:color w:val="070707"/>
                <w:spacing w:val="16"/>
                <w:lang w:val="fr-FR"/>
              </w:rPr>
              <w:t xml:space="preserve"> </w:t>
            </w:r>
            <w:r w:rsidRPr="00D733E8">
              <w:rPr>
                <w:color w:val="070707"/>
                <w:lang w:val="fr-FR"/>
              </w:rPr>
              <w:t>l'ARMP</w:t>
            </w:r>
            <w:r w:rsidRPr="00D733E8">
              <w:rPr>
                <w:color w:val="070707"/>
                <w:spacing w:val="-9"/>
                <w:lang w:val="fr-FR"/>
              </w:rPr>
              <w:t xml:space="preserve"> </w:t>
            </w:r>
            <w:r w:rsidRPr="00D733E8">
              <w:rPr>
                <w:color w:val="070707"/>
                <w:lang w:val="fr-FR"/>
              </w:rPr>
              <w:t>et</w:t>
            </w:r>
            <w:r w:rsidRPr="00D733E8">
              <w:rPr>
                <w:color w:val="070707"/>
                <w:spacing w:val="-7"/>
                <w:lang w:val="fr-FR"/>
              </w:rPr>
              <w:t xml:space="preserve"> </w:t>
            </w:r>
            <w:r w:rsidRPr="00D733E8">
              <w:rPr>
                <w:color w:val="070707"/>
                <w:lang w:val="fr-FR"/>
              </w:rPr>
              <w:t>à</w:t>
            </w:r>
            <w:r w:rsidRPr="00D733E8">
              <w:rPr>
                <w:color w:val="070707"/>
                <w:spacing w:val="16"/>
                <w:lang w:val="fr-FR"/>
              </w:rPr>
              <w:t xml:space="preserve"> </w:t>
            </w:r>
            <w:r w:rsidRPr="00D733E8">
              <w:rPr>
                <w:color w:val="070707"/>
                <w:lang w:val="fr-FR"/>
              </w:rPr>
              <w:t>la DNCMP</w:t>
            </w:r>
            <w:r w:rsidRPr="00D733E8">
              <w:rPr>
                <w:color w:val="070707"/>
                <w:spacing w:val="-1"/>
                <w:lang w:val="fr-FR"/>
              </w:rPr>
              <w:t xml:space="preserve">. </w:t>
            </w:r>
            <w:r w:rsidRPr="00D733E8">
              <w:rPr>
                <w:lang w:val="fr-FR"/>
              </w:rPr>
              <w:t xml:space="preserve"> Ce recours peut porter sur la décision d’attribuer ou de ne pas attribuer le marché,</w:t>
            </w:r>
            <w:r w:rsidRPr="00D733E8">
              <w:rPr>
                <w:color w:val="070707"/>
                <w:lang w:val="fr-FR"/>
              </w:rPr>
              <w:t xml:space="preserve"> sur</w:t>
            </w:r>
            <w:r w:rsidRPr="00D733E8">
              <w:rPr>
                <w:color w:val="070707"/>
                <w:spacing w:val="12"/>
                <w:lang w:val="fr-FR"/>
              </w:rPr>
              <w:t xml:space="preserve"> </w:t>
            </w:r>
            <w:r w:rsidRPr="00D733E8">
              <w:rPr>
                <w:color w:val="070707"/>
                <w:lang w:val="fr-FR"/>
              </w:rPr>
              <w:t>l</w:t>
            </w:r>
            <w:r w:rsidRPr="00D733E8">
              <w:rPr>
                <w:color w:val="1A1A1A"/>
                <w:lang w:val="fr-FR"/>
              </w:rPr>
              <w:t>a</w:t>
            </w:r>
            <w:r w:rsidRPr="00D733E8">
              <w:rPr>
                <w:color w:val="1A1A1A"/>
                <w:spacing w:val="22"/>
                <w:lang w:val="fr-FR"/>
              </w:rPr>
              <w:t xml:space="preserve"> </w:t>
            </w:r>
            <w:r w:rsidRPr="00D733E8">
              <w:rPr>
                <w:color w:val="070707"/>
                <w:lang w:val="fr-FR"/>
              </w:rPr>
              <w:t>décision</w:t>
            </w:r>
            <w:r w:rsidRPr="00D733E8">
              <w:rPr>
                <w:color w:val="070707"/>
                <w:spacing w:val="12"/>
                <w:lang w:val="fr-FR"/>
              </w:rPr>
              <w:t xml:space="preserve"> </w:t>
            </w:r>
            <w:r w:rsidRPr="00D733E8">
              <w:rPr>
                <w:color w:val="070707"/>
                <w:lang w:val="fr-FR"/>
              </w:rPr>
              <w:t>prise</w:t>
            </w:r>
            <w:r w:rsidRPr="00D733E8">
              <w:rPr>
                <w:color w:val="070707"/>
                <w:spacing w:val="13"/>
                <w:lang w:val="fr-FR"/>
              </w:rPr>
              <w:t xml:space="preserve"> </w:t>
            </w:r>
            <w:r w:rsidRPr="00D733E8">
              <w:rPr>
                <w:color w:val="070707"/>
                <w:lang w:val="fr-FR"/>
              </w:rPr>
              <w:t>en</w:t>
            </w:r>
            <w:r w:rsidRPr="00D733E8">
              <w:rPr>
                <w:color w:val="070707"/>
                <w:spacing w:val="14"/>
                <w:lang w:val="fr-FR"/>
              </w:rPr>
              <w:t xml:space="preserve"> </w:t>
            </w:r>
            <w:r w:rsidRPr="00D733E8">
              <w:rPr>
                <w:color w:val="070707"/>
                <w:lang w:val="fr-FR"/>
              </w:rPr>
              <w:t>mat</w:t>
            </w:r>
            <w:r w:rsidRPr="00D733E8">
              <w:rPr>
                <w:color w:val="2B2B2B"/>
                <w:lang w:val="fr-FR"/>
              </w:rPr>
              <w:t>i</w:t>
            </w:r>
            <w:r w:rsidRPr="00D733E8">
              <w:rPr>
                <w:color w:val="070707"/>
                <w:lang w:val="fr-FR"/>
              </w:rPr>
              <w:t>ère</w:t>
            </w:r>
            <w:r w:rsidRPr="00D733E8">
              <w:rPr>
                <w:color w:val="070707"/>
                <w:spacing w:val="14"/>
                <w:lang w:val="fr-FR"/>
              </w:rPr>
              <w:t xml:space="preserve"> </w:t>
            </w:r>
            <w:r w:rsidRPr="00D733E8">
              <w:rPr>
                <w:color w:val="070707"/>
                <w:lang w:val="fr-FR"/>
              </w:rPr>
              <w:t>de</w:t>
            </w:r>
            <w:r w:rsidRPr="00D733E8">
              <w:rPr>
                <w:color w:val="070707"/>
                <w:spacing w:val="14"/>
                <w:lang w:val="fr-FR"/>
              </w:rPr>
              <w:t xml:space="preserve"> </w:t>
            </w:r>
            <w:r w:rsidRPr="00D733E8">
              <w:rPr>
                <w:color w:val="070707"/>
                <w:lang w:val="fr-FR"/>
              </w:rPr>
              <w:t>pré</w:t>
            </w:r>
            <w:r w:rsidRPr="00D733E8">
              <w:rPr>
                <w:color w:val="070707"/>
                <w:spacing w:val="20"/>
                <w:lang w:val="fr-FR"/>
              </w:rPr>
              <w:t xml:space="preserve"> </w:t>
            </w:r>
            <w:r w:rsidRPr="00D733E8">
              <w:rPr>
                <w:color w:val="070707"/>
                <w:lang w:val="fr-FR"/>
              </w:rPr>
              <w:t>qualification ou d</w:t>
            </w:r>
            <w:r w:rsidRPr="00D733E8">
              <w:rPr>
                <w:color w:val="1A1A1A"/>
                <w:lang w:val="fr-FR"/>
              </w:rPr>
              <w:t>'</w:t>
            </w:r>
            <w:r w:rsidRPr="00D733E8">
              <w:rPr>
                <w:color w:val="070707"/>
                <w:lang w:val="fr-FR"/>
              </w:rPr>
              <w:t>établissement</w:t>
            </w:r>
            <w:r w:rsidRPr="00D733E8">
              <w:rPr>
                <w:color w:val="070707"/>
                <w:spacing w:val="4"/>
                <w:lang w:val="fr-FR"/>
              </w:rPr>
              <w:t xml:space="preserve"> </w:t>
            </w:r>
            <w:r w:rsidRPr="00D733E8">
              <w:rPr>
                <w:color w:val="070707"/>
                <w:lang w:val="fr-FR"/>
              </w:rPr>
              <w:t>de</w:t>
            </w:r>
            <w:r w:rsidRPr="00D733E8">
              <w:rPr>
                <w:color w:val="070707"/>
                <w:spacing w:val="59"/>
                <w:lang w:val="fr-FR"/>
              </w:rPr>
              <w:t xml:space="preserve"> </w:t>
            </w:r>
            <w:r w:rsidRPr="00D733E8">
              <w:rPr>
                <w:color w:val="070707"/>
                <w:lang w:val="fr-FR"/>
              </w:rPr>
              <w:t>la</w:t>
            </w:r>
            <w:r w:rsidRPr="00D733E8">
              <w:rPr>
                <w:color w:val="070707"/>
                <w:spacing w:val="46"/>
                <w:lang w:val="fr-FR"/>
              </w:rPr>
              <w:t xml:space="preserve"> </w:t>
            </w:r>
            <w:r w:rsidRPr="00D733E8">
              <w:rPr>
                <w:color w:val="070707"/>
                <w:lang w:val="fr-FR"/>
              </w:rPr>
              <w:t>liste</w:t>
            </w:r>
            <w:r w:rsidRPr="00D733E8">
              <w:rPr>
                <w:color w:val="070707"/>
                <w:spacing w:val="36"/>
                <w:lang w:val="fr-FR"/>
              </w:rPr>
              <w:t xml:space="preserve"> </w:t>
            </w:r>
            <w:r w:rsidRPr="00D733E8">
              <w:rPr>
                <w:color w:val="070707"/>
                <w:lang w:val="fr-FR"/>
              </w:rPr>
              <w:t>r</w:t>
            </w:r>
            <w:r w:rsidRPr="00D733E8">
              <w:rPr>
                <w:color w:val="1A1A1A"/>
                <w:lang w:val="fr-FR"/>
              </w:rPr>
              <w:t>e</w:t>
            </w:r>
            <w:r w:rsidRPr="00D733E8">
              <w:rPr>
                <w:color w:val="070707"/>
                <w:lang w:val="fr-FR"/>
              </w:rPr>
              <w:t>streint</w:t>
            </w:r>
            <w:r w:rsidRPr="00D733E8">
              <w:rPr>
                <w:color w:val="070707"/>
                <w:spacing w:val="-1"/>
                <w:lang w:val="fr-FR"/>
              </w:rPr>
              <w:t>e</w:t>
            </w:r>
            <w:r w:rsidRPr="00D733E8">
              <w:rPr>
                <w:lang w:val="fr-FR"/>
              </w:rPr>
              <w:t xml:space="preserve">, les conditions de publication des avis, la conformité des documents d’appel d’offres, les règles relatives à la participation des Soumissionnaires et aux capacités et garanties exigées, le mode de passation et la procédure de sélection retenue, , les spécifications techniques retenues, et les critères d’évaluation. Il doit invoquer une infraction caractérisée de la réglementation des marchés publics. Il doit être exercé dans un délai maximum de quinze (15) jours ouvrables, à compter du lendemain de la notification de l’attribution provisoire à tous les soumissionnaires, ou, dans les autres cas, au plus tard dix (10) jours ouvrables à compter de la publication ou de la notification de la décision ou de l’acte contesté ou de la survenance du fait contesté. Ce recours a pour effet de suspendre la procédure jusqu’à la décision définitive de l’Autorité </w:t>
            </w:r>
            <w:r w:rsidRPr="00D733E8">
              <w:rPr>
                <w:lang w:val="fr-FR"/>
              </w:rPr>
              <w:lastRenderedPageBreak/>
              <w:t>contractante ou de son supérieur hiérarchique</w:t>
            </w:r>
          </w:p>
          <w:p w:rsidR="00DA3320" w:rsidRPr="00D733E8" w:rsidRDefault="00DA3320" w:rsidP="00D17892">
            <w:pPr>
              <w:pStyle w:val="Header3-Paragraph"/>
              <w:numPr>
                <w:ilvl w:val="1"/>
                <w:numId w:val="62"/>
              </w:numPr>
              <w:spacing w:after="220"/>
              <w:ind w:left="612" w:hanging="612"/>
              <w:rPr>
                <w:lang w:val="fr-FR"/>
              </w:rPr>
            </w:pPr>
            <w:r w:rsidRPr="00D733E8">
              <w:rPr>
                <w:lang w:val="fr-FR"/>
              </w:rPr>
              <w:t xml:space="preserve">La décision de l’Autorité contractante doit intervenir dans les cinq (5) jours à compter de sa saisine. </w:t>
            </w:r>
          </w:p>
          <w:p w:rsidR="00DA3320" w:rsidRPr="00D733E8" w:rsidRDefault="00DA3320" w:rsidP="00DA3320">
            <w:pPr>
              <w:ind w:left="1191"/>
              <w:jc w:val="both"/>
            </w:pPr>
            <w:r w:rsidRPr="00D733E8">
              <w:rPr>
                <w:color w:val="070707"/>
                <w:spacing w:val="-1"/>
              </w:rPr>
              <w:t xml:space="preserve">45.3 Les décisions rendues sur les recours visés au point 45.ci-dessus peuvent être contestées devant le Comité de Règlement des Différends des Sanctions de l'ARMP </w:t>
            </w:r>
            <w:r w:rsidRPr="00D733E8">
              <w:rPr>
                <w:color w:val="070707"/>
              </w:rPr>
              <w:t>dans</w:t>
            </w:r>
            <w:r w:rsidRPr="00D733E8">
              <w:rPr>
                <w:color w:val="070707"/>
                <w:spacing w:val="60"/>
              </w:rPr>
              <w:t xml:space="preserve"> </w:t>
            </w:r>
            <w:r w:rsidRPr="00D733E8">
              <w:rPr>
                <w:color w:val="070707"/>
              </w:rPr>
              <w:t>un</w:t>
            </w:r>
            <w:r w:rsidRPr="00D733E8">
              <w:rPr>
                <w:color w:val="070707"/>
                <w:spacing w:val="33"/>
              </w:rPr>
              <w:t xml:space="preserve"> </w:t>
            </w:r>
            <w:r w:rsidRPr="00D733E8">
              <w:rPr>
                <w:color w:val="070707"/>
              </w:rPr>
              <w:t xml:space="preserve">délai maximum </w:t>
            </w:r>
            <w:r w:rsidRPr="00D733E8">
              <w:rPr>
                <w:color w:val="070707"/>
                <w:spacing w:val="34"/>
              </w:rPr>
              <w:t>de</w:t>
            </w:r>
            <w:r w:rsidRPr="00D733E8">
              <w:rPr>
                <w:color w:val="1A1A1A"/>
                <w:spacing w:val="40"/>
              </w:rPr>
              <w:t xml:space="preserve"> </w:t>
            </w:r>
            <w:r w:rsidRPr="00D733E8">
              <w:rPr>
                <w:color w:val="070707"/>
              </w:rPr>
              <w:t>cinq (5)</w:t>
            </w:r>
            <w:r w:rsidRPr="00D733E8">
              <w:rPr>
                <w:color w:val="070707"/>
                <w:spacing w:val="16"/>
              </w:rPr>
              <w:t xml:space="preserve"> </w:t>
            </w:r>
            <w:r w:rsidRPr="00D733E8">
              <w:rPr>
                <w:color w:val="070707"/>
              </w:rPr>
              <w:t xml:space="preserve">jours ouvrables </w:t>
            </w:r>
            <w:r w:rsidRPr="00D733E8">
              <w:rPr>
                <w:color w:val="1A1A1A"/>
              </w:rPr>
              <w:t>à</w:t>
            </w:r>
            <w:r w:rsidRPr="00D733E8">
              <w:rPr>
                <w:color w:val="1A1A1A"/>
                <w:spacing w:val="22"/>
              </w:rPr>
              <w:t xml:space="preserve"> </w:t>
            </w:r>
            <w:r w:rsidRPr="00D733E8">
              <w:rPr>
                <w:color w:val="070707"/>
              </w:rPr>
              <w:t xml:space="preserve">compter </w:t>
            </w:r>
            <w:r w:rsidRPr="00D733E8">
              <w:t>à compter de la publication ou de la notification du document ou de la décision faisant grief.</w:t>
            </w:r>
          </w:p>
          <w:p w:rsidR="00DA3320" w:rsidRPr="00D733E8" w:rsidRDefault="00DA3320" w:rsidP="00DA3320">
            <w:pPr>
              <w:pStyle w:val="Header3-Paragraph"/>
              <w:spacing w:after="220"/>
              <w:ind w:left="1191"/>
              <w:rPr>
                <w:lang w:val="fr-FR"/>
              </w:rPr>
            </w:pPr>
            <w:r w:rsidRPr="00D733E8">
              <w:rPr>
                <w:color w:val="070707"/>
                <w:spacing w:val="34"/>
                <w:lang w:val="fr-FR"/>
              </w:rPr>
              <w:t xml:space="preserve"> </w:t>
            </w:r>
          </w:p>
          <w:p w:rsidR="00DA3320" w:rsidRPr="00D733E8" w:rsidRDefault="00DA3320" w:rsidP="00DA3320">
            <w:pPr>
              <w:pStyle w:val="Paragraphedeliste"/>
            </w:pPr>
          </w:p>
          <w:p w:rsidR="00DA3320" w:rsidRPr="00D733E8" w:rsidRDefault="00DA3320" w:rsidP="00D17892">
            <w:pPr>
              <w:pStyle w:val="Header3-Paragraph"/>
              <w:numPr>
                <w:ilvl w:val="1"/>
                <w:numId w:val="76"/>
              </w:numPr>
              <w:spacing w:after="220"/>
              <w:rPr>
                <w:lang w:val="fr-FR"/>
              </w:rPr>
            </w:pPr>
            <w:r w:rsidRPr="00D733E8">
              <w:rPr>
                <w:color w:val="070707"/>
                <w:lang w:val="fr-FR"/>
              </w:rPr>
              <w:t>En</w:t>
            </w:r>
            <w:r w:rsidRPr="00D733E8">
              <w:rPr>
                <w:color w:val="070707"/>
                <w:spacing w:val="4"/>
                <w:lang w:val="fr-FR"/>
              </w:rPr>
              <w:t xml:space="preserve"> </w:t>
            </w:r>
            <w:r w:rsidRPr="00D733E8">
              <w:rPr>
                <w:color w:val="070707"/>
                <w:lang w:val="fr-FR"/>
              </w:rPr>
              <w:t>l'abs</w:t>
            </w:r>
            <w:r w:rsidRPr="00D733E8">
              <w:rPr>
                <w:color w:val="1A1A1A"/>
                <w:lang w:val="fr-FR"/>
              </w:rPr>
              <w:t>e</w:t>
            </w:r>
            <w:r w:rsidRPr="00D733E8">
              <w:rPr>
                <w:color w:val="070707"/>
                <w:lang w:val="fr-FR"/>
              </w:rPr>
              <w:t>nce d</w:t>
            </w:r>
            <w:r w:rsidRPr="00D733E8">
              <w:rPr>
                <w:color w:val="1A1A1A"/>
                <w:lang w:val="fr-FR"/>
              </w:rPr>
              <w:t xml:space="preserve">e </w:t>
            </w:r>
            <w:r w:rsidRPr="00D733E8">
              <w:rPr>
                <w:color w:val="070707"/>
                <w:lang w:val="fr-FR"/>
              </w:rPr>
              <w:t>d</w:t>
            </w:r>
            <w:r w:rsidRPr="00D733E8">
              <w:rPr>
                <w:color w:val="1A1A1A"/>
                <w:lang w:val="fr-FR"/>
              </w:rPr>
              <w:t>é</w:t>
            </w:r>
            <w:r w:rsidRPr="00D733E8">
              <w:rPr>
                <w:color w:val="070707"/>
                <w:lang w:val="fr-FR"/>
              </w:rPr>
              <w:t>cis</w:t>
            </w:r>
            <w:r w:rsidRPr="00D733E8">
              <w:rPr>
                <w:color w:val="1A1A1A"/>
                <w:lang w:val="fr-FR"/>
              </w:rPr>
              <w:t>i</w:t>
            </w:r>
            <w:r w:rsidRPr="00D733E8">
              <w:rPr>
                <w:color w:val="070707"/>
                <w:lang w:val="fr-FR"/>
              </w:rPr>
              <w:t>on rendue par l</w:t>
            </w:r>
            <w:r w:rsidRPr="00D733E8">
              <w:rPr>
                <w:color w:val="1A1A1A"/>
                <w:lang w:val="fr-FR"/>
              </w:rPr>
              <w:t>'A</w:t>
            </w:r>
            <w:r w:rsidRPr="00D733E8">
              <w:rPr>
                <w:color w:val="070707"/>
                <w:lang w:val="fr-FR"/>
              </w:rPr>
              <w:t>utor</w:t>
            </w:r>
            <w:r w:rsidRPr="00D733E8">
              <w:rPr>
                <w:color w:val="1A1A1A"/>
                <w:lang w:val="fr-FR"/>
              </w:rPr>
              <w:t>i</w:t>
            </w:r>
            <w:r w:rsidRPr="00D733E8">
              <w:rPr>
                <w:color w:val="070707"/>
                <w:lang w:val="fr-FR"/>
              </w:rPr>
              <w:t>t</w:t>
            </w:r>
            <w:r w:rsidRPr="00D733E8">
              <w:rPr>
                <w:color w:val="1A1A1A"/>
                <w:lang w:val="fr-FR"/>
              </w:rPr>
              <w:t xml:space="preserve">é   </w:t>
            </w:r>
            <w:r w:rsidRPr="00D733E8">
              <w:rPr>
                <w:color w:val="070707"/>
                <w:lang w:val="fr-FR"/>
              </w:rPr>
              <w:t xml:space="preserve">contractante  </w:t>
            </w:r>
            <w:r w:rsidRPr="00D733E8">
              <w:rPr>
                <w:color w:val="070707"/>
                <w:spacing w:val="17"/>
                <w:lang w:val="fr-FR"/>
              </w:rPr>
              <w:t xml:space="preserve"> </w:t>
            </w:r>
            <w:r w:rsidRPr="00D733E8">
              <w:rPr>
                <w:color w:val="070707"/>
                <w:lang w:val="fr-FR"/>
              </w:rPr>
              <w:t xml:space="preserve">ou </w:t>
            </w:r>
            <w:r w:rsidRPr="00D733E8">
              <w:rPr>
                <w:color w:val="070707"/>
                <w:spacing w:val="7"/>
                <w:lang w:val="fr-FR"/>
              </w:rPr>
              <w:t xml:space="preserve"> </w:t>
            </w:r>
            <w:r w:rsidRPr="00D733E8">
              <w:rPr>
                <w:color w:val="070707"/>
                <w:lang w:val="fr-FR"/>
              </w:rPr>
              <w:t xml:space="preserve">  son autori</w:t>
            </w:r>
            <w:r w:rsidRPr="00D733E8">
              <w:rPr>
                <w:color w:val="070707"/>
                <w:spacing w:val="-1"/>
                <w:lang w:val="fr-FR"/>
              </w:rPr>
              <w:t>t</w:t>
            </w:r>
            <w:r w:rsidRPr="00D733E8">
              <w:rPr>
                <w:color w:val="1A1A1A"/>
                <w:lang w:val="fr-FR"/>
              </w:rPr>
              <w:t xml:space="preserve">é </w:t>
            </w:r>
            <w:r w:rsidRPr="00D733E8">
              <w:rPr>
                <w:color w:val="070707"/>
                <w:lang w:val="fr-FR"/>
              </w:rPr>
              <w:t>h</w:t>
            </w:r>
            <w:r w:rsidRPr="00D733E8">
              <w:rPr>
                <w:color w:val="1A1A1A"/>
                <w:lang w:val="fr-FR"/>
              </w:rPr>
              <w:t>i</w:t>
            </w:r>
            <w:r w:rsidRPr="00D733E8">
              <w:rPr>
                <w:color w:val="070707"/>
                <w:lang w:val="fr-FR"/>
              </w:rPr>
              <w:t>érarchique dan</w:t>
            </w:r>
            <w:r w:rsidRPr="00D733E8">
              <w:rPr>
                <w:color w:val="1A1A1A"/>
                <w:lang w:val="fr-FR"/>
              </w:rPr>
              <w:t xml:space="preserve">s </w:t>
            </w:r>
            <w:r w:rsidRPr="00D733E8">
              <w:rPr>
                <w:color w:val="070707"/>
                <w:lang w:val="fr-FR"/>
              </w:rPr>
              <w:t>les</w:t>
            </w:r>
            <w:r w:rsidRPr="00D733E8">
              <w:rPr>
                <w:color w:val="070707"/>
                <w:spacing w:val="39"/>
                <w:lang w:val="fr-FR"/>
              </w:rPr>
              <w:t xml:space="preserve"> </w:t>
            </w:r>
            <w:r w:rsidRPr="00D733E8">
              <w:rPr>
                <w:color w:val="070707"/>
                <w:lang w:val="fr-FR"/>
              </w:rPr>
              <w:t>cinq</w:t>
            </w:r>
            <w:r w:rsidRPr="00D733E8">
              <w:rPr>
                <w:color w:val="070707"/>
                <w:spacing w:val="61"/>
                <w:lang w:val="fr-FR"/>
              </w:rPr>
              <w:t xml:space="preserve"> </w:t>
            </w:r>
            <w:r w:rsidRPr="00D733E8">
              <w:rPr>
                <w:color w:val="070707"/>
                <w:lang w:val="fr-FR"/>
              </w:rPr>
              <w:t>(5)</w:t>
            </w:r>
            <w:r w:rsidRPr="00D733E8">
              <w:rPr>
                <w:color w:val="070707"/>
                <w:spacing w:val="16"/>
                <w:lang w:val="fr-FR"/>
              </w:rPr>
              <w:t xml:space="preserve"> </w:t>
            </w:r>
            <w:r w:rsidRPr="00D733E8">
              <w:rPr>
                <w:color w:val="070707"/>
                <w:lang w:val="fr-FR"/>
              </w:rPr>
              <w:t>jours ouvrables</w:t>
            </w:r>
            <w:r w:rsidRPr="00D733E8">
              <w:rPr>
                <w:color w:val="070707"/>
                <w:spacing w:val="47"/>
                <w:lang w:val="fr-FR"/>
              </w:rPr>
              <w:t xml:space="preserve"> </w:t>
            </w:r>
            <w:r w:rsidRPr="00D733E8">
              <w:rPr>
                <w:color w:val="070707"/>
                <w:lang w:val="fr-FR"/>
              </w:rPr>
              <w:t>de</w:t>
            </w:r>
            <w:r w:rsidRPr="00D733E8">
              <w:rPr>
                <w:color w:val="070707"/>
                <w:spacing w:val="54"/>
                <w:lang w:val="fr-FR"/>
              </w:rPr>
              <w:t xml:space="preserve"> </w:t>
            </w:r>
            <w:r w:rsidRPr="00D733E8">
              <w:rPr>
                <w:color w:val="070707"/>
                <w:lang w:val="fr-FR"/>
              </w:rPr>
              <w:t>sa</w:t>
            </w:r>
            <w:r w:rsidRPr="00D733E8">
              <w:rPr>
                <w:color w:val="070707"/>
                <w:spacing w:val="38"/>
                <w:lang w:val="fr-FR"/>
              </w:rPr>
              <w:t xml:space="preserve"> </w:t>
            </w:r>
            <w:r w:rsidRPr="00D733E8">
              <w:rPr>
                <w:color w:val="070707"/>
                <w:lang w:val="fr-FR"/>
              </w:rPr>
              <w:t>saisine</w:t>
            </w:r>
            <w:r w:rsidRPr="00D733E8">
              <w:rPr>
                <w:color w:val="313131"/>
                <w:lang w:val="fr-FR"/>
              </w:rPr>
              <w:t xml:space="preserve">, </w:t>
            </w:r>
            <w:r w:rsidRPr="00D733E8">
              <w:rPr>
                <w:color w:val="313131"/>
                <w:spacing w:val="25"/>
                <w:lang w:val="fr-FR"/>
              </w:rPr>
              <w:t>le</w:t>
            </w:r>
            <w:r w:rsidRPr="00D733E8">
              <w:rPr>
                <w:color w:val="070707"/>
                <w:spacing w:val="41"/>
                <w:lang w:val="fr-FR"/>
              </w:rPr>
              <w:t xml:space="preserve"> </w:t>
            </w:r>
            <w:r w:rsidRPr="00D733E8">
              <w:rPr>
                <w:color w:val="070707"/>
                <w:lang w:val="fr-FR"/>
              </w:rPr>
              <w:t>requérant p</w:t>
            </w:r>
            <w:r w:rsidRPr="00D733E8">
              <w:rPr>
                <w:color w:val="1A1A1A"/>
                <w:lang w:val="fr-FR"/>
              </w:rPr>
              <w:t>e</w:t>
            </w:r>
            <w:r w:rsidRPr="00D733E8">
              <w:rPr>
                <w:color w:val="070707"/>
                <w:lang w:val="fr-FR"/>
              </w:rPr>
              <w:t>ut</w:t>
            </w:r>
            <w:r w:rsidRPr="00D733E8">
              <w:rPr>
                <w:color w:val="070707"/>
                <w:spacing w:val="58"/>
                <w:lang w:val="fr-FR"/>
              </w:rPr>
              <w:t xml:space="preserve"> </w:t>
            </w:r>
            <w:r w:rsidRPr="00D733E8">
              <w:rPr>
                <w:color w:val="070707"/>
                <w:lang w:val="fr-FR"/>
              </w:rPr>
              <w:t>égal</w:t>
            </w:r>
            <w:r w:rsidRPr="00D733E8">
              <w:rPr>
                <w:color w:val="1A1A1A"/>
                <w:lang w:val="fr-FR"/>
              </w:rPr>
              <w:t>e</w:t>
            </w:r>
            <w:r w:rsidRPr="00D733E8">
              <w:rPr>
                <w:color w:val="070707"/>
                <w:lang w:val="fr-FR"/>
              </w:rPr>
              <w:t>m</w:t>
            </w:r>
            <w:r w:rsidRPr="00D733E8">
              <w:rPr>
                <w:color w:val="1A1A1A"/>
                <w:lang w:val="fr-FR"/>
              </w:rPr>
              <w:t>e</w:t>
            </w:r>
            <w:r w:rsidRPr="00D733E8">
              <w:rPr>
                <w:color w:val="070707"/>
                <w:lang w:val="fr-FR"/>
              </w:rPr>
              <w:t>nt saisir le</w:t>
            </w:r>
            <w:r w:rsidRPr="00D733E8">
              <w:rPr>
                <w:color w:val="070707"/>
                <w:spacing w:val="41"/>
                <w:lang w:val="fr-FR"/>
              </w:rPr>
              <w:t xml:space="preserve"> </w:t>
            </w:r>
            <w:r w:rsidRPr="00D733E8">
              <w:rPr>
                <w:color w:val="070707"/>
                <w:lang w:val="fr-FR"/>
              </w:rPr>
              <w:t xml:space="preserve">Comité de </w:t>
            </w:r>
            <w:r w:rsidRPr="00D733E8">
              <w:rPr>
                <w:color w:val="070707"/>
                <w:spacing w:val="1"/>
                <w:lang w:val="fr-FR"/>
              </w:rPr>
              <w:t>Règlement</w:t>
            </w:r>
            <w:r w:rsidRPr="00D733E8">
              <w:rPr>
                <w:color w:val="070707"/>
                <w:spacing w:val="45"/>
                <w:lang w:val="fr-FR"/>
              </w:rPr>
              <w:t xml:space="preserve"> </w:t>
            </w:r>
            <w:r w:rsidRPr="00D733E8">
              <w:rPr>
                <w:color w:val="070707"/>
                <w:lang w:val="fr-FR"/>
              </w:rPr>
              <w:t>des Diff</w:t>
            </w:r>
            <w:r w:rsidRPr="00D733E8">
              <w:rPr>
                <w:color w:val="1A1A1A"/>
                <w:lang w:val="fr-FR"/>
              </w:rPr>
              <w:t>é</w:t>
            </w:r>
            <w:r w:rsidRPr="00D733E8">
              <w:rPr>
                <w:color w:val="070707"/>
                <w:lang w:val="fr-FR"/>
              </w:rPr>
              <w:t>rends et des Sanctions qui rend sa décision sur la recevabilité du recours dans les dix jours ouvrables de sa saisine. Il rend sa décision sur le fond soit en même temps que sa décision sur la recevabilité, soit au plus tard quinze (15) jours ouvrables après le prononcé de ladite décision faute de quoi l’attribution du marché ne peut plus être suspendue.</w:t>
            </w:r>
          </w:p>
          <w:p w:rsidR="00DA3320" w:rsidRPr="00D733E8" w:rsidRDefault="00DA3320" w:rsidP="00DA3320">
            <w:pPr>
              <w:pStyle w:val="Paragraphedeliste"/>
            </w:pPr>
          </w:p>
          <w:p w:rsidR="00DA3320" w:rsidRPr="00D733E8" w:rsidRDefault="00DA3320" w:rsidP="00D17892">
            <w:pPr>
              <w:pStyle w:val="Header3-Paragraph"/>
              <w:numPr>
                <w:ilvl w:val="1"/>
                <w:numId w:val="76"/>
              </w:numPr>
              <w:spacing w:after="220"/>
              <w:rPr>
                <w:lang w:val="fr-FR"/>
              </w:rPr>
            </w:pPr>
            <w:r w:rsidRPr="00D733E8">
              <w:rPr>
                <w:lang w:val="fr-FR"/>
              </w:rPr>
              <w:t>Les décisions du Comité de Règlement des Différends et des Sanctions peuvent faire l'objet d'un recours devant l'organe juridictionnel compétent. Ce recours juridictionnel ne suspend pas pour autant la procédure de passation.</w:t>
            </w:r>
          </w:p>
          <w:p w:rsidR="00DA3320" w:rsidRPr="00D733E8" w:rsidRDefault="00DA3320" w:rsidP="00DA3320">
            <w:pPr>
              <w:pStyle w:val="Paragraphedeliste"/>
            </w:pPr>
          </w:p>
          <w:p w:rsidR="00DA3320" w:rsidRPr="00D733E8" w:rsidRDefault="00DA3320" w:rsidP="00D17892">
            <w:pPr>
              <w:pStyle w:val="Header3-Paragraph"/>
              <w:numPr>
                <w:ilvl w:val="1"/>
                <w:numId w:val="76"/>
              </w:numPr>
              <w:spacing w:after="220"/>
              <w:rPr>
                <w:lang w:val="fr-FR"/>
              </w:rPr>
            </w:pPr>
            <w:r w:rsidRPr="00D733E8">
              <w:rPr>
                <w:lang w:val="fr-FR"/>
              </w:rPr>
              <w:t>Nonobstant les dispositions susmentionnées, en cas de litiges entre les parties contractantes survenant au cours, soit de l’exécution, soit après l’achèvement des prestations prévues au contrat, ou portant sur l’interprétation et l’application des dispositions matérielles du présent dossier d’appel d’offres, elles ont la faculté de soumettre leurs différends  conformément au droit et aux stipulations contractuelles applicables, devant les juridictions ou les instances arbitrales compétentes, dans les conditions prévues par l'Acte Uniforme de l'OHADA relatif à l'arbitrage, ou à toute autre juridiction arbitrale choisie par les parties.</w:t>
            </w:r>
          </w:p>
          <w:p w:rsidR="00DA3320" w:rsidRPr="00D733E8" w:rsidRDefault="00DA3320" w:rsidP="00DA3320">
            <w:pPr>
              <w:pStyle w:val="Paragraphedeliste"/>
            </w:pPr>
          </w:p>
          <w:p w:rsidR="00DA3320" w:rsidRPr="00D733E8" w:rsidRDefault="00DA3320" w:rsidP="00DA3320">
            <w:pPr>
              <w:pStyle w:val="Paragraphedeliste"/>
            </w:pPr>
          </w:p>
          <w:p w:rsidR="00DA3320" w:rsidRPr="00D733E8" w:rsidRDefault="00DA3320" w:rsidP="00DA3320">
            <w:pPr>
              <w:pStyle w:val="Paragraphedeliste"/>
            </w:pPr>
          </w:p>
          <w:p w:rsidR="00DA3320" w:rsidRPr="00D733E8" w:rsidRDefault="00DA3320" w:rsidP="00DA3320">
            <w:pPr>
              <w:pStyle w:val="Header3-Paragraph"/>
              <w:spacing w:after="220"/>
              <w:ind w:left="1197"/>
              <w:rPr>
                <w:lang w:val="fr-FR"/>
              </w:rPr>
            </w:pPr>
          </w:p>
          <w:p w:rsidR="00DA3320" w:rsidRDefault="00DA3320" w:rsidP="00D17892">
            <w:pPr>
              <w:pStyle w:val="Paragraphedeliste"/>
              <w:numPr>
                <w:ilvl w:val="0"/>
                <w:numId w:val="76"/>
              </w:numPr>
              <w:jc w:val="both"/>
            </w:pPr>
            <w:r w:rsidRPr="00C85D21">
              <w:rPr>
                <w:b/>
              </w:rPr>
              <w:t>Conciliateur</w:t>
            </w:r>
            <w:r w:rsidRPr="00D733E8">
              <w:t xml:space="preserve">  </w:t>
            </w:r>
          </w:p>
          <w:p w:rsidR="00DA3320" w:rsidRPr="00C85D21" w:rsidRDefault="00DA3320" w:rsidP="00D17892">
            <w:pPr>
              <w:pStyle w:val="Paragraphedeliste"/>
              <w:numPr>
                <w:ilvl w:val="0"/>
                <w:numId w:val="76"/>
              </w:numPr>
              <w:jc w:val="both"/>
              <w:rPr>
                <w:szCs w:val="24"/>
              </w:rPr>
            </w:pPr>
            <w:r w:rsidRPr="00C85D21">
              <w:rPr>
                <w:szCs w:val="24"/>
              </w:rPr>
              <w:t>L'Autorité contractante propose aux DPAO le nom du Conciliateur. Si le soumissionnaire n’accepte pas la proposition de l’Autorité contractante, il devra le mentionner dans sa soumission.  Si l’Autorité contractante et l’attributaire du Marché ne sont pas en accord sur la nomination du Conciliateur, l’Autorité de nomination du Conciliateur désignée dans les DPAO, sera invitée à désigner le Conciliateur qui sera ensuite accepté conjointement par l’Autorité contractante et l’attributaire du Marché.</w:t>
            </w:r>
          </w:p>
          <w:p w:rsidR="00DA3320" w:rsidRPr="00D733E8" w:rsidRDefault="00DA3320" w:rsidP="00DA3320">
            <w:pPr>
              <w:ind w:left="2694"/>
              <w:jc w:val="both"/>
              <w:rPr>
                <w:szCs w:val="24"/>
              </w:rPr>
            </w:pPr>
          </w:p>
          <w:p w:rsidR="00DA3320" w:rsidRPr="00D733E8" w:rsidRDefault="00DA3320" w:rsidP="00DA3320">
            <w:pPr>
              <w:jc w:val="both"/>
              <w:rPr>
                <w:szCs w:val="24"/>
              </w:rPr>
            </w:pPr>
            <w:r w:rsidRPr="00D733E8">
              <w:rPr>
                <w:szCs w:val="24"/>
              </w:rPr>
              <w:t xml:space="preserve">46.2 Le Conciliateur est payé à l’heure au tarif précisé dans l’Acte d’engagement, et le coût est réparti, à parts égales, entre l'Autorité contractante et le fournisseur, quelle que soit la décision du Conciliateur.  </w:t>
            </w:r>
          </w:p>
          <w:p w:rsidR="00DA3320" w:rsidRPr="00D733E8" w:rsidRDefault="00DA3320" w:rsidP="00DA3320">
            <w:pPr>
              <w:ind w:left="2552"/>
              <w:jc w:val="both"/>
              <w:rPr>
                <w:szCs w:val="24"/>
              </w:rPr>
            </w:pPr>
          </w:p>
          <w:p w:rsidR="00DA3320" w:rsidRPr="00D733E8" w:rsidRDefault="00DA3320" w:rsidP="00DA3320">
            <w:pPr>
              <w:jc w:val="both"/>
              <w:rPr>
                <w:szCs w:val="24"/>
              </w:rPr>
            </w:pPr>
            <w:r w:rsidRPr="00D733E8">
              <w:rPr>
                <w:szCs w:val="24"/>
              </w:rPr>
              <w:t>46.3 En absence de règlement à l'amiable, une partie peut notifier par écrit l'autre partie en demandant le règlement par conciliation.</w:t>
            </w:r>
          </w:p>
          <w:p w:rsidR="00DA3320" w:rsidRPr="00D733E8" w:rsidRDefault="00DA3320" w:rsidP="00DA3320">
            <w:pPr>
              <w:ind w:left="2552"/>
              <w:jc w:val="both"/>
              <w:rPr>
                <w:szCs w:val="24"/>
              </w:rPr>
            </w:pPr>
          </w:p>
          <w:p w:rsidR="00DA3320" w:rsidRPr="00D733E8" w:rsidRDefault="00DA3320" w:rsidP="00DA3320">
            <w:pPr>
              <w:jc w:val="both"/>
              <w:rPr>
                <w:szCs w:val="24"/>
              </w:rPr>
            </w:pPr>
            <w:r w:rsidRPr="00D733E8">
              <w:rPr>
                <w:szCs w:val="24"/>
              </w:rPr>
              <w:t xml:space="preserve">L'autre partie est tenue à répondre à la demande de conciliation dans un délai de 15 jours calendaires. </w:t>
            </w:r>
          </w:p>
          <w:p w:rsidR="00DA3320" w:rsidRPr="00D733E8" w:rsidRDefault="00DA3320" w:rsidP="00DA3320">
            <w:pPr>
              <w:ind w:left="2552"/>
              <w:jc w:val="both"/>
              <w:rPr>
                <w:szCs w:val="24"/>
              </w:rPr>
            </w:pPr>
          </w:p>
          <w:p w:rsidR="00DA3320" w:rsidRPr="00D733E8" w:rsidRDefault="00DA3320" w:rsidP="00DA3320">
            <w:pPr>
              <w:jc w:val="both"/>
              <w:rPr>
                <w:szCs w:val="24"/>
              </w:rPr>
            </w:pPr>
            <w:r w:rsidRPr="00D733E8">
              <w:rPr>
                <w:szCs w:val="24"/>
              </w:rPr>
              <w:t xml:space="preserve">46.4 Sauf accord contraire des parties, la période maximale fixée pour parvenir à un règlement par conciliation est de 30 jours calendaires à compter de la date d’ouverture de la procédure. </w:t>
            </w:r>
          </w:p>
          <w:p w:rsidR="00DA3320" w:rsidRPr="00D733E8" w:rsidRDefault="00DA3320" w:rsidP="00DA3320">
            <w:pPr>
              <w:ind w:left="2552"/>
              <w:jc w:val="both"/>
              <w:rPr>
                <w:szCs w:val="24"/>
              </w:rPr>
            </w:pPr>
          </w:p>
          <w:p w:rsidR="00DA3320" w:rsidRPr="00D733E8" w:rsidRDefault="00DA3320" w:rsidP="00DA3320">
            <w:pPr>
              <w:jc w:val="both"/>
              <w:rPr>
                <w:szCs w:val="24"/>
              </w:rPr>
            </w:pPr>
            <w:r w:rsidRPr="00D733E8">
              <w:rPr>
                <w:szCs w:val="24"/>
              </w:rPr>
              <w:t>46.5 La conciliation est réputée avoir échoué dans les cas ci-après :</w:t>
            </w:r>
          </w:p>
          <w:p w:rsidR="00DA3320" w:rsidRPr="00D733E8" w:rsidRDefault="00DA3320" w:rsidP="00DA3320">
            <w:pPr>
              <w:ind w:left="2552"/>
              <w:jc w:val="both"/>
              <w:rPr>
                <w:szCs w:val="24"/>
              </w:rPr>
            </w:pPr>
          </w:p>
          <w:p w:rsidR="00DA3320" w:rsidRPr="00D733E8" w:rsidRDefault="00DA3320" w:rsidP="00DA3320">
            <w:pPr>
              <w:jc w:val="both"/>
              <w:rPr>
                <w:szCs w:val="24"/>
              </w:rPr>
            </w:pPr>
            <w:r w:rsidRPr="00D733E8">
              <w:rPr>
                <w:szCs w:val="24"/>
              </w:rPr>
              <w:t>a- si une partie n'est pas d'accord avec la demande de l'autre partie de règlement par conciliation ;</w:t>
            </w:r>
          </w:p>
          <w:p w:rsidR="00DA3320" w:rsidRPr="00D733E8" w:rsidRDefault="00DA3320" w:rsidP="00DA3320">
            <w:pPr>
              <w:jc w:val="both"/>
              <w:rPr>
                <w:szCs w:val="24"/>
              </w:rPr>
            </w:pPr>
            <w:r w:rsidRPr="00D733E8">
              <w:rPr>
                <w:szCs w:val="24"/>
              </w:rPr>
              <w:t>b- si une partie ne répond pas à cette demande dans les délais requis ;</w:t>
            </w:r>
          </w:p>
          <w:p w:rsidR="00DA3320" w:rsidRPr="00D733E8" w:rsidRDefault="00DA3320" w:rsidP="00DA3320">
            <w:pPr>
              <w:jc w:val="both"/>
              <w:rPr>
                <w:szCs w:val="24"/>
              </w:rPr>
            </w:pPr>
            <w:r w:rsidRPr="00D733E8">
              <w:rPr>
                <w:szCs w:val="24"/>
              </w:rPr>
              <w:t xml:space="preserve">c- si le règlement par conciliation n'aboutit pas dans la période maximale. </w:t>
            </w:r>
          </w:p>
          <w:p w:rsidR="00DA3320" w:rsidRPr="00D733E8" w:rsidRDefault="00DA3320" w:rsidP="00DA3320">
            <w:pPr>
              <w:ind w:left="2552"/>
              <w:jc w:val="both"/>
              <w:rPr>
                <w:szCs w:val="24"/>
              </w:rPr>
            </w:pPr>
          </w:p>
          <w:p w:rsidR="00DA3320" w:rsidRPr="00D733E8" w:rsidRDefault="00DA3320" w:rsidP="00DA3320">
            <w:pPr>
              <w:ind w:left="2552"/>
              <w:jc w:val="both"/>
              <w:rPr>
                <w:szCs w:val="24"/>
              </w:rPr>
            </w:pPr>
          </w:p>
          <w:p w:rsidR="00DA3320" w:rsidRPr="00D733E8" w:rsidRDefault="00DA3320" w:rsidP="00DA3320">
            <w:pPr>
              <w:tabs>
                <w:tab w:val="left" w:pos="1440"/>
              </w:tabs>
              <w:spacing w:after="200"/>
              <w:ind w:right="-72"/>
              <w:jc w:val="both"/>
              <w:rPr>
                <w:szCs w:val="24"/>
              </w:rPr>
            </w:pPr>
            <w:r w:rsidRPr="00D733E8">
              <w:rPr>
                <w:szCs w:val="24"/>
              </w:rPr>
              <w:t>46.6 En cas de procédure ayant abouti à une décision du Conciliateur, l’une des parties en présence peut notifier à l’autre partie son intention de soumettre ladite décision à l’arbitrage conformément au paragraphe 45.6 ci-dessus dans les trente (30) jours suivant la décision du Conciliateur. Si aucune des parties ne notifie à l’autre partie dans ce délai, la décision prise par le Conciliateur devient définitive et exécutoire</w:t>
            </w:r>
            <w:r w:rsidRPr="00D733E8">
              <w:rPr>
                <w:b/>
                <w:i/>
                <w:szCs w:val="24"/>
              </w:rPr>
              <w:t>.</w:t>
            </w:r>
          </w:p>
          <w:p w:rsidR="00DA3320" w:rsidRPr="00D733E8" w:rsidRDefault="00DA3320" w:rsidP="00DA3320">
            <w:pPr>
              <w:tabs>
                <w:tab w:val="left" w:pos="1440"/>
              </w:tabs>
              <w:spacing w:after="200"/>
              <w:ind w:right="-72"/>
              <w:jc w:val="both"/>
              <w:rPr>
                <w:szCs w:val="24"/>
              </w:rPr>
            </w:pPr>
          </w:p>
          <w:p w:rsidR="00DA3320" w:rsidRPr="00D733E8" w:rsidRDefault="00DA3320" w:rsidP="00DA3320">
            <w:pPr>
              <w:tabs>
                <w:tab w:val="left" w:pos="1440"/>
              </w:tabs>
              <w:spacing w:after="200"/>
              <w:ind w:right="-72"/>
              <w:jc w:val="both"/>
              <w:rPr>
                <w:szCs w:val="24"/>
              </w:rPr>
            </w:pPr>
            <w:r w:rsidRPr="00D733E8">
              <w:rPr>
                <w:szCs w:val="24"/>
              </w:rPr>
              <w:t xml:space="preserve">46.7 En cas de démission ou de décès du Conciliateur, ou si l’Autorité contractante et le fournisseur conviennent que le Conciliateur ne s’acquitte pas de ses fonctions conformément aux dispositions du Marché, un nouveau Conciliateur sera nommé conjointement ou, si les deux parties </w:t>
            </w:r>
            <w:r w:rsidRPr="00D733E8">
              <w:rPr>
                <w:szCs w:val="24"/>
              </w:rPr>
              <w:lastRenderedPageBreak/>
              <w:t>n’arrivent pas à un accord dans les trente (30) jours, par l’Autorité chargée de la désignation et figurant aux DPAO, à la demande de l’une des parties en présence.</w:t>
            </w:r>
          </w:p>
          <w:p w:rsidR="00DA3320" w:rsidRPr="00D733E8" w:rsidRDefault="00DA3320" w:rsidP="00DA3320">
            <w:pPr>
              <w:jc w:val="both"/>
            </w:pPr>
            <w:r w:rsidRPr="00D733E8">
              <w:t>46.8 Les différends nés entre les acteurs du système de passation des marchés publics, en matière d’exécution, de contrôle, de règlement de marchés ou d’interprétation des clauses contractuelles, peuvent également être portés devant l’autorité de régulation aux fins de conciliation.</w:t>
            </w:r>
          </w:p>
          <w:p w:rsidR="00DA3320" w:rsidRPr="00D733E8" w:rsidRDefault="00DA3320" w:rsidP="00DA3320">
            <w:pPr>
              <w:jc w:val="both"/>
            </w:pPr>
          </w:p>
          <w:p w:rsidR="00DA3320" w:rsidRPr="00D733E8" w:rsidRDefault="00DA3320" w:rsidP="00DA3320">
            <w:pPr>
              <w:jc w:val="both"/>
            </w:pPr>
            <w:r w:rsidRPr="00D733E8">
              <w:t xml:space="preserve">Ce recours est exercé dans un délai de dix (10) jours ouvrables à compter de la notification ou la publication de la décision ou de l’acte ou de la survenance du fait faisant grief ou du constat de l’impossibilité d’une conciliation entre les parties. </w:t>
            </w:r>
          </w:p>
          <w:p w:rsidR="00DA3320" w:rsidRPr="00D733E8" w:rsidRDefault="00DA3320" w:rsidP="00DA3320">
            <w:pPr>
              <w:jc w:val="both"/>
            </w:pPr>
          </w:p>
          <w:p w:rsidR="00DA3320" w:rsidRPr="00D733E8" w:rsidRDefault="00DA3320" w:rsidP="00DA3320">
            <w:pPr>
              <w:jc w:val="both"/>
            </w:pPr>
            <w:r w:rsidRPr="00D733E8">
              <w:t>La procédure de conciliation devant l’autorité de régulation donne lieu à l’établissement d’un procès-verbal de conciliation ou de non conciliation.</w:t>
            </w:r>
          </w:p>
          <w:p w:rsidR="00DA3320" w:rsidRPr="00D733E8" w:rsidRDefault="00DA3320" w:rsidP="00DA3320">
            <w:pPr>
              <w:jc w:val="both"/>
            </w:pPr>
          </w:p>
          <w:p w:rsidR="00DA3320" w:rsidRPr="00D733E8" w:rsidRDefault="00DA3320" w:rsidP="00DA3320">
            <w:pPr>
              <w:jc w:val="both"/>
            </w:pPr>
            <w:r w:rsidRPr="00D733E8">
              <w:t>Une copie de ce recours doit être transmise à la structure en charge du contrôle.</w:t>
            </w:r>
          </w:p>
          <w:p w:rsidR="00DA3320" w:rsidRPr="00D733E8" w:rsidRDefault="00DA3320" w:rsidP="00DA3320">
            <w:pPr>
              <w:tabs>
                <w:tab w:val="left" w:pos="1440"/>
              </w:tabs>
              <w:spacing w:after="200"/>
              <w:ind w:right="-72"/>
              <w:jc w:val="both"/>
              <w:rPr>
                <w:szCs w:val="24"/>
              </w:rPr>
            </w:pPr>
          </w:p>
          <w:p w:rsidR="00DA3320" w:rsidRPr="00D733E8" w:rsidRDefault="00DA3320" w:rsidP="00DA3320">
            <w:pPr>
              <w:ind w:left="360"/>
              <w:rPr>
                <w:b/>
                <w:szCs w:val="24"/>
              </w:rPr>
            </w:pPr>
          </w:p>
          <w:p w:rsidR="00DA3320" w:rsidRPr="00D733E8" w:rsidRDefault="00DA3320" w:rsidP="00DA3320"/>
          <w:p w:rsidR="00DA3320" w:rsidRPr="00D733E8" w:rsidRDefault="00DA3320" w:rsidP="00DA3320">
            <w:pPr>
              <w:spacing w:after="200"/>
              <w:ind w:left="612"/>
              <w:jc w:val="both"/>
            </w:pPr>
          </w:p>
          <w:p w:rsidR="00DA3320" w:rsidRPr="00D733E8" w:rsidRDefault="00DA3320" w:rsidP="00DA3320">
            <w:pPr>
              <w:spacing w:after="200"/>
              <w:ind w:left="612"/>
              <w:jc w:val="both"/>
            </w:pPr>
          </w:p>
          <w:p w:rsidR="00DA3320" w:rsidRPr="00D733E8" w:rsidRDefault="00DA3320" w:rsidP="00DA3320">
            <w:pPr>
              <w:jc w:val="both"/>
            </w:pPr>
          </w:p>
        </w:tc>
      </w:tr>
    </w:tbl>
    <w:p w:rsidR="00DA3320" w:rsidRPr="00D733E8" w:rsidRDefault="00DA3320" w:rsidP="00DA3320">
      <w:pPr>
        <w:ind w:left="180"/>
        <w:sectPr w:rsidR="00DA3320" w:rsidRPr="00D733E8">
          <w:headerReference w:type="even" r:id="rId26"/>
          <w:headerReference w:type="default" r:id="rId27"/>
          <w:headerReference w:type="first" r:id="rId28"/>
          <w:endnotePr>
            <w:numFmt w:val="decimal"/>
            <w:numRestart w:val="eachSect"/>
          </w:endnotePr>
          <w:type w:val="oddPage"/>
          <w:pgSz w:w="12240" w:h="15840" w:code="1"/>
          <w:pgMar w:top="1440" w:right="1440" w:bottom="1440" w:left="1800" w:header="720" w:footer="720" w:gutter="0"/>
          <w:paperSrc w:first="15" w:other="15"/>
          <w:cols w:space="720"/>
          <w:titlePg/>
        </w:sectPr>
      </w:pPr>
    </w:p>
    <w:p w:rsidR="00DA3320" w:rsidRPr="00D733E8" w:rsidRDefault="00DA3320" w:rsidP="00DA3320">
      <w:pPr>
        <w:ind w:left="180"/>
      </w:pPr>
    </w:p>
    <w:tbl>
      <w:tblPr>
        <w:tblW w:w="1657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86"/>
        <w:gridCol w:w="7470"/>
      </w:tblGrid>
      <w:tr w:rsidR="00DA3320" w:rsidRPr="00D733E8" w:rsidTr="00DA3320">
        <w:trPr>
          <w:gridAfter w:val="1"/>
          <w:wAfter w:w="7470" w:type="dxa"/>
          <w:cantSplit/>
        </w:trPr>
        <w:tc>
          <w:tcPr>
            <w:tcW w:w="9106" w:type="dxa"/>
            <w:gridSpan w:val="2"/>
            <w:tcBorders>
              <w:top w:val="nil"/>
              <w:left w:val="nil"/>
              <w:bottom w:val="single" w:sz="12" w:space="0" w:color="000000"/>
              <w:right w:val="nil"/>
            </w:tcBorders>
            <w:vAlign w:val="center"/>
          </w:tcPr>
          <w:p w:rsidR="00DA3320" w:rsidRPr="00CB0157" w:rsidRDefault="00DA3320" w:rsidP="00DA3320">
            <w:pPr>
              <w:pStyle w:val="Soussection"/>
            </w:pPr>
            <w:r w:rsidRPr="00D733E8">
              <w:br w:type="page"/>
            </w:r>
            <w:bookmarkStart w:id="350" w:name="_Toc293912556"/>
            <w:bookmarkStart w:id="351" w:name="_Toc438366665"/>
            <w:bookmarkStart w:id="352" w:name="_Toc77392468"/>
            <w:bookmarkStart w:id="353" w:name="_Toc190767382"/>
            <w:r w:rsidRPr="00D733E8">
              <w:t>Section II :</w:t>
            </w:r>
            <w:bookmarkStart w:id="354" w:name="_Toc293912557"/>
            <w:bookmarkEnd w:id="350"/>
            <w:r>
              <w:t xml:space="preserve"> </w:t>
            </w:r>
            <w:r w:rsidRPr="00CB0157">
              <w:t>Données particulières de l’appel d’offres</w:t>
            </w:r>
            <w:bookmarkEnd w:id="351"/>
            <w:r w:rsidRPr="00CB0157">
              <w:t xml:space="preserve"> (DPAO)</w:t>
            </w:r>
            <w:bookmarkEnd w:id="352"/>
            <w:bookmarkEnd w:id="353"/>
            <w:bookmarkEnd w:id="354"/>
          </w:p>
          <w:p w:rsidR="00DA3320" w:rsidRPr="00D733E8" w:rsidRDefault="00DA3320" w:rsidP="00DA3320">
            <w:pPr>
              <w:spacing w:after="200"/>
              <w:jc w:val="both"/>
            </w:pPr>
          </w:p>
          <w:p w:rsidR="00DA3320" w:rsidRPr="00D733E8" w:rsidRDefault="00DA3320" w:rsidP="00DA3320">
            <w:pPr>
              <w:spacing w:after="200"/>
              <w:jc w:val="both"/>
            </w:pPr>
            <w:r w:rsidRPr="00D733E8">
              <w:t>Les données particulières qui suivent complètent, précisent, ou amendent les clauses des Instructions aux Candidats (IC). En cas de conflit, les clauses ci-dessous prévalent sur celles des IC.</w:t>
            </w:r>
          </w:p>
          <w:p w:rsidR="00DA3320" w:rsidRPr="00D733E8" w:rsidRDefault="00DA3320" w:rsidP="00DA3320">
            <w:pPr>
              <w:spacing w:after="200"/>
              <w:jc w:val="both"/>
              <w:rPr>
                <w:i/>
                <w:iCs/>
              </w:rPr>
            </w:pPr>
            <w:r w:rsidRPr="00D733E8">
              <w:rPr>
                <w:i/>
                <w:iCs/>
              </w:rPr>
              <w:t xml:space="preserve">[Les notes en italiques qui accompagnent les clauses ci-dessous sont destinées à faciliter l’établissment des données particulières correspondantes] </w:t>
            </w:r>
          </w:p>
        </w:tc>
      </w:tr>
      <w:tr w:rsidR="00DA3320" w:rsidRPr="00D733E8" w:rsidTr="00DA3320">
        <w:trPr>
          <w:gridAfter w:val="1"/>
          <w:wAfter w:w="7470" w:type="dxa"/>
          <w:cantSplit/>
        </w:trPr>
        <w:tc>
          <w:tcPr>
            <w:tcW w:w="9106" w:type="dxa"/>
            <w:gridSpan w:val="2"/>
            <w:tcBorders>
              <w:bottom w:val="single" w:sz="12" w:space="0" w:color="000000"/>
              <w:right w:val="single" w:sz="4" w:space="0" w:color="auto"/>
            </w:tcBorders>
            <w:vAlign w:val="center"/>
          </w:tcPr>
          <w:p w:rsidR="00DA3320" w:rsidRPr="00D733E8" w:rsidRDefault="00DA3320" w:rsidP="00DA3320">
            <w:pPr>
              <w:spacing w:after="200"/>
              <w:jc w:val="center"/>
              <w:rPr>
                <w:b/>
                <w:sz w:val="28"/>
              </w:rPr>
            </w:pPr>
            <w:r w:rsidRPr="00D733E8">
              <w:rPr>
                <w:b/>
                <w:sz w:val="28"/>
              </w:rPr>
              <w:t>A. Introduction</w:t>
            </w:r>
          </w:p>
        </w:tc>
      </w:tr>
      <w:tr w:rsidR="00DA3320" w:rsidRPr="00D733E8" w:rsidTr="00DA3320">
        <w:trPr>
          <w:gridAfter w:val="1"/>
          <w:wAfter w:w="7470" w:type="dxa"/>
          <w:cantSplit/>
        </w:trPr>
        <w:tc>
          <w:tcPr>
            <w:tcW w:w="1620" w:type="dxa"/>
            <w:tcBorders>
              <w:bottom w:val="nil"/>
            </w:tcBorders>
          </w:tcPr>
          <w:p w:rsidR="00DA3320" w:rsidRPr="00D733E8" w:rsidRDefault="00DA3320" w:rsidP="00DA3320">
            <w:pPr>
              <w:spacing w:after="200"/>
              <w:rPr>
                <w:b/>
              </w:rPr>
            </w:pPr>
            <w:r w:rsidRPr="00D733E8">
              <w:rPr>
                <w:b/>
              </w:rPr>
              <w:t>IC 1.1</w:t>
            </w:r>
          </w:p>
        </w:tc>
        <w:tc>
          <w:tcPr>
            <w:tcW w:w="7486" w:type="dxa"/>
            <w:tcBorders>
              <w:bottom w:val="nil"/>
            </w:tcBorders>
          </w:tcPr>
          <w:p w:rsidR="00DA3320" w:rsidRPr="00CB0157" w:rsidRDefault="00DA3320" w:rsidP="00112FA0">
            <w:pPr>
              <w:tabs>
                <w:tab w:val="right" w:pos="7272"/>
              </w:tabs>
              <w:spacing w:after="200"/>
              <w:rPr>
                <w:i/>
              </w:rPr>
            </w:pPr>
            <w:r w:rsidRPr="00D733E8">
              <w:t xml:space="preserve">Référence de l’avis d’appel d’offres </w:t>
            </w:r>
            <w:r w:rsidR="00112FA0">
              <w:rPr>
                <w:b/>
                <w:i/>
              </w:rPr>
              <w:t>N° 01</w:t>
            </w:r>
            <w:r w:rsidRPr="00763A09">
              <w:rPr>
                <w:b/>
                <w:i/>
              </w:rPr>
              <w:t>/</w:t>
            </w:r>
            <w:r>
              <w:rPr>
                <w:b/>
                <w:i/>
              </w:rPr>
              <w:t>MJ</w:t>
            </w:r>
            <w:r w:rsidR="00112FA0">
              <w:rPr>
                <w:b/>
                <w:i/>
              </w:rPr>
              <w:t>S</w:t>
            </w:r>
            <w:r>
              <w:rPr>
                <w:b/>
                <w:i/>
              </w:rPr>
              <w:t>/</w:t>
            </w:r>
            <w:r w:rsidR="00112FA0">
              <w:rPr>
                <w:b/>
                <w:i/>
              </w:rPr>
              <w:t>FADES/DG</w:t>
            </w:r>
            <w:r w:rsidRPr="00763A09">
              <w:rPr>
                <w:b/>
                <w:i/>
              </w:rPr>
              <w:t>/</w:t>
            </w:r>
            <w:r w:rsidR="00112FA0">
              <w:rPr>
                <w:b/>
                <w:i/>
              </w:rPr>
              <w:t>PR</w:t>
            </w:r>
            <w:r>
              <w:rPr>
                <w:b/>
                <w:i/>
              </w:rPr>
              <w:t>MP/</w:t>
            </w:r>
            <w:r w:rsidRPr="00763A09">
              <w:rPr>
                <w:b/>
                <w:i/>
              </w:rPr>
              <w:t>202</w:t>
            </w:r>
            <w:r w:rsidR="00112FA0">
              <w:rPr>
                <w:b/>
                <w:i/>
              </w:rPr>
              <w:t>4</w:t>
            </w:r>
          </w:p>
        </w:tc>
      </w:tr>
      <w:tr w:rsidR="00DA3320" w:rsidRPr="00D733E8" w:rsidTr="00DA3320">
        <w:trPr>
          <w:gridAfter w:val="1"/>
          <w:wAfter w:w="7470" w:type="dxa"/>
          <w:cantSplit/>
        </w:trPr>
        <w:tc>
          <w:tcPr>
            <w:tcW w:w="1620" w:type="dxa"/>
            <w:tcBorders>
              <w:top w:val="single" w:sz="12" w:space="0" w:color="000000"/>
              <w:left w:val="single" w:sz="12" w:space="0" w:color="000000"/>
              <w:bottom w:val="nil"/>
              <w:right w:val="single" w:sz="8" w:space="0" w:color="000000"/>
            </w:tcBorders>
          </w:tcPr>
          <w:p w:rsidR="00DA3320" w:rsidRPr="00D733E8" w:rsidRDefault="00DA3320" w:rsidP="00DA3320">
            <w:pPr>
              <w:spacing w:after="200"/>
              <w:rPr>
                <w:b/>
              </w:rPr>
            </w:pPr>
            <w:r w:rsidRPr="00D733E8">
              <w:rPr>
                <w:b/>
              </w:rPr>
              <w:t>IC 1.1</w:t>
            </w:r>
          </w:p>
        </w:tc>
        <w:tc>
          <w:tcPr>
            <w:tcW w:w="7486" w:type="dxa"/>
            <w:tcBorders>
              <w:top w:val="single" w:sz="12" w:space="0" w:color="000000"/>
              <w:left w:val="nil"/>
              <w:bottom w:val="single" w:sz="12" w:space="0" w:color="auto"/>
              <w:right w:val="single" w:sz="12" w:space="0" w:color="000000"/>
            </w:tcBorders>
          </w:tcPr>
          <w:p w:rsidR="00DA3320" w:rsidRPr="00CB0157" w:rsidRDefault="00DA3320" w:rsidP="00112FA0">
            <w:pPr>
              <w:tabs>
                <w:tab w:val="right" w:pos="7272"/>
              </w:tabs>
            </w:pPr>
            <w:r w:rsidRPr="00D733E8">
              <w:t>Nom de l’Autorité contractante :</w:t>
            </w:r>
            <w:r w:rsidRPr="00763A09">
              <w:rPr>
                <w:b/>
                <w:i/>
                <w:iCs/>
              </w:rPr>
              <w:t xml:space="preserve"> </w:t>
            </w:r>
            <w:r w:rsidR="00112FA0">
              <w:rPr>
                <w:b/>
                <w:i/>
                <w:iCs/>
              </w:rPr>
              <w:t>Fonds d’Aide au Développement du Sport</w:t>
            </w:r>
          </w:p>
        </w:tc>
      </w:tr>
      <w:tr w:rsidR="00DA3320" w:rsidRPr="00D733E8" w:rsidTr="00DA3320">
        <w:trPr>
          <w:gridAfter w:val="1"/>
          <w:wAfter w:w="7470" w:type="dxa"/>
          <w:cantSplit/>
        </w:trPr>
        <w:tc>
          <w:tcPr>
            <w:tcW w:w="1620" w:type="dxa"/>
            <w:tcBorders>
              <w:top w:val="single" w:sz="12" w:space="0" w:color="000000"/>
              <w:bottom w:val="nil"/>
            </w:tcBorders>
          </w:tcPr>
          <w:p w:rsidR="00DA3320" w:rsidRPr="00D733E8" w:rsidRDefault="00DA3320" w:rsidP="00DA3320">
            <w:pPr>
              <w:spacing w:after="200"/>
              <w:rPr>
                <w:b/>
              </w:rPr>
            </w:pPr>
            <w:r w:rsidRPr="00D733E8">
              <w:rPr>
                <w:b/>
              </w:rPr>
              <w:t>IC 1.1</w:t>
            </w:r>
          </w:p>
        </w:tc>
        <w:tc>
          <w:tcPr>
            <w:tcW w:w="7486" w:type="dxa"/>
            <w:tcBorders>
              <w:top w:val="nil"/>
              <w:bottom w:val="single" w:sz="12" w:space="0" w:color="000000"/>
            </w:tcBorders>
          </w:tcPr>
          <w:p w:rsidR="00DA3320" w:rsidRPr="00D733E8" w:rsidRDefault="00DA3320" w:rsidP="00DA3320">
            <w:pPr>
              <w:tabs>
                <w:tab w:val="right" w:pos="7272"/>
              </w:tabs>
              <w:spacing w:after="200"/>
              <w:jc w:val="both"/>
            </w:pPr>
            <w:r w:rsidRPr="00D733E8">
              <w:t xml:space="preserve">Nombre et identification des lots faisant l’objet du présent appel d’offres : </w:t>
            </w:r>
          </w:p>
          <w:p w:rsidR="00DA3320" w:rsidRPr="007F4BAD" w:rsidRDefault="00DA3320" w:rsidP="00112FA0">
            <w:pPr>
              <w:tabs>
                <w:tab w:val="right" w:pos="7272"/>
              </w:tabs>
              <w:spacing w:after="200"/>
              <w:jc w:val="both"/>
              <w:rPr>
                <w:lang w:eastAsia="en-US"/>
              </w:rPr>
            </w:pPr>
            <w:r w:rsidRPr="00503F01">
              <w:t xml:space="preserve">Dossier d’Appel d’Offres Ouvert </w:t>
            </w:r>
            <w:r w:rsidR="00112FA0">
              <w:t>relatif à l’acquisition d’un véhicule 4x4 au compte du FADES</w:t>
            </w:r>
            <w:r w:rsidRPr="00503F01">
              <w:t>.</w:t>
            </w:r>
            <w:r>
              <w:t xml:space="preserve"> En un lot unique.</w:t>
            </w:r>
            <w:r w:rsidRPr="00CB0157">
              <w:tab/>
              <w:t>.</w:t>
            </w:r>
          </w:p>
        </w:tc>
      </w:tr>
      <w:tr w:rsidR="00DA3320" w:rsidRPr="00D733E8" w:rsidTr="00DA3320">
        <w:trPr>
          <w:gridAfter w:val="1"/>
          <w:wAfter w:w="7470" w:type="dxa"/>
          <w:cantSplit/>
        </w:trPr>
        <w:tc>
          <w:tcPr>
            <w:tcW w:w="1620" w:type="dxa"/>
            <w:tcBorders>
              <w:top w:val="single" w:sz="12" w:space="0" w:color="000000"/>
              <w:bottom w:val="nil"/>
            </w:tcBorders>
          </w:tcPr>
          <w:p w:rsidR="00DA3320" w:rsidRPr="00D733E8" w:rsidRDefault="00DA3320" w:rsidP="00DA3320">
            <w:pPr>
              <w:spacing w:after="200"/>
              <w:rPr>
                <w:b/>
              </w:rPr>
            </w:pPr>
            <w:r w:rsidRPr="00D733E8">
              <w:rPr>
                <w:b/>
              </w:rPr>
              <w:t>IC 2.1</w:t>
            </w:r>
          </w:p>
        </w:tc>
        <w:tc>
          <w:tcPr>
            <w:tcW w:w="7486" w:type="dxa"/>
            <w:tcBorders>
              <w:top w:val="nil"/>
              <w:bottom w:val="single" w:sz="12" w:space="0" w:color="000000"/>
            </w:tcBorders>
          </w:tcPr>
          <w:p w:rsidR="00DA3320" w:rsidRPr="00CB0157" w:rsidRDefault="00DA3320" w:rsidP="00DA06A6">
            <w:pPr>
              <w:tabs>
                <w:tab w:val="right" w:pos="7272"/>
              </w:tabs>
              <w:spacing w:after="200"/>
              <w:jc w:val="both"/>
            </w:pPr>
            <w:r w:rsidRPr="00D733E8">
              <w:t xml:space="preserve">Source de financement : </w:t>
            </w:r>
            <w:r w:rsidR="00DA06A6">
              <w:rPr>
                <w:b/>
                <w:bCs/>
                <w:i/>
                <w:lang w:eastAsia="en-US"/>
              </w:rPr>
              <w:t>Budget National de Développement, Exercice 2024</w:t>
            </w:r>
          </w:p>
        </w:tc>
      </w:tr>
      <w:tr w:rsidR="00DA3320" w:rsidRPr="00D733E8" w:rsidTr="00DA3320">
        <w:trPr>
          <w:gridAfter w:val="1"/>
          <w:wAfter w:w="7470" w:type="dxa"/>
          <w:cantSplit/>
        </w:trPr>
        <w:tc>
          <w:tcPr>
            <w:tcW w:w="1620" w:type="dxa"/>
            <w:tcBorders>
              <w:top w:val="single" w:sz="12" w:space="0" w:color="000000"/>
              <w:bottom w:val="single" w:sz="12" w:space="0" w:color="000000"/>
            </w:tcBorders>
          </w:tcPr>
          <w:p w:rsidR="00DA3320" w:rsidRPr="00D733E8" w:rsidRDefault="00DA3320" w:rsidP="00DA3320">
            <w:pPr>
              <w:spacing w:after="200"/>
              <w:rPr>
                <w:b/>
              </w:rPr>
            </w:pPr>
            <w:r w:rsidRPr="00D733E8">
              <w:rPr>
                <w:b/>
              </w:rPr>
              <w:t>IC 4.1</w:t>
            </w:r>
          </w:p>
        </w:tc>
        <w:tc>
          <w:tcPr>
            <w:tcW w:w="7486" w:type="dxa"/>
            <w:tcBorders>
              <w:top w:val="single" w:sz="12" w:space="0" w:color="000000"/>
              <w:bottom w:val="single" w:sz="12" w:space="0" w:color="000000"/>
            </w:tcBorders>
          </w:tcPr>
          <w:p w:rsidR="00DA3320" w:rsidRPr="00D733E8" w:rsidRDefault="00DA3320" w:rsidP="00DA3320">
            <w:pPr>
              <w:tabs>
                <w:tab w:val="right" w:pos="7254"/>
              </w:tabs>
              <w:spacing w:after="200"/>
              <w:rPr>
                <w:u w:val="single"/>
              </w:rPr>
            </w:pPr>
            <w:r w:rsidRPr="00D733E8">
              <w:t xml:space="preserve">L’appel d’offres </w:t>
            </w:r>
            <w:r w:rsidRPr="00503F01">
              <w:rPr>
                <w:b/>
                <w:bCs/>
                <w:i/>
              </w:rPr>
              <w:t>n’a pas</w:t>
            </w:r>
            <w:r w:rsidRPr="00503F01">
              <w:rPr>
                <w:b/>
                <w:bCs/>
              </w:rPr>
              <w:t xml:space="preserve"> été précédé d’une préqualification</w:t>
            </w:r>
            <w:r w:rsidRPr="00D733E8">
              <w:t>.</w:t>
            </w:r>
          </w:p>
        </w:tc>
      </w:tr>
      <w:tr w:rsidR="00DA3320" w:rsidRPr="00D733E8" w:rsidTr="00DA3320">
        <w:trPr>
          <w:gridAfter w:val="1"/>
          <w:wAfter w:w="7470" w:type="dxa"/>
          <w:cantSplit/>
        </w:trPr>
        <w:tc>
          <w:tcPr>
            <w:tcW w:w="1620" w:type="dxa"/>
            <w:tcBorders>
              <w:top w:val="single" w:sz="12" w:space="0" w:color="000000"/>
              <w:bottom w:val="single" w:sz="4" w:space="0" w:color="auto"/>
            </w:tcBorders>
          </w:tcPr>
          <w:p w:rsidR="00DA3320" w:rsidRPr="00D733E8" w:rsidRDefault="00DA3320" w:rsidP="00DA3320">
            <w:pPr>
              <w:spacing w:after="200"/>
              <w:rPr>
                <w:b/>
              </w:rPr>
            </w:pPr>
            <w:r w:rsidRPr="00D733E8">
              <w:rPr>
                <w:b/>
              </w:rPr>
              <w:lastRenderedPageBreak/>
              <w:t>C 5.3</w:t>
            </w:r>
          </w:p>
        </w:tc>
        <w:tc>
          <w:tcPr>
            <w:tcW w:w="7486" w:type="dxa"/>
            <w:tcBorders>
              <w:top w:val="single" w:sz="12" w:space="0" w:color="000000"/>
              <w:bottom w:val="single" w:sz="4" w:space="0" w:color="auto"/>
            </w:tcBorders>
          </w:tcPr>
          <w:p w:rsidR="00DA3320" w:rsidRPr="00D733E8" w:rsidRDefault="00DA3320" w:rsidP="00DA3320">
            <w:pPr>
              <w:tabs>
                <w:tab w:val="left" w:pos="-1440"/>
                <w:tab w:val="left" w:pos="-720"/>
                <w:tab w:val="left" w:pos="0"/>
                <w:tab w:val="left" w:pos="1440"/>
                <w:tab w:val="left" w:pos="2160"/>
                <w:tab w:val="left" w:pos="4680"/>
                <w:tab w:val="center" w:pos="7380"/>
              </w:tabs>
              <w:spacing w:after="200"/>
              <w:jc w:val="both"/>
            </w:pPr>
            <w:r w:rsidRPr="00D733E8">
              <w:t xml:space="preserve">Les conditions de qualification applicables aux candidats sont les suivantes : </w:t>
            </w:r>
          </w:p>
          <w:p w:rsidR="00DA3320" w:rsidRPr="00D733E8" w:rsidRDefault="00DA3320" w:rsidP="00DA3320">
            <w:pPr>
              <w:spacing w:after="200"/>
              <w:ind w:left="540" w:hanging="540"/>
              <w:jc w:val="both"/>
            </w:pPr>
            <w:r w:rsidRPr="00D733E8">
              <w:t>Capacité financière</w:t>
            </w:r>
            <w:r>
              <w:t> :</w:t>
            </w:r>
          </w:p>
          <w:p w:rsidR="00DA3320" w:rsidRPr="001A1AE7" w:rsidRDefault="00DA3320" w:rsidP="00DA3320">
            <w:pPr>
              <w:spacing w:after="200" w:line="276" w:lineRule="auto"/>
              <w:ind w:left="540"/>
              <w:jc w:val="both"/>
              <w:rPr>
                <w:i/>
                <w:iCs/>
                <w:lang w:eastAsia="en-US"/>
              </w:rPr>
            </w:pPr>
            <w:r w:rsidRPr="00D733E8">
              <w:t xml:space="preserve">Le Candidat doit fournir la preuve écrite qu’il satisfait aux exigences ci-après : </w:t>
            </w:r>
            <w:r>
              <w:rPr>
                <w:lang w:eastAsia="en-US"/>
              </w:rPr>
              <w:t xml:space="preserve">Le Candidat doit fournir la preuve écrite qu’il satisfait aux exigences ci-après : </w:t>
            </w:r>
          </w:p>
          <w:p w:rsidR="00DA3320" w:rsidRPr="001A1AE7" w:rsidRDefault="00DA3320" w:rsidP="00DA3320">
            <w:pPr>
              <w:spacing w:after="200" w:line="276" w:lineRule="auto"/>
              <w:ind w:left="540"/>
              <w:jc w:val="both"/>
              <w:rPr>
                <w:i/>
                <w:szCs w:val="22"/>
                <w:lang w:eastAsia="en-US"/>
              </w:rPr>
            </w:pPr>
            <w:r w:rsidRPr="001A1AE7">
              <w:rPr>
                <w:i/>
                <w:iCs/>
                <w:lang w:eastAsia="en-US"/>
              </w:rPr>
              <w:t>-Fournir les bilans certifiés des trois (3) dernières années</w:t>
            </w:r>
            <w:r w:rsidRPr="001A1AE7">
              <w:rPr>
                <w:i/>
                <w:sz w:val="22"/>
                <w:szCs w:val="22"/>
                <w:lang w:eastAsia="en-US"/>
              </w:rPr>
              <w:t>.</w:t>
            </w:r>
          </w:p>
          <w:p w:rsidR="00DA3320" w:rsidRPr="001A1AE7" w:rsidRDefault="00DA3320" w:rsidP="00DA3320">
            <w:pPr>
              <w:spacing w:after="200" w:line="276" w:lineRule="auto"/>
              <w:ind w:left="540"/>
              <w:jc w:val="both"/>
              <w:rPr>
                <w:i/>
                <w:iCs/>
                <w:lang w:eastAsia="en-US"/>
              </w:rPr>
            </w:pPr>
            <w:r w:rsidRPr="001A1AE7">
              <w:rPr>
                <w:i/>
                <w:iCs/>
                <w:lang w:eastAsia="en-US"/>
              </w:rPr>
              <w:t>-Fournir des documents justificatifs requis : le quitus fiscal en cours de validité, l’inscription au registre du commerce et l’attestation de la CNSS ;</w:t>
            </w:r>
          </w:p>
          <w:p w:rsidR="00DA3320" w:rsidRPr="00591F7C" w:rsidRDefault="00DA3320" w:rsidP="00DA3320">
            <w:pPr>
              <w:spacing w:after="200"/>
              <w:ind w:left="540" w:hanging="540"/>
              <w:jc w:val="both"/>
            </w:pPr>
            <w:r w:rsidRPr="00CB0157">
              <w:t>Capacité technique et expérienc</w:t>
            </w:r>
            <w:r>
              <w:t>e :</w:t>
            </w:r>
          </w:p>
          <w:p w:rsidR="00DA3320" w:rsidRDefault="00DA3320" w:rsidP="00DA3320">
            <w:pPr>
              <w:spacing w:after="200" w:line="276" w:lineRule="auto"/>
              <w:ind w:left="540"/>
              <w:jc w:val="both"/>
              <w:rPr>
                <w:lang w:eastAsia="en-US"/>
              </w:rPr>
            </w:pPr>
            <w:r>
              <w:rPr>
                <w:lang w:eastAsia="en-US"/>
              </w:rPr>
              <w:t xml:space="preserve">Le Candidat doit prouver, documentation à l’appui qu’il satisfait aux exigences de capacité technique ci-après : </w:t>
            </w:r>
          </w:p>
          <w:p w:rsidR="00DA3320" w:rsidRPr="001A1AE7" w:rsidRDefault="00DA3320" w:rsidP="00DA3320">
            <w:pPr>
              <w:spacing w:after="200" w:line="276" w:lineRule="auto"/>
              <w:ind w:left="540"/>
              <w:jc w:val="both"/>
              <w:rPr>
                <w:i/>
                <w:lang w:eastAsia="en-US"/>
              </w:rPr>
            </w:pPr>
            <w:r w:rsidRPr="001A1AE7">
              <w:rPr>
                <w:i/>
                <w:lang w:eastAsia="en-US"/>
              </w:rPr>
              <w:t>-Fou</w:t>
            </w:r>
            <w:r w:rsidR="00AE50FC">
              <w:rPr>
                <w:i/>
                <w:lang w:eastAsia="en-US"/>
              </w:rPr>
              <w:t>rnir la preuve d’exécution d’au moins</w:t>
            </w:r>
            <w:r w:rsidRPr="001A1AE7">
              <w:rPr>
                <w:i/>
                <w:lang w:eastAsia="en-US"/>
              </w:rPr>
              <w:t xml:space="preserve"> deux</w:t>
            </w:r>
            <w:r>
              <w:rPr>
                <w:i/>
                <w:lang w:eastAsia="en-US"/>
              </w:rPr>
              <w:t xml:space="preserve"> (02)</w:t>
            </w:r>
            <w:r w:rsidRPr="001A1AE7">
              <w:rPr>
                <w:i/>
                <w:lang w:eastAsia="en-US"/>
              </w:rPr>
              <w:t xml:space="preserve"> marchés similaires (joindre les copies des PV de réception</w:t>
            </w:r>
            <w:r>
              <w:rPr>
                <w:i/>
                <w:lang w:eastAsia="en-US"/>
              </w:rPr>
              <w:t>s,</w:t>
            </w:r>
            <w:r w:rsidRPr="001A1AE7">
              <w:rPr>
                <w:i/>
                <w:lang w:eastAsia="en-US"/>
              </w:rPr>
              <w:t xml:space="preserve"> attestations de bonne</w:t>
            </w:r>
            <w:r>
              <w:rPr>
                <w:i/>
                <w:lang w:eastAsia="en-US"/>
              </w:rPr>
              <w:t>s</w:t>
            </w:r>
            <w:r w:rsidRPr="001A1AE7">
              <w:rPr>
                <w:i/>
                <w:lang w:eastAsia="en-US"/>
              </w:rPr>
              <w:t xml:space="preserve"> fin</w:t>
            </w:r>
            <w:r>
              <w:rPr>
                <w:i/>
                <w:lang w:eastAsia="en-US"/>
              </w:rPr>
              <w:t>s</w:t>
            </w:r>
            <w:r w:rsidRPr="001A1AE7">
              <w:rPr>
                <w:i/>
                <w:lang w:eastAsia="en-US"/>
              </w:rPr>
              <w:t xml:space="preserve"> d’exécution</w:t>
            </w:r>
            <w:r>
              <w:rPr>
                <w:i/>
                <w:lang w:eastAsia="en-US"/>
              </w:rPr>
              <w:t>s, bons de livraisons</w:t>
            </w:r>
            <w:r w:rsidRPr="001A1AE7">
              <w:rPr>
                <w:i/>
                <w:lang w:eastAsia="en-US"/>
              </w:rPr>
              <w:t>) ;</w:t>
            </w:r>
          </w:p>
          <w:p w:rsidR="00DA3320" w:rsidRPr="00503F01" w:rsidRDefault="00DA3320" w:rsidP="00DA3320">
            <w:pPr>
              <w:spacing w:after="200" w:line="276" w:lineRule="auto"/>
              <w:ind w:left="540"/>
              <w:jc w:val="both"/>
              <w:rPr>
                <w:i/>
                <w:lang w:eastAsia="en-US"/>
              </w:rPr>
            </w:pPr>
            <w:r w:rsidRPr="001A1AE7">
              <w:rPr>
                <w:i/>
                <w:lang w:eastAsia="en-US"/>
              </w:rPr>
              <w:t>-Fournir un service après-vente</w:t>
            </w:r>
            <w:r>
              <w:rPr>
                <w:i/>
                <w:lang w:eastAsia="en-US"/>
              </w:rPr>
              <w:t xml:space="preserve"> (disponibilité des pièces de rechanges)</w:t>
            </w:r>
            <w:r w:rsidRPr="001A1AE7">
              <w:rPr>
                <w:i/>
                <w:lang w:eastAsia="en-US"/>
              </w:rPr>
              <w:t xml:space="preserve"> ;</w:t>
            </w:r>
          </w:p>
        </w:tc>
      </w:tr>
      <w:tr w:rsidR="00DA3320" w:rsidRPr="00D733E8" w:rsidTr="00DA3320">
        <w:trPr>
          <w:gridAfter w:val="1"/>
          <w:wAfter w:w="7470" w:type="dxa"/>
          <w:cantSplit/>
        </w:trPr>
        <w:tc>
          <w:tcPr>
            <w:tcW w:w="1620" w:type="dxa"/>
            <w:tcBorders>
              <w:top w:val="single" w:sz="12" w:space="0" w:color="000000"/>
              <w:bottom w:val="single" w:sz="4" w:space="0" w:color="auto"/>
            </w:tcBorders>
          </w:tcPr>
          <w:p w:rsidR="00DA3320" w:rsidRPr="00D733E8" w:rsidRDefault="00DA3320" w:rsidP="00DA3320">
            <w:pPr>
              <w:spacing w:after="200"/>
              <w:rPr>
                <w:b/>
              </w:rPr>
            </w:pPr>
            <w:r w:rsidRPr="00D733E8">
              <w:rPr>
                <w:b/>
              </w:rPr>
              <w:t>IC 5.5</w:t>
            </w:r>
            <w:r>
              <w:rPr>
                <w:b/>
              </w:rPr>
              <w:t>-</w:t>
            </w:r>
            <w:r w:rsidRPr="00D733E8">
              <w:rPr>
                <w:b/>
              </w:rPr>
              <w:t>a</w:t>
            </w:r>
          </w:p>
        </w:tc>
        <w:tc>
          <w:tcPr>
            <w:tcW w:w="7486" w:type="dxa"/>
            <w:tcBorders>
              <w:top w:val="single" w:sz="12" w:space="0" w:color="000000"/>
              <w:bottom w:val="single" w:sz="4" w:space="0" w:color="auto"/>
            </w:tcBorders>
          </w:tcPr>
          <w:p w:rsidR="00DA3320" w:rsidRPr="00CB0157" w:rsidRDefault="00DA3320" w:rsidP="00DA3320">
            <w:pPr>
              <w:tabs>
                <w:tab w:val="left" w:pos="-1440"/>
                <w:tab w:val="left" w:pos="-720"/>
                <w:tab w:val="left" w:pos="0"/>
                <w:tab w:val="left" w:pos="1440"/>
                <w:tab w:val="left" w:pos="2160"/>
                <w:tab w:val="left" w:pos="4680"/>
                <w:tab w:val="center" w:pos="7380"/>
              </w:tabs>
              <w:spacing w:after="200"/>
              <w:jc w:val="both"/>
            </w:pPr>
            <w:r w:rsidRPr="001A1AE7">
              <w:rPr>
                <w:i/>
                <w:lang w:eastAsia="en-US"/>
              </w:rPr>
              <w:t>Le chiffre d’affaires annuel moyen du Candidat sur les trois (3) dernières années précédant le présent appel d’offres doivent être égal ou supérieur au montant de l’offre.</w:t>
            </w:r>
          </w:p>
        </w:tc>
      </w:tr>
      <w:tr w:rsidR="00DA3320" w:rsidRPr="00D733E8" w:rsidTr="00DA3320">
        <w:trPr>
          <w:gridAfter w:val="1"/>
          <w:wAfter w:w="7470" w:type="dxa"/>
          <w:cantSplit/>
        </w:trPr>
        <w:tc>
          <w:tcPr>
            <w:tcW w:w="1620" w:type="dxa"/>
            <w:tcBorders>
              <w:top w:val="single" w:sz="12" w:space="0" w:color="000000"/>
              <w:bottom w:val="single" w:sz="4" w:space="0" w:color="auto"/>
            </w:tcBorders>
          </w:tcPr>
          <w:p w:rsidR="00DA3320" w:rsidRPr="00D733E8" w:rsidRDefault="00DA3320" w:rsidP="00DA3320">
            <w:pPr>
              <w:spacing w:after="200"/>
              <w:rPr>
                <w:b/>
              </w:rPr>
            </w:pPr>
            <w:r w:rsidRPr="00D733E8">
              <w:rPr>
                <w:b/>
              </w:rPr>
              <w:t>IC 5.5-b</w:t>
            </w:r>
          </w:p>
        </w:tc>
        <w:tc>
          <w:tcPr>
            <w:tcW w:w="7486" w:type="dxa"/>
            <w:tcBorders>
              <w:top w:val="single" w:sz="12" w:space="0" w:color="000000"/>
              <w:bottom w:val="single" w:sz="4" w:space="0" w:color="auto"/>
            </w:tcBorders>
          </w:tcPr>
          <w:p w:rsidR="00DA3320" w:rsidRPr="00D36E29" w:rsidRDefault="00DA3320" w:rsidP="00DA3320">
            <w:pPr>
              <w:tabs>
                <w:tab w:val="left" w:pos="-1440"/>
                <w:tab w:val="left" w:pos="-720"/>
                <w:tab w:val="left" w:pos="0"/>
                <w:tab w:val="left" w:pos="1440"/>
                <w:tab w:val="left" w:pos="2160"/>
                <w:tab w:val="left" w:pos="4680"/>
                <w:tab w:val="center" w:pos="7380"/>
              </w:tabs>
              <w:spacing w:after="200" w:line="276" w:lineRule="auto"/>
              <w:jc w:val="both"/>
              <w:rPr>
                <w:lang w:eastAsia="en-US"/>
              </w:rPr>
            </w:pPr>
            <w:r w:rsidRPr="001A1AE7">
              <w:rPr>
                <w:i/>
                <w:lang w:eastAsia="en-US"/>
              </w:rPr>
              <w:t>Le candidat doit justifier avoir exécuté au moins deux</w:t>
            </w:r>
            <w:r>
              <w:rPr>
                <w:i/>
                <w:lang w:eastAsia="en-US"/>
              </w:rPr>
              <w:t xml:space="preserve"> </w:t>
            </w:r>
            <w:r w:rsidRPr="001A1AE7">
              <w:rPr>
                <w:i/>
                <w:lang w:eastAsia="en-US"/>
              </w:rPr>
              <w:t>(2) marchés similaires</w:t>
            </w:r>
            <w:r>
              <w:rPr>
                <w:i/>
                <w:lang w:eastAsia="en-US"/>
              </w:rPr>
              <w:t>.</w:t>
            </w:r>
          </w:p>
        </w:tc>
      </w:tr>
      <w:tr w:rsidR="00DA3320" w:rsidRPr="00D733E8" w:rsidTr="00DA3320">
        <w:trPr>
          <w:gridAfter w:val="1"/>
          <w:wAfter w:w="7470" w:type="dxa"/>
          <w:cantSplit/>
        </w:trPr>
        <w:tc>
          <w:tcPr>
            <w:tcW w:w="1620" w:type="dxa"/>
            <w:tcBorders>
              <w:top w:val="single" w:sz="12" w:space="0" w:color="000000"/>
              <w:bottom w:val="single" w:sz="4" w:space="0" w:color="auto"/>
            </w:tcBorders>
          </w:tcPr>
          <w:p w:rsidR="00DA3320" w:rsidRPr="00D733E8" w:rsidRDefault="00DA3320" w:rsidP="00DA3320">
            <w:pPr>
              <w:spacing w:after="200"/>
              <w:rPr>
                <w:b/>
              </w:rPr>
            </w:pPr>
            <w:r w:rsidRPr="00D733E8">
              <w:rPr>
                <w:b/>
              </w:rPr>
              <w:t>IC 5-5-c</w:t>
            </w:r>
          </w:p>
        </w:tc>
        <w:tc>
          <w:tcPr>
            <w:tcW w:w="7486" w:type="dxa"/>
            <w:tcBorders>
              <w:top w:val="single" w:sz="12" w:space="0" w:color="000000"/>
              <w:bottom w:val="single" w:sz="4" w:space="0" w:color="auto"/>
            </w:tcBorders>
          </w:tcPr>
          <w:p w:rsidR="00DA3320" w:rsidRPr="00D36E29" w:rsidRDefault="00DA3320" w:rsidP="00DA3320">
            <w:pPr>
              <w:tabs>
                <w:tab w:val="left" w:pos="-1440"/>
                <w:tab w:val="left" w:pos="-720"/>
                <w:tab w:val="left" w:pos="0"/>
                <w:tab w:val="left" w:pos="1440"/>
                <w:tab w:val="left" w:pos="2160"/>
                <w:tab w:val="left" w:pos="4680"/>
                <w:tab w:val="center" w:pos="7380"/>
              </w:tabs>
              <w:spacing w:after="200"/>
              <w:jc w:val="both"/>
              <w:rPr>
                <w:i/>
              </w:rPr>
            </w:pPr>
            <w:r w:rsidRPr="00F07E32">
              <w:t>Le candidat établira à quel titre il détient les équipements ci-après</w:t>
            </w:r>
            <w:r>
              <w:t xml:space="preserve"> : </w:t>
            </w:r>
            <w:r w:rsidRPr="00DE0CF1">
              <w:rPr>
                <w:b/>
                <w:i/>
              </w:rPr>
              <w:t>(Sans Objet)</w:t>
            </w:r>
          </w:p>
        </w:tc>
      </w:tr>
      <w:tr w:rsidR="00DA3320" w:rsidRPr="00D733E8" w:rsidTr="00DA3320">
        <w:tblPrEx>
          <w:tblBorders>
            <w:insideH w:val="single" w:sz="8" w:space="0" w:color="000000"/>
          </w:tblBorders>
        </w:tblPrEx>
        <w:trPr>
          <w:gridAfter w:val="1"/>
          <w:wAfter w:w="7470" w:type="dxa"/>
        </w:trPr>
        <w:tc>
          <w:tcPr>
            <w:tcW w:w="9106" w:type="dxa"/>
            <w:gridSpan w:val="2"/>
            <w:vAlign w:val="center"/>
          </w:tcPr>
          <w:p w:rsidR="00DA3320" w:rsidRDefault="00DA3320" w:rsidP="00DA3320">
            <w:pPr>
              <w:tabs>
                <w:tab w:val="right" w:pos="7434"/>
              </w:tabs>
              <w:spacing w:after="200"/>
              <w:jc w:val="center"/>
              <w:rPr>
                <w:b/>
                <w:sz w:val="28"/>
              </w:rPr>
            </w:pPr>
          </w:p>
          <w:p w:rsidR="00DA3320" w:rsidRPr="00D733E8" w:rsidRDefault="00DA3320" w:rsidP="00DA3320">
            <w:pPr>
              <w:tabs>
                <w:tab w:val="right" w:pos="7434"/>
              </w:tabs>
              <w:spacing w:after="200"/>
              <w:jc w:val="center"/>
              <w:rPr>
                <w:b/>
                <w:sz w:val="28"/>
              </w:rPr>
            </w:pPr>
            <w:r w:rsidRPr="00D733E8">
              <w:rPr>
                <w:b/>
                <w:sz w:val="28"/>
              </w:rPr>
              <w:t>B. Dossier d’appel d’offres</w:t>
            </w:r>
          </w:p>
        </w:tc>
      </w:tr>
      <w:tr w:rsidR="00DA3320" w:rsidRPr="00491177"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254"/>
              </w:tabs>
              <w:spacing w:after="200"/>
              <w:rPr>
                <w:b/>
              </w:rPr>
            </w:pPr>
            <w:r w:rsidRPr="00D733E8">
              <w:rPr>
                <w:b/>
              </w:rPr>
              <w:t>IC 7.1</w:t>
            </w:r>
          </w:p>
        </w:tc>
        <w:tc>
          <w:tcPr>
            <w:tcW w:w="7486" w:type="dxa"/>
          </w:tcPr>
          <w:p w:rsidR="00DA3320" w:rsidRPr="00D733E8" w:rsidRDefault="00DA3320" w:rsidP="00DA3320">
            <w:pPr>
              <w:tabs>
                <w:tab w:val="right" w:pos="7254"/>
              </w:tabs>
              <w:spacing w:after="200"/>
              <w:jc w:val="both"/>
            </w:pPr>
            <w:r w:rsidRPr="00D733E8">
              <w:t xml:space="preserve">Afin d’obtenir des </w:t>
            </w:r>
            <w:r w:rsidRPr="00D733E8">
              <w:rPr>
                <w:b/>
                <w:u w:val="single"/>
              </w:rPr>
              <w:t>clarifications</w:t>
            </w:r>
            <w:r w:rsidRPr="00D733E8">
              <w:rPr>
                <w:b/>
              </w:rPr>
              <w:t xml:space="preserve"> </w:t>
            </w:r>
            <w:r w:rsidRPr="00D733E8">
              <w:t>uniquement</w:t>
            </w:r>
            <w:r w:rsidRPr="00D733E8">
              <w:rPr>
                <w:b/>
              </w:rPr>
              <w:t xml:space="preserve">, </w:t>
            </w:r>
            <w:r w:rsidRPr="00D733E8">
              <w:t>l’adresse de la personne responsable du Marché auprès de l’Autorité contractante est la suivante :</w:t>
            </w:r>
          </w:p>
          <w:p w:rsidR="00DA3320" w:rsidRDefault="00DA3320" w:rsidP="00DA3320">
            <w:pPr>
              <w:tabs>
                <w:tab w:val="right" w:pos="7254"/>
              </w:tabs>
              <w:spacing w:after="200" w:line="276" w:lineRule="auto"/>
              <w:jc w:val="both"/>
              <w:rPr>
                <w:lang w:eastAsia="en-US"/>
              </w:rPr>
            </w:pPr>
            <w:r>
              <w:rPr>
                <w:lang w:eastAsia="en-US"/>
              </w:rPr>
              <w:t xml:space="preserve">Afin d’obtenir des </w:t>
            </w:r>
            <w:r w:rsidRPr="001A1AE7">
              <w:rPr>
                <w:b/>
                <w:u w:val="single"/>
                <w:lang w:eastAsia="en-US"/>
              </w:rPr>
              <w:t>clarifications</w:t>
            </w:r>
            <w:r w:rsidRPr="001A1AE7">
              <w:rPr>
                <w:b/>
                <w:lang w:eastAsia="en-US"/>
              </w:rPr>
              <w:t xml:space="preserve">, </w:t>
            </w:r>
            <w:r>
              <w:rPr>
                <w:lang w:eastAsia="en-US"/>
              </w:rPr>
              <w:t xml:space="preserve">l’adresse de la Personne Responsable des Marchés Publics auprès du </w:t>
            </w:r>
            <w:r w:rsidR="00112FA0">
              <w:rPr>
                <w:lang w:eastAsia="en-US"/>
              </w:rPr>
              <w:t xml:space="preserve">Fonds d’Aide au Développement du Sport est la </w:t>
            </w:r>
            <w:r w:rsidR="00112FA0">
              <w:rPr>
                <w:lang w:eastAsia="en-US"/>
              </w:rPr>
              <w:lastRenderedPageBreak/>
              <w:t>suivantes</w:t>
            </w:r>
            <w:r>
              <w:rPr>
                <w:lang w:eastAsia="en-US"/>
              </w:rPr>
              <w:t>:</w:t>
            </w:r>
          </w:p>
          <w:p w:rsidR="00DA3320" w:rsidRDefault="00DA3320" w:rsidP="00DA3320">
            <w:pPr>
              <w:tabs>
                <w:tab w:val="right" w:pos="7254"/>
              </w:tabs>
              <w:spacing w:after="200" w:line="276" w:lineRule="auto"/>
              <w:jc w:val="both"/>
              <w:rPr>
                <w:lang w:eastAsia="en-US"/>
              </w:rPr>
            </w:pPr>
            <w:r>
              <w:rPr>
                <w:lang w:eastAsia="en-US"/>
              </w:rPr>
              <w:t xml:space="preserve">-PRMP du </w:t>
            </w:r>
            <w:r w:rsidR="00112FA0">
              <w:rPr>
                <w:lang w:eastAsia="en-US"/>
              </w:rPr>
              <w:t>FADES</w:t>
            </w:r>
          </w:p>
          <w:p w:rsidR="00DA3320" w:rsidRPr="00491177" w:rsidRDefault="00112FA0" w:rsidP="00DA3320">
            <w:pPr>
              <w:tabs>
                <w:tab w:val="right" w:pos="7254"/>
              </w:tabs>
              <w:spacing w:after="200" w:line="276" w:lineRule="auto"/>
              <w:jc w:val="both"/>
              <w:rPr>
                <w:lang w:eastAsia="en-US"/>
              </w:rPr>
            </w:pPr>
            <w:r w:rsidRPr="00491177">
              <w:rPr>
                <w:lang w:eastAsia="en-US"/>
              </w:rPr>
              <w:t>Quartier Cameroun</w:t>
            </w:r>
            <w:r w:rsidR="00DA3320" w:rsidRPr="00491177">
              <w:rPr>
                <w:lang w:eastAsia="en-US"/>
              </w:rPr>
              <w:t xml:space="preserve">, </w:t>
            </w:r>
            <w:r w:rsidR="00491177" w:rsidRPr="00491177">
              <w:rPr>
                <w:lang w:eastAsia="en-US"/>
              </w:rPr>
              <w:t>Commune de D</w:t>
            </w:r>
            <w:r w:rsidR="00491177">
              <w:rPr>
                <w:lang w:eastAsia="en-US"/>
              </w:rPr>
              <w:t>ixinn-résidence FEELA</w:t>
            </w:r>
          </w:p>
          <w:p w:rsidR="00DA3320" w:rsidRPr="00FF734D" w:rsidRDefault="00112FA0" w:rsidP="00112FA0">
            <w:pPr>
              <w:tabs>
                <w:tab w:val="right" w:pos="7254"/>
              </w:tabs>
              <w:spacing w:after="200" w:line="276" w:lineRule="auto"/>
              <w:jc w:val="both"/>
              <w:rPr>
                <w:b/>
              </w:rPr>
            </w:pPr>
            <w:r w:rsidRPr="00FF734D">
              <w:rPr>
                <w:lang w:eastAsia="en-US"/>
              </w:rPr>
              <w:t>Tel : 621 68 31 56</w:t>
            </w:r>
            <w:r w:rsidR="00DA3320" w:rsidRPr="00FF734D">
              <w:rPr>
                <w:b/>
              </w:rPr>
              <w:t xml:space="preserve">, </w:t>
            </w:r>
            <w:r w:rsidR="00DA3320" w:rsidRPr="00FF734D">
              <w:t xml:space="preserve">E-mail : </w:t>
            </w:r>
            <w:hyperlink r:id="rId29" w:history="1">
              <w:r w:rsidRPr="00FF734D">
                <w:rPr>
                  <w:rStyle w:val="Lienhypertexte"/>
                </w:rPr>
                <w:t>diallosebk@gmail.com</w:t>
              </w:r>
            </w:hyperlink>
          </w:p>
        </w:tc>
      </w:tr>
      <w:tr w:rsidR="00DA3320" w:rsidRPr="00D733E8" w:rsidTr="00DA3320">
        <w:tblPrEx>
          <w:tblBorders>
            <w:insideH w:val="single" w:sz="8" w:space="0" w:color="000000"/>
          </w:tblBorders>
        </w:tblPrEx>
        <w:trPr>
          <w:gridAfter w:val="1"/>
          <w:wAfter w:w="7470" w:type="dxa"/>
        </w:trPr>
        <w:tc>
          <w:tcPr>
            <w:tcW w:w="9106" w:type="dxa"/>
            <w:gridSpan w:val="2"/>
            <w:vAlign w:val="center"/>
          </w:tcPr>
          <w:p w:rsidR="00DA3320" w:rsidRPr="00D733E8" w:rsidRDefault="00DA3320" w:rsidP="00DA3320">
            <w:pPr>
              <w:tabs>
                <w:tab w:val="right" w:pos="7254"/>
              </w:tabs>
              <w:spacing w:after="200"/>
              <w:jc w:val="center"/>
              <w:rPr>
                <w:b/>
                <w:sz w:val="28"/>
              </w:rPr>
            </w:pPr>
            <w:r w:rsidRPr="00D733E8">
              <w:rPr>
                <w:b/>
                <w:sz w:val="28"/>
              </w:rPr>
              <w:lastRenderedPageBreak/>
              <w:t>C. Préparation des offres</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11.1 (g)</w:t>
            </w:r>
          </w:p>
        </w:tc>
        <w:tc>
          <w:tcPr>
            <w:tcW w:w="7486" w:type="dxa"/>
          </w:tcPr>
          <w:p w:rsidR="00DA3320" w:rsidRPr="00961CA6" w:rsidRDefault="00DA3320" w:rsidP="00DA3320">
            <w:pPr>
              <w:tabs>
                <w:tab w:val="right" w:pos="7254"/>
              </w:tabs>
              <w:spacing w:after="200" w:line="276" w:lineRule="auto"/>
              <w:jc w:val="both"/>
              <w:rPr>
                <w:szCs w:val="24"/>
                <w:lang w:eastAsia="en-US"/>
              </w:rPr>
            </w:pPr>
            <w:r w:rsidRPr="00961CA6">
              <w:rPr>
                <w:szCs w:val="24"/>
                <w:lang w:eastAsia="en-US"/>
              </w:rPr>
              <w:t>Le Candidat devra joindre à son offre les autres documents suivants :</w:t>
            </w:r>
          </w:p>
          <w:p w:rsidR="00DA3320" w:rsidRPr="00961CA6" w:rsidRDefault="00DA3320" w:rsidP="00D17892">
            <w:pPr>
              <w:numPr>
                <w:ilvl w:val="0"/>
                <w:numId w:val="82"/>
              </w:numPr>
              <w:tabs>
                <w:tab w:val="right" w:pos="399"/>
              </w:tabs>
              <w:spacing w:after="200" w:line="259" w:lineRule="auto"/>
              <w:ind w:left="399"/>
              <w:jc w:val="both"/>
              <w:rPr>
                <w:iCs/>
                <w:szCs w:val="24"/>
              </w:rPr>
            </w:pPr>
            <w:r w:rsidRPr="00961CA6">
              <w:rPr>
                <w:iCs/>
                <w:szCs w:val="24"/>
              </w:rPr>
              <w:t>La lettre de soumission (conforme au formulaire type dans Section III) signée et cachetée ;</w:t>
            </w:r>
          </w:p>
          <w:p w:rsidR="00DA3320" w:rsidRPr="00961CA6" w:rsidRDefault="00DA3320" w:rsidP="00D17892">
            <w:pPr>
              <w:numPr>
                <w:ilvl w:val="0"/>
                <w:numId w:val="82"/>
              </w:numPr>
              <w:tabs>
                <w:tab w:val="right" w:pos="399"/>
              </w:tabs>
              <w:spacing w:after="200" w:line="259" w:lineRule="auto"/>
              <w:ind w:left="399"/>
              <w:jc w:val="both"/>
              <w:rPr>
                <w:iCs/>
                <w:szCs w:val="24"/>
              </w:rPr>
            </w:pPr>
            <w:r w:rsidRPr="00961CA6">
              <w:rPr>
                <w:iCs/>
                <w:szCs w:val="24"/>
              </w:rPr>
              <w:t>Les bordereaux des prix (en lettres et en chiffres) et des quantités signés et cachetés ;</w:t>
            </w:r>
          </w:p>
          <w:p w:rsidR="00DA3320" w:rsidRPr="00961CA6" w:rsidRDefault="00DA3320" w:rsidP="00D17892">
            <w:pPr>
              <w:numPr>
                <w:ilvl w:val="0"/>
                <w:numId w:val="82"/>
              </w:numPr>
              <w:tabs>
                <w:tab w:val="right" w:pos="399"/>
              </w:tabs>
              <w:spacing w:after="200" w:line="259" w:lineRule="auto"/>
              <w:ind w:left="399"/>
              <w:jc w:val="both"/>
              <w:rPr>
                <w:iCs/>
                <w:szCs w:val="24"/>
              </w:rPr>
            </w:pPr>
            <w:r w:rsidRPr="00961CA6">
              <w:rPr>
                <w:iCs/>
                <w:szCs w:val="24"/>
              </w:rPr>
              <w:t>L’originale de la garantie bancaire de soumission remplie conformément au modèle joint en annexe ou chèque de banque ou chèque certifié ;</w:t>
            </w:r>
          </w:p>
          <w:p w:rsidR="00DA3320" w:rsidRPr="00961CA6" w:rsidRDefault="00DA3320" w:rsidP="00D17892">
            <w:pPr>
              <w:numPr>
                <w:ilvl w:val="0"/>
                <w:numId w:val="82"/>
              </w:numPr>
              <w:spacing w:after="240" w:line="259" w:lineRule="auto"/>
              <w:ind w:left="399" w:right="31" w:hanging="322"/>
              <w:jc w:val="both"/>
              <w:rPr>
                <w:i/>
                <w:iCs/>
                <w:szCs w:val="24"/>
              </w:rPr>
            </w:pPr>
            <w:r w:rsidRPr="00961CA6">
              <w:rPr>
                <w:iCs/>
                <w:szCs w:val="24"/>
              </w:rPr>
              <w:t>Le chiffre d’affaires annuel moyen des trois (03) derniers exercices égal ou supérieur au montant de l’offre</w:t>
            </w:r>
            <w:r w:rsidRPr="00961CA6">
              <w:rPr>
                <w:b/>
                <w:i/>
                <w:iCs/>
                <w:szCs w:val="24"/>
              </w:rPr>
              <w:t xml:space="preserve"> </w:t>
            </w:r>
            <w:r w:rsidRPr="00961CA6">
              <w:rPr>
                <w:i/>
                <w:iCs/>
                <w:szCs w:val="24"/>
              </w:rPr>
              <w:t>(le montant du chiffre d’affaires est prouvé par la fourniture des états financiers certifiés par une société d’Expertise comptable agrée en République de Guinée)</w:t>
            </w:r>
            <w:r>
              <w:rPr>
                <w:i/>
                <w:iCs/>
                <w:szCs w:val="24"/>
              </w:rPr>
              <w:t xml:space="preserve"> </w:t>
            </w:r>
            <w:r w:rsidRPr="00961CA6">
              <w:rPr>
                <w:i/>
                <w:iCs/>
                <w:szCs w:val="24"/>
              </w:rPr>
              <w:t>;</w:t>
            </w:r>
          </w:p>
          <w:p w:rsidR="00DA3320" w:rsidRPr="00961CA6" w:rsidRDefault="00DA3320" w:rsidP="00D17892">
            <w:pPr>
              <w:numPr>
                <w:ilvl w:val="0"/>
                <w:numId w:val="81"/>
              </w:numPr>
              <w:spacing w:after="160" w:line="276" w:lineRule="auto"/>
              <w:ind w:left="399"/>
              <w:jc w:val="both"/>
              <w:rPr>
                <w:rFonts w:eastAsia="Calibri"/>
                <w:iCs/>
                <w:szCs w:val="24"/>
                <w:lang w:eastAsia="en-US"/>
              </w:rPr>
            </w:pPr>
            <w:r w:rsidRPr="00961CA6">
              <w:rPr>
                <w:rFonts w:eastAsia="Calibri"/>
                <w:iCs/>
                <w:szCs w:val="24"/>
                <w:lang w:eastAsia="en-US"/>
              </w:rPr>
              <w:t>La preuve d’exécution d’au moins deux (02) marchés similaires</w:t>
            </w:r>
            <w:r w:rsidRPr="00961CA6">
              <w:rPr>
                <w:rFonts w:eastAsia="Calibri"/>
                <w:szCs w:val="24"/>
                <w:lang w:eastAsia="en-US"/>
              </w:rPr>
              <w:t xml:space="preserve"> au cours d</w:t>
            </w:r>
            <w:r w:rsidRPr="00961CA6">
              <w:rPr>
                <w:rFonts w:eastAsia="Calibri"/>
                <w:iCs/>
                <w:szCs w:val="24"/>
                <w:lang w:eastAsia="en-US"/>
              </w:rPr>
              <w:t>es cinq (05) dernières années</w:t>
            </w:r>
            <w:r w:rsidRPr="00961CA6">
              <w:rPr>
                <w:rFonts w:eastAsia="Calibri"/>
                <w:b/>
                <w:i/>
                <w:iCs/>
                <w:szCs w:val="24"/>
                <w:lang w:eastAsia="en-US"/>
              </w:rPr>
              <w:t xml:space="preserve"> </w:t>
            </w:r>
            <w:r w:rsidRPr="00961CA6">
              <w:rPr>
                <w:rFonts w:eastAsia="Calibri"/>
                <w:i/>
                <w:iCs/>
                <w:szCs w:val="24"/>
                <w:lang w:eastAsia="en-US"/>
              </w:rPr>
              <w:t>(la satisfaction de cette exigence est prouvée par la fourniture des procès-verbaux de réception ou des attestations de bonne fin d’exécution ou des bons de livraison délivrés par les Autorités contractantes) ;</w:t>
            </w:r>
          </w:p>
          <w:p w:rsidR="00DA3320" w:rsidRPr="00961CA6" w:rsidRDefault="00DA3320" w:rsidP="00D17892">
            <w:pPr>
              <w:numPr>
                <w:ilvl w:val="0"/>
                <w:numId w:val="81"/>
              </w:numPr>
              <w:spacing w:after="160" w:line="259" w:lineRule="auto"/>
              <w:ind w:left="399"/>
              <w:jc w:val="both"/>
              <w:rPr>
                <w:rFonts w:eastAsia="Calibri"/>
                <w:iCs/>
                <w:szCs w:val="24"/>
                <w:lang w:eastAsia="en-US"/>
              </w:rPr>
            </w:pPr>
            <w:r w:rsidRPr="00961CA6">
              <w:rPr>
                <w:rFonts w:eastAsia="Calibri"/>
                <w:szCs w:val="24"/>
                <w:lang w:eastAsia="en-US"/>
              </w:rPr>
              <w:t>Les documents attestant que les fournitures sont conformes au dossier d’appel d’offres (spécifications techniques) ;</w:t>
            </w:r>
          </w:p>
          <w:p w:rsidR="00DA3320" w:rsidRPr="00961CA6" w:rsidRDefault="00DA3320" w:rsidP="00D17892">
            <w:pPr>
              <w:numPr>
                <w:ilvl w:val="0"/>
                <w:numId w:val="81"/>
              </w:numPr>
              <w:spacing w:after="160" w:line="259" w:lineRule="auto"/>
              <w:ind w:left="399"/>
              <w:jc w:val="both"/>
              <w:rPr>
                <w:rFonts w:eastAsia="Calibri"/>
                <w:iCs/>
                <w:szCs w:val="24"/>
                <w:lang w:eastAsia="en-US"/>
              </w:rPr>
            </w:pPr>
            <w:r w:rsidRPr="00961CA6">
              <w:rPr>
                <w:rFonts w:eastAsia="Calibri"/>
                <w:iCs/>
                <w:szCs w:val="24"/>
                <w:lang w:eastAsia="en-US"/>
              </w:rPr>
              <w:t>L’Autorisation du fabricant (conforme au modèle standard dans Section III) signée et cachetée ;</w:t>
            </w:r>
          </w:p>
          <w:p w:rsidR="00DA3320" w:rsidRPr="00961CA6" w:rsidRDefault="00DA3320" w:rsidP="00D17892">
            <w:pPr>
              <w:numPr>
                <w:ilvl w:val="0"/>
                <w:numId w:val="82"/>
              </w:numPr>
              <w:tabs>
                <w:tab w:val="right" w:pos="399"/>
              </w:tabs>
              <w:spacing w:after="160" w:line="276" w:lineRule="auto"/>
              <w:ind w:left="399"/>
              <w:jc w:val="both"/>
              <w:rPr>
                <w:iCs/>
                <w:szCs w:val="24"/>
              </w:rPr>
            </w:pPr>
            <w:r w:rsidRPr="00961CA6">
              <w:rPr>
                <w:iCs/>
                <w:szCs w:val="24"/>
              </w:rPr>
              <w:t>La déclaration attestant que le candidat a pris connaissance des dispositions relatives à la lutte contre la corruption, les conflits d’intérêt et la répression de l’enrichissement l’illicite (utiliser le modèle dédié dans la Section III).</w:t>
            </w:r>
          </w:p>
          <w:p w:rsidR="00DA3320" w:rsidRPr="00961CA6" w:rsidRDefault="00DA3320" w:rsidP="00DA3320">
            <w:pPr>
              <w:tabs>
                <w:tab w:val="right" w:pos="7254"/>
              </w:tabs>
              <w:spacing w:after="160" w:line="259" w:lineRule="auto"/>
              <w:ind w:left="115"/>
              <w:jc w:val="both"/>
              <w:rPr>
                <w:rFonts w:eastAsia="Calibri"/>
                <w:b/>
                <w:i/>
                <w:szCs w:val="24"/>
                <w:lang w:eastAsia="en-US"/>
              </w:rPr>
            </w:pPr>
            <w:r w:rsidRPr="00961CA6">
              <w:rPr>
                <w:rFonts w:eastAsia="Calibri"/>
                <w:b/>
                <w:i/>
                <w:szCs w:val="24"/>
                <w:lang w:eastAsia="en-US"/>
              </w:rPr>
              <w:t>L'absence de l'un des documents énumérés ci-dessus entrainera le rejet systématique de l'offre.</w:t>
            </w:r>
          </w:p>
          <w:p w:rsidR="00DA3320" w:rsidRPr="00961CA6" w:rsidRDefault="00DA3320" w:rsidP="00DA3320">
            <w:pPr>
              <w:tabs>
                <w:tab w:val="right" w:pos="7254"/>
              </w:tabs>
              <w:spacing w:after="200" w:line="259" w:lineRule="auto"/>
              <w:ind w:left="115"/>
              <w:jc w:val="both"/>
              <w:rPr>
                <w:rFonts w:eastAsia="Calibri"/>
                <w:b/>
                <w:i/>
                <w:szCs w:val="24"/>
                <w:lang w:eastAsia="en-US"/>
              </w:rPr>
            </w:pPr>
            <w:r w:rsidRPr="00961CA6">
              <w:rPr>
                <w:rFonts w:eastAsia="Calibri"/>
                <w:b/>
                <w:i/>
                <w:szCs w:val="24"/>
                <w:lang w:eastAsia="en-US"/>
              </w:rPr>
              <w:lastRenderedPageBreak/>
              <w:t>Cependant, l’absence de l’un des documents énumérés ci-après n'entrainera pas le rejet systématique de l’offre par la Commission d’évaluation, cette Commission doit mettre en demeure le soumissionnaire afin qu’il produise les documents manquants dans un délai de cinq (5) jours calendaires, après l’expiration de ce délai que son offre pourra être rejetée par la Commission.</w:t>
            </w:r>
          </w:p>
          <w:p w:rsidR="00DA3320" w:rsidRPr="00961CA6" w:rsidRDefault="00DA3320" w:rsidP="00D17892">
            <w:pPr>
              <w:numPr>
                <w:ilvl w:val="0"/>
                <w:numId w:val="83"/>
              </w:numPr>
              <w:spacing w:after="160" w:line="276" w:lineRule="auto"/>
              <w:ind w:left="399"/>
              <w:jc w:val="both"/>
              <w:rPr>
                <w:rFonts w:eastAsia="Calibri"/>
                <w:iCs/>
                <w:szCs w:val="24"/>
                <w:lang w:eastAsia="en-US"/>
              </w:rPr>
            </w:pPr>
            <w:r w:rsidRPr="00961CA6">
              <w:rPr>
                <w:rFonts w:eastAsia="Calibri"/>
                <w:szCs w:val="24"/>
                <w:lang w:eastAsia="en-US"/>
              </w:rPr>
              <w:t>Le Registre de Commerce et Crédit Mobilier (RCCM) ;</w:t>
            </w:r>
          </w:p>
          <w:p w:rsidR="00DA3320" w:rsidRPr="00961CA6" w:rsidRDefault="00DA3320" w:rsidP="00D17892">
            <w:pPr>
              <w:numPr>
                <w:ilvl w:val="0"/>
                <w:numId w:val="83"/>
              </w:numPr>
              <w:spacing w:after="160" w:line="276" w:lineRule="auto"/>
              <w:ind w:left="399"/>
              <w:jc w:val="both"/>
              <w:rPr>
                <w:rFonts w:eastAsia="Calibri"/>
                <w:iCs/>
                <w:szCs w:val="24"/>
                <w:lang w:eastAsia="en-US"/>
              </w:rPr>
            </w:pPr>
            <w:r w:rsidRPr="00961CA6">
              <w:rPr>
                <w:rFonts w:eastAsia="Calibri"/>
                <w:szCs w:val="24"/>
                <w:lang w:eastAsia="en-US"/>
              </w:rPr>
              <w:t>Le Quitus fiscal ;</w:t>
            </w:r>
          </w:p>
          <w:p w:rsidR="00DA3320" w:rsidRPr="00DE1F81" w:rsidRDefault="00DA3320" w:rsidP="00D17892">
            <w:pPr>
              <w:numPr>
                <w:ilvl w:val="0"/>
                <w:numId w:val="83"/>
              </w:numPr>
              <w:spacing w:after="160" w:line="276" w:lineRule="auto"/>
              <w:ind w:left="399"/>
              <w:jc w:val="both"/>
              <w:rPr>
                <w:rFonts w:eastAsia="Calibri"/>
                <w:iCs/>
                <w:szCs w:val="24"/>
                <w:lang w:eastAsia="en-US"/>
              </w:rPr>
            </w:pPr>
            <w:r w:rsidRPr="00961CA6">
              <w:rPr>
                <w:rFonts w:eastAsia="Calibri"/>
                <w:szCs w:val="24"/>
                <w:lang w:eastAsia="en-US"/>
              </w:rPr>
              <w:t>Le Quitus social.</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lastRenderedPageBreak/>
              <w:t>IC 11.1 (m)</w:t>
            </w:r>
          </w:p>
        </w:tc>
        <w:tc>
          <w:tcPr>
            <w:tcW w:w="7486" w:type="dxa"/>
          </w:tcPr>
          <w:p w:rsidR="00DA3320" w:rsidRPr="001C4CD5" w:rsidRDefault="00DA3320" w:rsidP="00DA3320">
            <w:pPr>
              <w:tabs>
                <w:tab w:val="right" w:pos="7254"/>
              </w:tabs>
              <w:spacing w:after="200" w:line="276" w:lineRule="auto"/>
              <w:jc w:val="both"/>
              <w:rPr>
                <w:i/>
                <w:iCs/>
                <w:u w:val="single"/>
                <w:lang w:eastAsia="en-US"/>
              </w:rPr>
            </w:pPr>
            <w:r w:rsidRPr="001A1AE7">
              <w:rPr>
                <w:i/>
                <w:lang w:eastAsia="en-US"/>
              </w:rPr>
              <w:t xml:space="preserve">Les documents ou attestations requis par l’Autorité contractante doivent pouvoir être obtenus par le candidat ou soumissionnaire auprès des autorités administratives concernées dans un délai raisonnable </w:t>
            </w:r>
            <w:r w:rsidRPr="001A1AE7">
              <w:rPr>
                <w:b/>
                <w:i/>
                <w:u w:val="single"/>
                <w:lang w:eastAsia="en-US"/>
              </w:rPr>
              <w:t>précédant</w:t>
            </w:r>
            <w:r w:rsidRPr="001A1AE7">
              <w:rPr>
                <w:i/>
                <w:lang w:eastAsia="en-US"/>
              </w:rPr>
              <w:t xml:space="preserve"> la date fixée pour le dépôt des offres. La preuve suffisante que le candidat ou soumissionnaire a satisfait à ses obligations fiscales ou sociales dans les trois mois précédant la date de dépôt des offres peut résulter d’un justificatif de paiement ou d’une quittance délivrée par l’administration</w:t>
            </w:r>
            <w:r w:rsidRPr="001A1AE7">
              <w:rPr>
                <w:rStyle w:val="Appelnotedebasdep"/>
                <w:i/>
                <w:lang w:eastAsia="en-US"/>
              </w:rPr>
              <w:footnoteReference w:id="5"/>
            </w:r>
            <w:r w:rsidRPr="001A1AE7">
              <w:rPr>
                <w:i/>
                <w:lang w:eastAsia="en-US"/>
              </w:rPr>
              <w:t xml:space="preserve">.  </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13.1</w:t>
            </w:r>
          </w:p>
        </w:tc>
        <w:tc>
          <w:tcPr>
            <w:tcW w:w="7486" w:type="dxa"/>
          </w:tcPr>
          <w:p w:rsidR="00DA3320" w:rsidRPr="00D36E29" w:rsidRDefault="00DA3320" w:rsidP="00DA3320">
            <w:pPr>
              <w:tabs>
                <w:tab w:val="right" w:pos="7254"/>
              </w:tabs>
              <w:spacing w:after="200"/>
              <w:rPr>
                <w:b/>
                <w:bCs/>
                <w:i/>
                <w:iCs/>
              </w:rPr>
            </w:pPr>
            <w:r w:rsidRPr="00DE0CF1">
              <w:rPr>
                <w:b/>
                <w:lang w:eastAsia="en-US"/>
              </w:rPr>
              <w:t>Les variantes</w:t>
            </w:r>
            <w:r w:rsidRPr="002A5E85">
              <w:rPr>
                <w:b/>
                <w:bCs/>
                <w:lang w:eastAsia="en-US"/>
              </w:rPr>
              <w:t> ne sont pas </w:t>
            </w:r>
            <w:r w:rsidRPr="002A5E85">
              <w:rPr>
                <w:b/>
                <w:lang w:eastAsia="en-US"/>
              </w:rPr>
              <w:t>autorisées</w:t>
            </w:r>
          </w:p>
        </w:tc>
      </w:tr>
      <w:tr w:rsidR="00DA3320" w:rsidRPr="00D733E8" w:rsidTr="00DA3320">
        <w:tblPrEx>
          <w:tblBorders>
            <w:insideH w:val="single" w:sz="8" w:space="0" w:color="000000"/>
          </w:tblBorders>
        </w:tblPrEx>
        <w:trPr>
          <w:gridAfter w:val="1"/>
          <w:wAfter w:w="7470" w:type="dxa"/>
        </w:trPr>
        <w:tc>
          <w:tcPr>
            <w:tcW w:w="1620" w:type="dxa"/>
          </w:tcPr>
          <w:p w:rsidR="00DA3320" w:rsidRPr="00D36E29" w:rsidRDefault="00DA3320" w:rsidP="00DA3320">
            <w:pPr>
              <w:tabs>
                <w:tab w:val="right" w:pos="7434"/>
              </w:tabs>
              <w:spacing w:after="200"/>
              <w:rPr>
                <w:b/>
              </w:rPr>
            </w:pPr>
            <w:r w:rsidRPr="00D36E29">
              <w:rPr>
                <w:b/>
              </w:rPr>
              <w:t xml:space="preserve">IC 14.3(a) </w:t>
            </w:r>
          </w:p>
        </w:tc>
        <w:tc>
          <w:tcPr>
            <w:tcW w:w="7486" w:type="dxa"/>
          </w:tcPr>
          <w:p w:rsidR="00DA3320" w:rsidRPr="00CB0157" w:rsidRDefault="00DA3320" w:rsidP="00491177">
            <w:pPr>
              <w:tabs>
                <w:tab w:val="right" w:pos="7254"/>
              </w:tabs>
              <w:spacing w:after="200"/>
            </w:pPr>
            <w:r>
              <w:rPr>
                <w:lang w:eastAsia="en-US"/>
              </w:rPr>
              <w:t>Le lieu de destination des fournitures est </w:t>
            </w:r>
            <w:r w:rsidRPr="00DE0CF1">
              <w:rPr>
                <w:b/>
                <w:lang w:eastAsia="en-US"/>
              </w:rPr>
              <w:t xml:space="preserve">: </w:t>
            </w:r>
            <w:r w:rsidR="00491177">
              <w:rPr>
                <w:b/>
                <w:lang w:eastAsia="en-US"/>
              </w:rPr>
              <w:t>Siège du Fonds d’Aide au Développement du Sport</w:t>
            </w:r>
            <w:r>
              <w:rPr>
                <w:b/>
                <w:lang w:eastAsia="en-US"/>
              </w:rPr>
              <w:t>.</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14.4</w:t>
            </w:r>
          </w:p>
        </w:tc>
        <w:tc>
          <w:tcPr>
            <w:tcW w:w="7486" w:type="dxa"/>
          </w:tcPr>
          <w:p w:rsidR="00DA3320" w:rsidRPr="00D36E29" w:rsidRDefault="00DA3320" w:rsidP="00DA3320">
            <w:pPr>
              <w:tabs>
                <w:tab w:val="right" w:pos="7254"/>
              </w:tabs>
              <w:spacing w:after="200"/>
              <w:rPr>
                <w:i/>
                <w:iCs/>
              </w:rPr>
            </w:pPr>
            <w:r w:rsidRPr="00D733E8">
              <w:t>Les prix proposés par le Candidat</w:t>
            </w:r>
            <w:r>
              <w:t xml:space="preserve"> </w:t>
            </w:r>
            <w:r w:rsidRPr="002A5E85">
              <w:rPr>
                <w:b/>
              </w:rPr>
              <w:t>seront fermes</w:t>
            </w:r>
            <w:r w:rsidRPr="00CB0157">
              <w:rPr>
                <w:i/>
                <w:iCs/>
              </w:rPr>
              <w:t xml:space="preserve">  </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14.7</w:t>
            </w:r>
          </w:p>
        </w:tc>
        <w:tc>
          <w:tcPr>
            <w:tcW w:w="7486" w:type="dxa"/>
          </w:tcPr>
          <w:p w:rsidR="00DA3320" w:rsidRDefault="00DA3320" w:rsidP="00DA3320">
            <w:pPr>
              <w:tabs>
                <w:tab w:val="right" w:pos="7254"/>
              </w:tabs>
              <w:spacing w:before="120"/>
              <w:jc w:val="both"/>
            </w:pPr>
            <w:r w:rsidRPr="00D733E8">
              <w:t>A la date de 28 jours précédant la date limite de dépôt des soumissions, pourront être inclus dans les prix et dans le montant total de l’offre présentée par le Candidat, tous les droits, impôts et taxes payables par le fournisseur au titre du Marché, ou à tout autre titre, : il s’agit notamment :</w:t>
            </w:r>
          </w:p>
          <w:p w:rsidR="00491177" w:rsidRDefault="00491177" w:rsidP="00D17892">
            <w:pPr>
              <w:pStyle w:val="Paragraphedeliste"/>
              <w:numPr>
                <w:ilvl w:val="0"/>
                <w:numId w:val="84"/>
              </w:numPr>
              <w:tabs>
                <w:tab w:val="right" w:pos="7254"/>
              </w:tabs>
              <w:spacing w:after="200"/>
            </w:pPr>
            <w:r w:rsidRPr="00D60F6E">
              <w:t>Les frais d’enregistrement</w:t>
            </w:r>
            <w:r w:rsidRPr="00897DFC">
              <w:t xml:space="preserve"> </w:t>
            </w:r>
            <w:r>
              <w:t>du Contrat à la Direction Générale des Impôts ;</w:t>
            </w:r>
          </w:p>
          <w:p w:rsidR="00491177" w:rsidRDefault="00491177" w:rsidP="00D17892">
            <w:pPr>
              <w:pStyle w:val="Paragraphedeliste"/>
              <w:numPr>
                <w:ilvl w:val="0"/>
                <w:numId w:val="84"/>
              </w:numPr>
              <w:tabs>
                <w:tab w:val="right" w:pos="7254"/>
              </w:tabs>
              <w:spacing w:before="120" w:after="200"/>
              <w:jc w:val="both"/>
            </w:pPr>
            <w:r>
              <w:t>La TVA ;</w:t>
            </w:r>
          </w:p>
          <w:p w:rsidR="00491177" w:rsidRDefault="00491177" w:rsidP="00D17892">
            <w:pPr>
              <w:pStyle w:val="Paragraphedeliste"/>
              <w:numPr>
                <w:ilvl w:val="0"/>
                <w:numId w:val="84"/>
              </w:numPr>
              <w:tabs>
                <w:tab w:val="right" w:pos="7254"/>
              </w:tabs>
              <w:spacing w:before="120"/>
              <w:jc w:val="both"/>
            </w:pPr>
            <w:r>
              <w:t>La redevance de l’ARMP qui est de 0,60% du montant hors taxe ;</w:t>
            </w:r>
          </w:p>
          <w:p w:rsidR="00DA3320" w:rsidRPr="00CB0157" w:rsidRDefault="00491177" w:rsidP="00D17892">
            <w:pPr>
              <w:pStyle w:val="Paragraphedeliste"/>
              <w:numPr>
                <w:ilvl w:val="0"/>
                <w:numId w:val="85"/>
              </w:numPr>
              <w:tabs>
                <w:tab w:val="right" w:pos="7254"/>
              </w:tabs>
              <w:spacing w:before="120"/>
            </w:pPr>
            <w:r>
              <w:t>Les frais d’immatriculation de la DGCMP qui est de 0,30% du montant hors taxe.</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15.1</w:t>
            </w:r>
          </w:p>
        </w:tc>
        <w:tc>
          <w:tcPr>
            <w:tcW w:w="7486" w:type="dxa"/>
          </w:tcPr>
          <w:p w:rsidR="00DA3320" w:rsidRPr="00CB0157" w:rsidRDefault="00DA3320" w:rsidP="00DA3320">
            <w:pPr>
              <w:tabs>
                <w:tab w:val="right" w:pos="7254"/>
              </w:tabs>
              <w:spacing w:after="200"/>
              <w:rPr>
                <w:u w:val="single"/>
              </w:rPr>
            </w:pPr>
            <w:r w:rsidRPr="00D733E8">
              <w:t xml:space="preserve">La monnaie de l’offre est : </w:t>
            </w:r>
            <w:r>
              <w:rPr>
                <w:lang w:eastAsia="en-US"/>
              </w:rPr>
              <w:t>le Franc Guinéen (GNF).</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IC15.1.c</w:t>
            </w:r>
          </w:p>
        </w:tc>
        <w:tc>
          <w:tcPr>
            <w:tcW w:w="7486" w:type="dxa"/>
          </w:tcPr>
          <w:p w:rsidR="00DA3320" w:rsidRPr="00D733E8" w:rsidRDefault="00DA3320" w:rsidP="00491177">
            <w:pPr>
              <w:rPr>
                <w:bCs/>
                <w:sz w:val="23"/>
                <w:szCs w:val="23"/>
              </w:rPr>
            </w:pPr>
            <w:r w:rsidRPr="00D733E8">
              <w:rPr>
                <w:sz w:val="23"/>
                <w:szCs w:val="23"/>
              </w:rPr>
              <w:t xml:space="preserve">Source du taux de conversion : </w:t>
            </w:r>
            <w:r w:rsidRPr="00D733E8">
              <w:rPr>
                <w:bCs/>
                <w:sz w:val="23"/>
                <w:szCs w:val="23"/>
              </w:rPr>
              <w:t>Banque Centrale de la République de Guinée.</w:t>
            </w:r>
          </w:p>
          <w:p w:rsidR="00DA3320" w:rsidRDefault="00DA3320" w:rsidP="00491177">
            <w:pPr>
              <w:rPr>
                <w:bCs/>
                <w:sz w:val="23"/>
                <w:szCs w:val="23"/>
              </w:rPr>
            </w:pPr>
            <w:r w:rsidRPr="00D733E8">
              <w:rPr>
                <w:sz w:val="23"/>
                <w:szCs w:val="23"/>
              </w:rPr>
              <w:t xml:space="preserve">Date du taux de conversion : </w:t>
            </w:r>
            <w:r w:rsidRPr="00D733E8">
              <w:rPr>
                <w:bCs/>
                <w:sz w:val="23"/>
                <w:szCs w:val="23"/>
              </w:rPr>
              <w:t>15 jours avant la date de dépôt des</w:t>
            </w:r>
            <w:r w:rsidR="00491177">
              <w:rPr>
                <w:bCs/>
                <w:sz w:val="23"/>
                <w:szCs w:val="23"/>
              </w:rPr>
              <w:t xml:space="preserve"> </w:t>
            </w:r>
            <w:r w:rsidRPr="00D733E8">
              <w:rPr>
                <w:bCs/>
                <w:sz w:val="23"/>
                <w:szCs w:val="23"/>
              </w:rPr>
              <w:t>Offres</w:t>
            </w:r>
          </w:p>
          <w:p w:rsidR="00491177" w:rsidRPr="00D733E8" w:rsidRDefault="00491177" w:rsidP="00491177"/>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lastRenderedPageBreak/>
              <w:t>IC 17.3</w:t>
            </w:r>
          </w:p>
        </w:tc>
        <w:tc>
          <w:tcPr>
            <w:tcW w:w="7486" w:type="dxa"/>
          </w:tcPr>
          <w:p w:rsidR="00DA3320" w:rsidRPr="00CB0157" w:rsidRDefault="00DA3320" w:rsidP="00DA3320">
            <w:pPr>
              <w:tabs>
                <w:tab w:val="right" w:pos="7254"/>
              </w:tabs>
              <w:spacing w:after="200"/>
              <w:jc w:val="both"/>
            </w:pPr>
            <w:r w:rsidRPr="00D733E8">
              <w:t>La période d’utilisation des fournitures est prévue de </w:t>
            </w:r>
            <w:r w:rsidRPr="00D733E8">
              <w:rPr>
                <w:i/>
              </w:rPr>
              <w:t>: </w:t>
            </w:r>
            <w:r w:rsidRPr="00D36E29">
              <w:rPr>
                <w:b/>
              </w:rPr>
              <w:t>Sans objet</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18.1(a)</w:t>
            </w:r>
          </w:p>
        </w:tc>
        <w:tc>
          <w:tcPr>
            <w:tcW w:w="7486" w:type="dxa"/>
          </w:tcPr>
          <w:p w:rsidR="00DA3320" w:rsidRPr="00CB0157" w:rsidRDefault="00DA3320" w:rsidP="00DA3320">
            <w:pPr>
              <w:pStyle w:val="i"/>
              <w:tabs>
                <w:tab w:val="right" w:pos="7254"/>
              </w:tabs>
              <w:suppressAutoHyphens w:val="0"/>
              <w:spacing w:after="200"/>
              <w:jc w:val="left"/>
              <w:rPr>
                <w:lang w:val="fr-FR"/>
              </w:rPr>
            </w:pPr>
            <w:r w:rsidRPr="00D733E8">
              <w:rPr>
                <w:lang w:val="fr-FR"/>
              </w:rPr>
              <w:t xml:space="preserve">L’Autorisation du Fabriquant </w:t>
            </w:r>
            <w:r w:rsidRPr="00D733E8">
              <w:rPr>
                <w:color w:val="000000"/>
                <w:lang w:val="fr-FR"/>
              </w:rPr>
              <w:t>ou du distributeur agréé</w:t>
            </w:r>
            <w:r w:rsidRPr="00D733E8">
              <w:rPr>
                <w:lang w:val="fr-FR"/>
              </w:rPr>
              <w:t xml:space="preserve"> </w:t>
            </w:r>
            <w:r w:rsidRPr="00F06CF9">
              <w:rPr>
                <w:b/>
                <w:bCs/>
                <w:lang w:val="fr-FR"/>
              </w:rPr>
              <w:t>est requise</w:t>
            </w:r>
            <w:r w:rsidRPr="00F06CF9">
              <w:rPr>
                <w:lang w:val="fr-FR"/>
              </w:rPr>
              <w:t>.</w:t>
            </w:r>
            <w:r w:rsidRPr="00CB0157">
              <w:rPr>
                <w:lang w:val="fr-FR"/>
              </w:rPr>
              <w:t xml:space="preserve"> </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18.1 (b)</w:t>
            </w:r>
          </w:p>
        </w:tc>
        <w:tc>
          <w:tcPr>
            <w:tcW w:w="7486" w:type="dxa"/>
          </w:tcPr>
          <w:p w:rsidR="00DA3320" w:rsidRPr="00CB0157" w:rsidRDefault="00DA3320" w:rsidP="00DA3320">
            <w:pPr>
              <w:pStyle w:val="i"/>
              <w:tabs>
                <w:tab w:val="right" w:pos="7254"/>
              </w:tabs>
              <w:suppressAutoHyphens w:val="0"/>
              <w:spacing w:after="200"/>
              <w:jc w:val="left"/>
              <w:rPr>
                <w:lang w:val="fr-FR"/>
              </w:rPr>
            </w:pPr>
            <w:r w:rsidRPr="00D733E8">
              <w:rPr>
                <w:lang w:val="fr-FR"/>
              </w:rPr>
              <w:t xml:space="preserve">Un service après-vente </w:t>
            </w:r>
            <w:r w:rsidRPr="00D733E8">
              <w:rPr>
                <w:i/>
                <w:iCs/>
                <w:lang w:val="fr-FR"/>
              </w:rPr>
              <w:t>es</w:t>
            </w:r>
            <w:r>
              <w:rPr>
                <w:i/>
                <w:iCs/>
                <w:lang w:val="fr-FR"/>
              </w:rPr>
              <w:t>t</w:t>
            </w:r>
            <w:r w:rsidRPr="00CB0157">
              <w:rPr>
                <w:lang w:val="fr-FR"/>
              </w:rPr>
              <w:t xml:space="preserve"> requis.  </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19.1</w:t>
            </w:r>
          </w:p>
        </w:tc>
        <w:tc>
          <w:tcPr>
            <w:tcW w:w="7486" w:type="dxa"/>
          </w:tcPr>
          <w:p w:rsidR="00DA3320" w:rsidRPr="00CB0157" w:rsidRDefault="00DA3320" w:rsidP="00DA3320">
            <w:pPr>
              <w:pStyle w:val="i"/>
              <w:tabs>
                <w:tab w:val="right" w:pos="7254"/>
              </w:tabs>
              <w:suppressAutoHyphens w:val="0"/>
              <w:spacing w:after="200"/>
              <w:jc w:val="left"/>
              <w:rPr>
                <w:rFonts w:ascii="Times New Roman" w:hAnsi="Times New Roman"/>
                <w:lang w:val="fr-FR"/>
              </w:rPr>
            </w:pPr>
            <w:r w:rsidRPr="00D733E8">
              <w:rPr>
                <w:rFonts w:ascii="Times New Roman" w:hAnsi="Times New Roman"/>
                <w:lang w:val="fr-FR"/>
              </w:rPr>
              <w:t xml:space="preserve">La période de validité de l’offre sera </w:t>
            </w:r>
            <w:r>
              <w:rPr>
                <w:rFonts w:ascii="Times New Roman" w:hAnsi="Times New Roman"/>
                <w:lang w:val="fr-FR"/>
              </w:rPr>
              <w:t xml:space="preserve">de </w:t>
            </w:r>
            <w:r w:rsidR="00491177">
              <w:rPr>
                <w:rFonts w:ascii="Times New Roman" w:hAnsi="Times New Roman"/>
                <w:b/>
                <w:bCs/>
                <w:lang w:val="fr-FR"/>
              </w:rPr>
              <w:t>9</w:t>
            </w:r>
            <w:r w:rsidRPr="00B36829">
              <w:rPr>
                <w:rFonts w:ascii="Times New Roman" w:hAnsi="Times New Roman"/>
                <w:b/>
                <w:bCs/>
                <w:lang w:val="fr-FR"/>
              </w:rPr>
              <w:t>0 jours</w:t>
            </w:r>
            <w:r>
              <w:rPr>
                <w:rFonts w:ascii="Times New Roman" w:hAnsi="Times New Roman"/>
                <w:b/>
                <w:bCs/>
                <w:lang w:val="fr-FR"/>
              </w:rPr>
              <w:t>.</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19.2</w:t>
            </w:r>
          </w:p>
        </w:tc>
        <w:tc>
          <w:tcPr>
            <w:tcW w:w="7486" w:type="dxa"/>
          </w:tcPr>
          <w:p w:rsidR="00DA3320" w:rsidRPr="00D733E8" w:rsidRDefault="00DA3320" w:rsidP="00DA3320">
            <w:pPr>
              <w:pStyle w:val="i"/>
              <w:tabs>
                <w:tab w:val="right" w:pos="7254"/>
              </w:tabs>
              <w:suppressAutoHyphens w:val="0"/>
              <w:spacing w:before="120"/>
              <w:rPr>
                <w:rFonts w:ascii="Times New Roman" w:hAnsi="Times New Roman"/>
                <w:lang w:val="fr-FR"/>
              </w:rPr>
            </w:pPr>
            <w:r w:rsidRPr="00D733E8">
              <w:rPr>
                <w:rFonts w:ascii="Times New Roman" w:hAnsi="Times New Roman"/>
                <w:lang w:val="fr-FR"/>
              </w:rPr>
              <w:t>Si le Candidat consent à la demande de prorogation du délai visé à l’article 19.1 ci-dessus, l’Autorité contractante :</w:t>
            </w:r>
          </w:p>
          <w:p w:rsidR="00DA3320" w:rsidRDefault="00DA3320" w:rsidP="00DA3320">
            <w:pPr>
              <w:pStyle w:val="i"/>
              <w:tabs>
                <w:tab w:val="right" w:pos="7254"/>
              </w:tabs>
              <w:suppressAutoHyphens w:val="0"/>
              <w:spacing w:before="120"/>
              <w:rPr>
                <w:rFonts w:ascii="Times New Roman" w:hAnsi="Times New Roman"/>
                <w:lang w:val="fr-FR"/>
              </w:rPr>
            </w:pPr>
            <w:r w:rsidRPr="00D733E8">
              <w:rPr>
                <w:rFonts w:ascii="Times New Roman" w:hAnsi="Times New Roman"/>
                <w:lang w:val="fr-FR"/>
              </w:rPr>
              <w:t>-pourra lui demander de modifier son offre ;</w:t>
            </w:r>
          </w:p>
          <w:p w:rsidR="00DA3320" w:rsidRPr="00D733E8" w:rsidRDefault="00DA3320" w:rsidP="00DA3320">
            <w:pPr>
              <w:pStyle w:val="i"/>
              <w:tabs>
                <w:tab w:val="right" w:pos="7254"/>
              </w:tabs>
              <w:suppressAutoHyphens w:val="0"/>
              <w:spacing w:before="120"/>
              <w:rPr>
                <w:rFonts w:ascii="Times New Roman" w:hAnsi="Times New Roman"/>
                <w:lang w:val="fr-FR"/>
              </w:rPr>
            </w:pP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20.1</w:t>
            </w:r>
          </w:p>
        </w:tc>
        <w:tc>
          <w:tcPr>
            <w:tcW w:w="7486" w:type="dxa"/>
          </w:tcPr>
          <w:p w:rsidR="00DA3320" w:rsidRDefault="00DA3320" w:rsidP="00DA3320">
            <w:pPr>
              <w:tabs>
                <w:tab w:val="right" w:pos="7254"/>
              </w:tabs>
              <w:spacing w:after="200" w:line="276" w:lineRule="auto"/>
              <w:jc w:val="both"/>
              <w:rPr>
                <w:lang w:eastAsia="en-US"/>
              </w:rPr>
            </w:pPr>
            <w:r>
              <w:rPr>
                <w:lang w:eastAsia="en-US"/>
              </w:rPr>
              <w:t xml:space="preserve">La garantie d’offre qui devra accompagner l’offre du candidat devra obligatoirement être conforme au modèle fourni dans la section III, Formulaire de soumission </w:t>
            </w:r>
          </w:p>
          <w:p w:rsidR="00DA3320" w:rsidRDefault="00DA3320" w:rsidP="00DA3320">
            <w:pPr>
              <w:tabs>
                <w:tab w:val="right" w:pos="7254"/>
              </w:tabs>
              <w:spacing w:after="200" w:line="276" w:lineRule="auto"/>
              <w:jc w:val="both"/>
              <w:rPr>
                <w:i/>
                <w:iCs/>
                <w:lang w:eastAsia="en-US"/>
              </w:rPr>
            </w:pPr>
            <w:r>
              <w:rPr>
                <w:lang w:eastAsia="en-US"/>
              </w:rPr>
              <w:t xml:space="preserve">Le montant de la garantie de l’offre est de : </w:t>
            </w:r>
            <w:r w:rsidR="00F73CFE">
              <w:rPr>
                <w:b/>
                <w:bCs/>
              </w:rPr>
              <w:t>15</w:t>
            </w:r>
            <w:r w:rsidR="00491177">
              <w:rPr>
                <w:b/>
                <w:bCs/>
              </w:rPr>
              <w:t xml:space="preserve"> 000 000</w:t>
            </w:r>
            <w:r>
              <w:rPr>
                <w:b/>
                <w:bCs/>
              </w:rPr>
              <w:t xml:space="preserve"> GNF.</w:t>
            </w:r>
          </w:p>
          <w:p w:rsidR="00DA3320" w:rsidRPr="00897DFC" w:rsidRDefault="00DA3320" w:rsidP="00DA3320">
            <w:pPr>
              <w:tabs>
                <w:tab w:val="right" w:pos="7254"/>
              </w:tabs>
              <w:spacing w:after="200" w:line="276" w:lineRule="auto"/>
              <w:jc w:val="both"/>
              <w:rPr>
                <w:i/>
                <w:iCs/>
                <w:lang w:eastAsia="en-US"/>
              </w:rPr>
            </w:pPr>
            <w:r w:rsidRPr="00897DFC">
              <w:rPr>
                <w:iCs/>
                <w:lang w:eastAsia="en-US"/>
              </w:rPr>
              <w:t xml:space="preserve">Validité de la garantie de l’offre est de : </w:t>
            </w:r>
            <w:r w:rsidRPr="004025BA">
              <w:rPr>
                <w:b/>
                <w:bCs/>
                <w:i/>
                <w:iCs/>
                <w:lang w:eastAsia="en-US"/>
              </w:rPr>
              <w:t xml:space="preserve">cent </w:t>
            </w:r>
            <w:r w:rsidR="00491177">
              <w:rPr>
                <w:b/>
                <w:bCs/>
                <w:i/>
                <w:iCs/>
                <w:lang w:eastAsia="en-US"/>
              </w:rPr>
              <w:t>vingt</w:t>
            </w:r>
            <w:r>
              <w:rPr>
                <w:b/>
                <w:bCs/>
                <w:i/>
                <w:iCs/>
                <w:lang w:eastAsia="en-US"/>
              </w:rPr>
              <w:t xml:space="preserve"> </w:t>
            </w:r>
            <w:r w:rsidRPr="004025BA">
              <w:rPr>
                <w:b/>
                <w:bCs/>
                <w:i/>
                <w:iCs/>
                <w:lang w:eastAsia="en-US"/>
              </w:rPr>
              <w:t>(1</w:t>
            </w:r>
            <w:r w:rsidR="00491177">
              <w:rPr>
                <w:b/>
                <w:bCs/>
                <w:i/>
                <w:iCs/>
                <w:lang w:eastAsia="en-US"/>
              </w:rPr>
              <w:t>2</w:t>
            </w:r>
            <w:r>
              <w:rPr>
                <w:b/>
                <w:bCs/>
                <w:i/>
                <w:iCs/>
                <w:lang w:eastAsia="en-US"/>
              </w:rPr>
              <w:t>0</w:t>
            </w:r>
            <w:r w:rsidRPr="004025BA">
              <w:rPr>
                <w:b/>
                <w:bCs/>
                <w:i/>
                <w:iCs/>
                <w:lang w:eastAsia="en-US"/>
              </w:rPr>
              <w:t>) jours</w:t>
            </w:r>
            <w:r>
              <w:rPr>
                <w:b/>
                <w:bCs/>
                <w:i/>
                <w:iCs/>
                <w:lang w:eastAsia="en-US"/>
              </w:rPr>
              <w:t xml:space="preserve">. </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21.1</w:t>
            </w:r>
          </w:p>
        </w:tc>
        <w:tc>
          <w:tcPr>
            <w:tcW w:w="7486" w:type="dxa"/>
          </w:tcPr>
          <w:p w:rsidR="00DA3320" w:rsidRPr="00CB0157" w:rsidRDefault="00DA3320" w:rsidP="00DA3320">
            <w:pPr>
              <w:tabs>
                <w:tab w:val="right" w:pos="7254"/>
              </w:tabs>
              <w:spacing w:after="200"/>
            </w:pPr>
            <w:r w:rsidRPr="00D733E8">
              <w:t xml:space="preserve">Outre l’original de l’offre, le nombre de copies demandé est de : </w:t>
            </w:r>
            <w:r w:rsidRPr="00823570">
              <w:rPr>
                <w:b/>
                <w:bCs/>
                <w:i/>
                <w:iCs/>
                <w:lang w:eastAsia="en-US"/>
              </w:rPr>
              <w:t>deux (02) copies.</w:t>
            </w:r>
          </w:p>
        </w:tc>
      </w:tr>
      <w:tr w:rsidR="00DA3320" w:rsidRPr="00D733E8" w:rsidTr="00DA3320">
        <w:tblPrEx>
          <w:tblBorders>
            <w:insideH w:val="single" w:sz="8" w:space="0" w:color="000000"/>
          </w:tblBorders>
        </w:tblPrEx>
        <w:trPr>
          <w:gridAfter w:val="1"/>
          <w:wAfter w:w="7470" w:type="dxa"/>
        </w:trPr>
        <w:tc>
          <w:tcPr>
            <w:tcW w:w="9106" w:type="dxa"/>
            <w:gridSpan w:val="2"/>
          </w:tcPr>
          <w:p w:rsidR="00DA3320" w:rsidRPr="00D733E8" w:rsidRDefault="00DA3320" w:rsidP="00DA3320">
            <w:pPr>
              <w:tabs>
                <w:tab w:val="right" w:pos="7434"/>
              </w:tabs>
              <w:spacing w:after="200"/>
              <w:jc w:val="center"/>
              <w:rPr>
                <w:b/>
                <w:sz w:val="28"/>
              </w:rPr>
            </w:pPr>
            <w:r w:rsidRPr="00D733E8">
              <w:rPr>
                <w:b/>
                <w:sz w:val="28"/>
              </w:rPr>
              <w:t>D. Remise des offres et ouverture des plis</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22.2 (b)</w:t>
            </w:r>
          </w:p>
        </w:tc>
        <w:tc>
          <w:tcPr>
            <w:tcW w:w="7486" w:type="dxa"/>
          </w:tcPr>
          <w:p w:rsidR="00DA3320" w:rsidRPr="00A04504" w:rsidRDefault="00DA3320" w:rsidP="00DA3320">
            <w:pPr>
              <w:tabs>
                <w:tab w:val="right" w:pos="7254"/>
              </w:tabs>
              <w:spacing w:after="200"/>
              <w:jc w:val="both"/>
              <w:rPr>
                <w:lang w:eastAsia="en-US"/>
              </w:rPr>
            </w:pPr>
            <w:r w:rsidRPr="00A04504">
              <w:rPr>
                <w:lang w:eastAsia="en-US"/>
              </w:rPr>
              <w:t xml:space="preserve">Les enveloppes intérieures et extérieures devront comporter les autres identifications suivantes : </w:t>
            </w:r>
          </w:p>
          <w:p w:rsidR="00DA3320" w:rsidRPr="00A04504" w:rsidRDefault="00DA3320" w:rsidP="00DA3320">
            <w:pPr>
              <w:tabs>
                <w:tab w:val="right" w:pos="7254"/>
              </w:tabs>
              <w:spacing w:after="200"/>
              <w:jc w:val="both"/>
              <w:rPr>
                <w:lang w:eastAsia="en-US"/>
              </w:rPr>
            </w:pPr>
            <w:r w:rsidRPr="00A04504">
              <w:rPr>
                <w:lang w:eastAsia="en-US"/>
              </w:rPr>
              <w:t>A). L’enveloppe intérieure scellée portant le nom et l’adresse du soumissionnaire et l’indication de l’objet et de l’Appel d’Offres.</w:t>
            </w:r>
          </w:p>
          <w:p w:rsidR="00DA3320" w:rsidRPr="00A04504" w:rsidRDefault="00DA3320" w:rsidP="00DA3320">
            <w:pPr>
              <w:tabs>
                <w:tab w:val="right" w:pos="7254"/>
              </w:tabs>
              <w:spacing w:after="200"/>
              <w:jc w:val="both"/>
              <w:rPr>
                <w:lang w:eastAsia="en-US"/>
              </w:rPr>
            </w:pPr>
            <w:r w:rsidRPr="00A04504">
              <w:rPr>
                <w:lang w:eastAsia="en-US"/>
              </w:rPr>
              <w:t>Cette enveloppe conti</w:t>
            </w:r>
            <w:r>
              <w:rPr>
                <w:lang w:eastAsia="en-US"/>
              </w:rPr>
              <w:t>endra exclusivement (trois</w:t>
            </w:r>
            <w:r w:rsidRPr="00A04504">
              <w:rPr>
                <w:lang w:eastAsia="en-US"/>
              </w:rPr>
              <w:t xml:space="preserve"> exempl</w:t>
            </w:r>
            <w:r>
              <w:rPr>
                <w:lang w:eastAsia="en-US"/>
              </w:rPr>
              <w:t>aires dont un original et deux</w:t>
            </w:r>
            <w:r w:rsidRPr="00A04504">
              <w:rPr>
                <w:lang w:eastAsia="en-US"/>
              </w:rPr>
              <w:t xml:space="preserve"> copies) :</w:t>
            </w:r>
          </w:p>
          <w:p w:rsidR="00DA3320" w:rsidRPr="00A04504" w:rsidRDefault="00DA3320" w:rsidP="00DA3320">
            <w:pPr>
              <w:tabs>
                <w:tab w:val="right" w:pos="7254"/>
              </w:tabs>
              <w:spacing w:after="200"/>
              <w:jc w:val="both"/>
              <w:rPr>
                <w:lang w:eastAsia="en-US"/>
              </w:rPr>
            </w:pPr>
            <w:r w:rsidRPr="00A04504">
              <w:rPr>
                <w:lang w:eastAsia="en-US"/>
              </w:rPr>
              <w:t>. La soumission</w:t>
            </w:r>
            <w:r>
              <w:rPr>
                <w:lang w:eastAsia="en-US"/>
              </w:rPr>
              <w:t> ;</w:t>
            </w:r>
            <w:r w:rsidR="00491177">
              <w:rPr>
                <w:lang w:eastAsia="en-US"/>
              </w:rPr>
              <w:t xml:space="preserve"> </w:t>
            </w:r>
          </w:p>
          <w:p w:rsidR="00DA3320" w:rsidRPr="00A04504" w:rsidRDefault="00DA3320" w:rsidP="00DA3320">
            <w:pPr>
              <w:tabs>
                <w:tab w:val="right" w:pos="7254"/>
              </w:tabs>
              <w:spacing w:after="200"/>
              <w:jc w:val="both"/>
              <w:rPr>
                <w:lang w:eastAsia="en-US"/>
              </w:rPr>
            </w:pPr>
            <w:r w:rsidRPr="00A04504">
              <w:rPr>
                <w:lang w:eastAsia="en-US"/>
              </w:rPr>
              <w:t>. Le bordereau de prix dûment signé ;</w:t>
            </w:r>
          </w:p>
          <w:p w:rsidR="00DA3320" w:rsidRPr="00A04504" w:rsidRDefault="00DA3320" w:rsidP="00DA3320">
            <w:pPr>
              <w:tabs>
                <w:tab w:val="right" w:pos="7254"/>
              </w:tabs>
              <w:spacing w:after="200"/>
              <w:jc w:val="both"/>
              <w:rPr>
                <w:lang w:eastAsia="en-US"/>
              </w:rPr>
            </w:pPr>
            <w:r w:rsidRPr="00A04504">
              <w:rPr>
                <w:lang w:eastAsia="en-US"/>
              </w:rPr>
              <w:t>. Les références financières ;</w:t>
            </w:r>
          </w:p>
          <w:p w:rsidR="00DA3320" w:rsidRPr="00A04504" w:rsidRDefault="00DA3320" w:rsidP="00DA3320">
            <w:pPr>
              <w:tabs>
                <w:tab w:val="right" w:pos="7254"/>
              </w:tabs>
              <w:spacing w:after="200"/>
              <w:jc w:val="both"/>
              <w:rPr>
                <w:lang w:eastAsia="en-US"/>
              </w:rPr>
            </w:pPr>
            <w:r w:rsidRPr="00A04504">
              <w:rPr>
                <w:lang w:eastAsia="en-US"/>
              </w:rPr>
              <w:t>. Certificat de non faillite ;</w:t>
            </w:r>
          </w:p>
          <w:p w:rsidR="00DA3320" w:rsidRPr="00A04504" w:rsidRDefault="00DA3320" w:rsidP="00DA3320">
            <w:pPr>
              <w:tabs>
                <w:tab w:val="right" w:pos="7254"/>
              </w:tabs>
              <w:spacing w:after="200"/>
              <w:jc w:val="both"/>
              <w:rPr>
                <w:lang w:eastAsia="en-US"/>
              </w:rPr>
            </w:pPr>
            <w:r w:rsidRPr="00A04504">
              <w:rPr>
                <w:lang w:eastAsia="en-US"/>
              </w:rPr>
              <w:t>. Caution de soumission ;</w:t>
            </w:r>
          </w:p>
          <w:p w:rsidR="00DA3320" w:rsidRPr="00A04504" w:rsidRDefault="00DA3320" w:rsidP="00DA3320">
            <w:pPr>
              <w:tabs>
                <w:tab w:val="right" w:pos="7254"/>
              </w:tabs>
              <w:spacing w:after="200"/>
              <w:jc w:val="both"/>
              <w:rPr>
                <w:lang w:eastAsia="en-US"/>
              </w:rPr>
            </w:pPr>
            <w:r w:rsidRPr="00A04504">
              <w:rPr>
                <w:lang w:eastAsia="en-US"/>
              </w:rPr>
              <w:t>. Les documents prouvant la régularité fiscale et sociale du soumissionnaire</w:t>
            </w:r>
            <w:r>
              <w:rPr>
                <w:lang w:eastAsia="en-US"/>
              </w:rPr>
              <w:t xml:space="preserve">. </w:t>
            </w:r>
          </w:p>
          <w:p w:rsidR="00DA3320" w:rsidRPr="00CB0157" w:rsidRDefault="00DA3320" w:rsidP="00595180">
            <w:pPr>
              <w:tabs>
                <w:tab w:val="right" w:pos="7254"/>
              </w:tabs>
              <w:spacing w:after="200"/>
              <w:jc w:val="both"/>
            </w:pPr>
            <w:r w:rsidRPr="00A04504">
              <w:rPr>
                <w:lang w:eastAsia="en-US"/>
              </w:rPr>
              <w:lastRenderedPageBreak/>
              <w:t xml:space="preserve">B). L’enveloppe extérieure absolument neutre et scellée, ne portant aucune mention mais seulement : Appel d’Offres </w:t>
            </w:r>
            <w:r>
              <w:rPr>
                <w:lang w:eastAsia="en-US"/>
              </w:rPr>
              <w:t>Ouvert</w:t>
            </w:r>
            <w:r w:rsidRPr="00A04504">
              <w:rPr>
                <w:lang w:eastAsia="en-US"/>
              </w:rPr>
              <w:t xml:space="preserve"> </w:t>
            </w:r>
            <w:r w:rsidRPr="00A04504">
              <w:t xml:space="preserve">relatif à </w:t>
            </w:r>
            <w:r w:rsidR="00595180">
              <w:t>l’acquisition d’</w:t>
            </w:r>
            <w:r w:rsidRPr="00A72F02">
              <w:t>u</w:t>
            </w:r>
            <w:r w:rsidR="00595180">
              <w:t>n véhicule 4x4 au</w:t>
            </w:r>
            <w:r w:rsidRPr="00A72F02">
              <w:t xml:space="preserve"> compte du </w:t>
            </w:r>
            <w:r w:rsidR="00595180">
              <w:t>Fonds d’Aide au Développement et du Sport</w:t>
            </w:r>
            <w:r>
              <w:t xml:space="preserve">. Dans le coin supérieur en rouge </w:t>
            </w:r>
            <w:r w:rsidR="00491177">
              <w:rPr>
                <w:b/>
              </w:rPr>
              <w:t>« Appel d’Offres N° 01</w:t>
            </w:r>
            <w:r w:rsidRPr="00A04504">
              <w:rPr>
                <w:b/>
              </w:rPr>
              <w:t>/</w:t>
            </w:r>
            <w:r w:rsidR="00491177">
              <w:rPr>
                <w:b/>
              </w:rPr>
              <w:t>MJS/FADES/DG</w:t>
            </w:r>
            <w:r w:rsidRPr="00A04504">
              <w:rPr>
                <w:b/>
              </w:rPr>
              <w:t>/</w:t>
            </w:r>
            <w:r>
              <w:rPr>
                <w:b/>
              </w:rPr>
              <w:t>P</w:t>
            </w:r>
            <w:r w:rsidR="00491177">
              <w:rPr>
                <w:b/>
              </w:rPr>
              <w:t>R</w:t>
            </w:r>
            <w:r>
              <w:rPr>
                <w:b/>
              </w:rPr>
              <w:t>MP/</w:t>
            </w:r>
            <w:r w:rsidRPr="00A04504">
              <w:rPr>
                <w:b/>
              </w:rPr>
              <w:t>202</w:t>
            </w:r>
            <w:r w:rsidR="00491177">
              <w:rPr>
                <w:b/>
              </w:rPr>
              <w:t>4</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lastRenderedPageBreak/>
              <w:t xml:space="preserve">IC 23.1 </w:t>
            </w:r>
          </w:p>
        </w:tc>
        <w:tc>
          <w:tcPr>
            <w:tcW w:w="7486" w:type="dxa"/>
          </w:tcPr>
          <w:p w:rsidR="00DA3320" w:rsidRPr="00D733E8" w:rsidRDefault="00DA3320" w:rsidP="00DA3320">
            <w:pPr>
              <w:tabs>
                <w:tab w:val="right" w:pos="7254"/>
              </w:tabs>
              <w:spacing w:after="200"/>
              <w:jc w:val="both"/>
            </w:pPr>
            <w:r w:rsidRPr="00D733E8">
              <w:t xml:space="preserve">Aux fins de </w:t>
            </w:r>
            <w:r w:rsidRPr="00D733E8">
              <w:rPr>
                <w:b/>
                <w:u w:val="single"/>
              </w:rPr>
              <w:t>remise des offres</w:t>
            </w:r>
            <w:r w:rsidRPr="00D733E8">
              <w:t>, uniquement, l’adresse de la PRMP est la suivante :</w:t>
            </w:r>
          </w:p>
          <w:p w:rsidR="00DA3320" w:rsidRDefault="00DA3320" w:rsidP="00DA3320">
            <w:pPr>
              <w:tabs>
                <w:tab w:val="right" w:pos="7254"/>
              </w:tabs>
              <w:spacing w:after="200"/>
            </w:pPr>
            <w:r w:rsidRPr="00D733E8">
              <w:t xml:space="preserve"> </w:t>
            </w:r>
            <w:r>
              <w:t xml:space="preserve">Les Offres seront </w:t>
            </w:r>
            <w:r w:rsidR="00491177">
              <w:t>reçues</w:t>
            </w:r>
            <w:r>
              <w:t xml:space="preserve"> au </w:t>
            </w:r>
            <w:r w:rsidR="00491177">
              <w:t>siège du FADES.</w:t>
            </w:r>
            <w:r>
              <w:t xml:space="preserve">  </w:t>
            </w:r>
          </w:p>
          <w:p w:rsidR="00DA3320" w:rsidRPr="00CB0157" w:rsidRDefault="00DA3320" w:rsidP="00DA3320">
            <w:pPr>
              <w:tabs>
                <w:tab w:val="right" w:pos="7254"/>
              </w:tabs>
              <w:spacing w:before="120"/>
            </w:pPr>
            <w:r w:rsidRPr="00CB0157">
              <w:t>Rue :</w:t>
            </w:r>
            <w:r w:rsidRPr="00DF07FA">
              <w:t xml:space="preserve"> </w:t>
            </w:r>
            <w:r w:rsidR="00491177">
              <w:t>Cameroun-résidence FEELA.</w:t>
            </w:r>
          </w:p>
          <w:p w:rsidR="00DA3320" w:rsidRPr="00CB0157" w:rsidRDefault="00DA3320" w:rsidP="00DA3320">
            <w:pPr>
              <w:tabs>
                <w:tab w:val="right" w:pos="7254"/>
              </w:tabs>
              <w:spacing w:before="120"/>
            </w:pPr>
            <w:r w:rsidRPr="00D733E8">
              <w:t xml:space="preserve">Étage/ numéro de bureau : </w:t>
            </w:r>
            <w:r w:rsidR="00491177">
              <w:t>2</w:t>
            </w:r>
            <w:r w:rsidR="00491177" w:rsidRPr="00491177">
              <w:rPr>
                <w:vertAlign w:val="superscript"/>
              </w:rPr>
              <w:t>ème</w:t>
            </w:r>
            <w:r w:rsidR="00491177">
              <w:t xml:space="preserve">  étage</w:t>
            </w:r>
            <w:r>
              <w:t>.</w:t>
            </w:r>
          </w:p>
          <w:p w:rsidR="00DA3320" w:rsidRPr="00CB0157" w:rsidRDefault="00DA3320" w:rsidP="00DA3320">
            <w:pPr>
              <w:tabs>
                <w:tab w:val="right" w:pos="7254"/>
              </w:tabs>
              <w:spacing w:before="120"/>
              <w:rPr>
                <w:i/>
              </w:rPr>
            </w:pPr>
            <w:r w:rsidRPr="00D733E8">
              <w:t>Ville :</w:t>
            </w:r>
            <w:r w:rsidRPr="00DF07FA">
              <w:t xml:space="preserve"> Conakry</w:t>
            </w:r>
          </w:p>
          <w:p w:rsidR="00491177" w:rsidRDefault="00491177" w:rsidP="00DA3320">
            <w:pPr>
              <w:tabs>
                <w:tab w:val="right" w:pos="7254"/>
              </w:tabs>
              <w:spacing w:after="180"/>
              <w:jc w:val="both"/>
              <w:rPr>
                <w:b/>
              </w:rPr>
            </w:pPr>
          </w:p>
          <w:p w:rsidR="00DA3320" w:rsidRPr="00D733E8" w:rsidRDefault="00DA3320" w:rsidP="00DA3320">
            <w:pPr>
              <w:tabs>
                <w:tab w:val="right" w:pos="7254"/>
              </w:tabs>
              <w:spacing w:after="180"/>
              <w:jc w:val="both"/>
              <w:rPr>
                <w:b/>
              </w:rPr>
            </w:pPr>
            <w:r w:rsidRPr="00D733E8">
              <w:rPr>
                <w:b/>
              </w:rPr>
              <w:t>Les dates et heure limites de remise des offres sont les suivantes :</w:t>
            </w:r>
          </w:p>
          <w:p w:rsidR="00DA3320" w:rsidRPr="00CB0157" w:rsidRDefault="00DA3320" w:rsidP="00DA3320">
            <w:pPr>
              <w:tabs>
                <w:tab w:val="right" w:pos="7254"/>
              </w:tabs>
              <w:spacing w:after="180"/>
            </w:pPr>
            <w:r>
              <w:t xml:space="preserve">Date : </w:t>
            </w:r>
            <w:r w:rsidR="00093603">
              <w:rPr>
                <w:b/>
              </w:rPr>
              <w:t>…………….</w:t>
            </w:r>
            <w:r w:rsidRPr="0058279A">
              <w:rPr>
                <w:b/>
              </w:rPr>
              <w:t xml:space="preserve"> 202</w:t>
            </w:r>
            <w:r w:rsidR="00491177">
              <w:rPr>
                <w:b/>
              </w:rPr>
              <w:t>4</w:t>
            </w:r>
            <w:r w:rsidRPr="0058279A">
              <w:rPr>
                <w:b/>
              </w:rPr>
              <w:t xml:space="preserve"> </w:t>
            </w:r>
          </w:p>
          <w:p w:rsidR="00DA3320" w:rsidRPr="00CB0157" w:rsidRDefault="00DA3320" w:rsidP="00DA3320">
            <w:pPr>
              <w:tabs>
                <w:tab w:val="right" w:pos="7254"/>
              </w:tabs>
              <w:spacing w:after="180"/>
            </w:pPr>
            <w:r w:rsidRPr="00D733E8">
              <w:t>Heure </w:t>
            </w:r>
            <w:r w:rsidRPr="00D733E8">
              <w:rPr>
                <w:i/>
                <w:iCs/>
              </w:rPr>
              <w:t xml:space="preserve">: </w:t>
            </w:r>
            <w:r w:rsidRPr="0058279A">
              <w:rPr>
                <w:b/>
              </w:rPr>
              <w:t>à 1</w:t>
            </w:r>
            <w:r>
              <w:rPr>
                <w:b/>
              </w:rPr>
              <w:t>0</w:t>
            </w:r>
            <w:r w:rsidRPr="0058279A">
              <w:rPr>
                <w:b/>
              </w:rPr>
              <w:t xml:space="preserve">h </w:t>
            </w:r>
            <w:r>
              <w:rPr>
                <w:b/>
              </w:rPr>
              <w:t>0</w:t>
            </w:r>
            <w:r w:rsidRPr="0058279A">
              <w:rPr>
                <w:b/>
              </w:rPr>
              <w:t>0</w:t>
            </w:r>
            <w:r>
              <w:rPr>
                <w:b/>
              </w:rPr>
              <w:t xml:space="preserve"> mn </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26.1</w:t>
            </w:r>
          </w:p>
        </w:tc>
        <w:tc>
          <w:tcPr>
            <w:tcW w:w="7486" w:type="dxa"/>
          </w:tcPr>
          <w:p w:rsidR="00DA3320" w:rsidRPr="00D733E8" w:rsidRDefault="00DA3320" w:rsidP="00DA3320">
            <w:pPr>
              <w:tabs>
                <w:tab w:val="right" w:pos="7254"/>
              </w:tabs>
              <w:spacing w:after="180"/>
            </w:pPr>
            <w:r w:rsidRPr="00D733E8">
              <w:t>L’ouverture des plis aura lieu à l’adresse suivante :</w:t>
            </w:r>
          </w:p>
          <w:p w:rsidR="00491177" w:rsidRPr="00CB0157" w:rsidRDefault="00491177" w:rsidP="00491177">
            <w:pPr>
              <w:tabs>
                <w:tab w:val="right" w:pos="7254"/>
              </w:tabs>
              <w:spacing w:before="120"/>
            </w:pPr>
            <w:r w:rsidRPr="00CB0157">
              <w:t>Rue :</w:t>
            </w:r>
            <w:r w:rsidRPr="00DF07FA">
              <w:t xml:space="preserve"> </w:t>
            </w:r>
            <w:r>
              <w:t>Cameroun-résidence FEELA.</w:t>
            </w:r>
          </w:p>
          <w:p w:rsidR="00491177" w:rsidRPr="00CB0157" w:rsidRDefault="00491177" w:rsidP="00491177">
            <w:pPr>
              <w:tabs>
                <w:tab w:val="right" w:pos="7254"/>
              </w:tabs>
              <w:spacing w:before="120"/>
            </w:pPr>
            <w:r w:rsidRPr="00D733E8">
              <w:t xml:space="preserve">Étage/ numéro de bureau : </w:t>
            </w:r>
            <w:r>
              <w:t>2</w:t>
            </w:r>
            <w:r w:rsidRPr="00491177">
              <w:rPr>
                <w:vertAlign w:val="superscript"/>
              </w:rPr>
              <w:t>ème</w:t>
            </w:r>
            <w:r>
              <w:t xml:space="preserve">  étage.</w:t>
            </w:r>
          </w:p>
          <w:p w:rsidR="00491177" w:rsidRPr="00CB0157" w:rsidRDefault="00491177" w:rsidP="00491177">
            <w:pPr>
              <w:tabs>
                <w:tab w:val="right" w:pos="7254"/>
              </w:tabs>
              <w:spacing w:before="120"/>
              <w:rPr>
                <w:i/>
              </w:rPr>
            </w:pPr>
            <w:r w:rsidRPr="00D733E8">
              <w:t>Ville :</w:t>
            </w:r>
            <w:r w:rsidRPr="00DF07FA">
              <w:t xml:space="preserve"> Conakry</w:t>
            </w:r>
          </w:p>
          <w:p w:rsidR="00DA3320" w:rsidRPr="006852F2" w:rsidRDefault="00DA3320" w:rsidP="00DA3320">
            <w:pPr>
              <w:tabs>
                <w:tab w:val="right" w:pos="7254"/>
              </w:tabs>
              <w:spacing w:after="200"/>
              <w:rPr>
                <w:i/>
              </w:rPr>
            </w:pPr>
            <w:r w:rsidRPr="00D733E8">
              <w:tab/>
            </w:r>
          </w:p>
          <w:p w:rsidR="00DA3320" w:rsidRPr="00CB0157" w:rsidRDefault="00DA3320" w:rsidP="00DA3320">
            <w:pPr>
              <w:tabs>
                <w:tab w:val="right" w:pos="7254"/>
              </w:tabs>
              <w:spacing w:after="180"/>
            </w:pPr>
            <w:r>
              <w:t xml:space="preserve">Date : </w:t>
            </w:r>
            <w:r w:rsidR="00093603">
              <w:rPr>
                <w:b/>
              </w:rPr>
              <w:t>……………</w:t>
            </w:r>
            <w:r w:rsidR="00491177" w:rsidRPr="0058279A">
              <w:rPr>
                <w:b/>
              </w:rPr>
              <w:t xml:space="preserve"> 202</w:t>
            </w:r>
            <w:r w:rsidR="00491177">
              <w:rPr>
                <w:b/>
              </w:rPr>
              <w:t>4</w:t>
            </w:r>
          </w:p>
          <w:p w:rsidR="00DA3320" w:rsidRPr="00CB0157" w:rsidRDefault="00DA3320" w:rsidP="00DA3320">
            <w:pPr>
              <w:tabs>
                <w:tab w:val="right" w:pos="7254"/>
              </w:tabs>
              <w:spacing w:after="180"/>
            </w:pPr>
            <w:r w:rsidRPr="00D733E8">
              <w:t>Heure </w:t>
            </w:r>
            <w:r w:rsidRPr="00D733E8">
              <w:rPr>
                <w:i/>
                <w:iCs/>
              </w:rPr>
              <w:t xml:space="preserve">: </w:t>
            </w:r>
            <w:r w:rsidRPr="0058279A">
              <w:rPr>
                <w:b/>
              </w:rPr>
              <w:t>à 1</w:t>
            </w:r>
            <w:r w:rsidR="00491177">
              <w:rPr>
                <w:b/>
              </w:rPr>
              <w:t>1</w:t>
            </w:r>
            <w:r w:rsidRPr="0058279A">
              <w:rPr>
                <w:b/>
              </w:rPr>
              <w:t xml:space="preserve">h </w:t>
            </w:r>
            <w:r>
              <w:rPr>
                <w:b/>
              </w:rPr>
              <w:t>3</w:t>
            </w:r>
            <w:r w:rsidRPr="0058279A">
              <w:rPr>
                <w:b/>
              </w:rPr>
              <w:t>0</w:t>
            </w:r>
            <w:r>
              <w:rPr>
                <w:b/>
              </w:rPr>
              <w:t xml:space="preserve"> mn</w:t>
            </w:r>
          </w:p>
        </w:tc>
      </w:tr>
      <w:tr w:rsidR="00DA3320" w:rsidRPr="00D733E8" w:rsidTr="00DA3320">
        <w:tblPrEx>
          <w:tblBorders>
            <w:insideH w:val="single" w:sz="8" w:space="0" w:color="000000"/>
          </w:tblBorders>
        </w:tblPrEx>
        <w:trPr>
          <w:gridAfter w:val="1"/>
          <w:wAfter w:w="7470" w:type="dxa"/>
        </w:trPr>
        <w:tc>
          <w:tcPr>
            <w:tcW w:w="9106" w:type="dxa"/>
            <w:gridSpan w:val="2"/>
          </w:tcPr>
          <w:p w:rsidR="00DA3320" w:rsidRPr="00D733E8" w:rsidRDefault="00DA3320" w:rsidP="00DA3320">
            <w:pPr>
              <w:tabs>
                <w:tab w:val="right" w:pos="7434"/>
              </w:tabs>
              <w:spacing w:after="200"/>
              <w:jc w:val="center"/>
              <w:rPr>
                <w:b/>
                <w:sz w:val="28"/>
              </w:rPr>
            </w:pPr>
            <w:r w:rsidRPr="00D733E8">
              <w:rPr>
                <w:b/>
                <w:sz w:val="28"/>
              </w:rPr>
              <w:t>E. Évaluation et comparaison des offres</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p>
        </w:tc>
        <w:tc>
          <w:tcPr>
            <w:tcW w:w="7486" w:type="dxa"/>
          </w:tcPr>
          <w:p w:rsidR="00DA3320" w:rsidRPr="00D733E8" w:rsidRDefault="00DA3320" w:rsidP="00DA3320">
            <w:pPr>
              <w:pStyle w:val="i"/>
              <w:tabs>
                <w:tab w:val="right" w:pos="7254"/>
              </w:tabs>
              <w:suppressAutoHyphens w:val="0"/>
              <w:spacing w:after="200"/>
              <w:rPr>
                <w:rFonts w:ascii="Times New Roman" w:hAnsi="Times New Roman"/>
                <w:i/>
                <w:iCs/>
                <w:lang w:val="fr-FR"/>
              </w:rPr>
            </w:pP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33.3 (a)</w:t>
            </w:r>
          </w:p>
        </w:tc>
        <w:tc>
          <w:tcPr>
            <w:tcW w:w="7486" w:type="dxa"/>
          </w:tcPr>
          <w:p w:rsidR="00DA3320" w:rsidRPr="00CB0157" w:rsidRDefault="00DA3320" w:rsidP="00DA3320">
            <w:pPr>
              <w:pStyle w:val="i"/>
              <w:tabs>
                <w:tab w:val="right" w:pos="7254"/>
              </w:tabs>
              <w:suppressAutoHyphens w:val="0"/>
              <w:spacing w:after="200"/>
              <w:rPr>
                <w:rFonts w:ascii="Times New Roman" w:hAnsi="Times New Roman"/>
                <w:i/>
                <w:iCs/>
                <w:lang w:val="fr-FR"/>
              </w:rPr>
            </w:pPr>
            <w:r w:rsidRPr="00D733E8">
              <w:rPr>
                <w:rFonts w:ascii="Times New Roman" w:hAnsi="Times New Roman"/>
                <w:lang w:val="fr-FR"/>
              </w:rPr>
              <w:t>L’évaluation sera conduite par</w:t>
            </w:r>
            <w:r w:rsidRPr="0083163F">
              <w:rPr>
                <w:rFonts w:ascii="Times New Roman" w:hAnsi="Times New Roman"/>
                <w:b/>
                <w:iCs/>
                <w:lang w:val="fr-FR"/>
              </w:rPr>
              <w:t> </w:t>
            </w:r>
            <w:r>
              <w:rPr>
                <w:rFonts w:ascii="Times New Roman" w:hAnsi="Times New Roman"/>
                <w:b/>
                <w:iCs/>
                <w:lang w:val="fr-FR"/>
              </w:rPr>
              <w:t xml:space="preserve">en </w:t>
            </w:r>
            <w:r w:rsidRPr="0083163F">
              <w:rPr>
                <w:rFonts w:ascii="Times New Roman" w:hAnsi="Times New Roman"/>
                <w:b/>
                <w:iCs/>
                <w:lang w:val="fr-FR"/>
              </w:rPr>
              <w:t>lot</w:t>
            </w:r>
            <w:r>
              <w:rPr>
                <w:rFonts w:ascii="Times New Roman" w:hAnsi="Times New Roman"/>
                <w:b/>
                <w:iCs/>
                <w:lang w:val="fr-FR"/>
              </w:rPr>
              <w:t xml:space="preserve"> unique</w:t>
            </w:r>
            <w:r>
              <w:rPr>
                <w:rFonts w:ascii="Times New Roman" w:hAnsi="Times New Roman"/>
                <w:i/>
                <w:iCs/>
                <w:lang w:val="fr-FR"/>
              </w:rPr>
              <w:t> </w:t>
            </w:r>
          </w:p>
          <w:p w:rsidR="00DA3320" w:rsidRPr="00D733E8" w:rsidRDefault="00DA3320" w:rsidP="00DA3320">
            <w:pPr>
              <w:pStyle w:val="i"/>
              <w:tabs>
                <w:tab w:val="right" w:pos="7254"/>
              </w:tabs>
              <w:suppressAutoHyphens w:val="0"/>
              <w:spacing w:after="200"/>
              <w:rPr>
                <w:rFonts w:ascii="Times New Roman" w:hAnsi="Times New Roman"/>
                <w:lang w:val="fr-FR"/>
              </w:rPr>
            </w:pPr>
            <w:r w:rsidRPr="00D733E8">
              <w:rPr>
                <w:rFonts w:ascii="Times New Roman" w:hAnsi="Times New Roman"/>
                <w:lang w:val="fr-FR"/>
              </w:rPr>
              <w:t>Les fournitures et services constituent un lot unique et les offres devront porter sur l’ensemble des fournitures et services.</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33.3 d)</w:t>
            </w:r>
          </w:p>
        </w:tc>
        <w:tc>
          <w:tcPr>
            <w:tcW w:w="7486" w:type="dxa"/>
          </w:tcPr>
          <w:p w:rsidR="00DA3320" w:rsidRPr="00A73E29" w:rsidRDefault="00DA3320" w:rsidP="00DA3320">
            <w:pPr>
              <w:pStyle w:val="i"/>
              <w:tabs>
                <w:tab w:val="right" w:pos="7254"/>
              </w:tabs>
              <w:suppressAutoHyphens w:val="0"/>
              <w:spacing w:after="180"/>
              <w:rPr>
                <w:lang w:val="fr-FR"/>
              </w:rPr>
            </w:pPr>
            <w:r w:rsidRPr="00D733E8">
              <w:rPr>
                <w:rFonts w:ascii="Times New Roman" w:hAnsi="Times New Roman"/>
                <w:lang w:val="fr-FR"/>
              </w:rPr>
              <w:t xml:space="preserve">Les ajustements seront calculés en utilisant les critères </w:t>
            </w:r>
            <w:r w:rsidRPr="00D733E8">
              <w:rPr>
                <w:lang w:val="fr-FR"/>
              </w:rPr>
              <w:t>d’évaluation suivants :</w:t>
            </w:r>
            <w:r>
              <w:rPr>
                <w:lang w:val="fr-FR"/>
              </w:rPr>
              <w:t xml:space="preserve"> </w:t>
            </w:r>
            <w:r w:rsidRPr="00513E72">
              <w:rPr>
                <w:b/>
                <w:bCs/>
                <w:lang w:val="fr-FR"/>
              </w:rPr>
              <w:t>(sans objet)</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IC.33.4</w:t>
            </w:r>
          </w:p>
        </w:tc>
        <w:tc>
          <w:tcPr>
            <w:tcW w:w="7486" w:type="dxa"/>
          </w:tcPr>
          <w:p w:rsidR="00DA3320" w:rsidRPr="00D36E29" w:rsidRDefault="00DA3320" w:rsidP="00DA3320">
            <w:pPr>
              <w:keepNext/>
              <w:keepLines/>
              <w:spacing w:after="200"/>
              <w:jc w:val="both"/>
              <w:rPr>
                <w:i/>
              </w:rPr>
            </w:pPr>
            <w:r w:rsidRPr="00D733E8">
              <w:t>Les prix pris en compte pour les besoins de l’</w:t>
            </w:r>
            <w:r>
              <w:t>é</w:t>
            </w:r>
            <w:r w:rsidRPr="00D733E8">
              <w:t>valuation sont ceux indiqués</w:t>
            </w:r>
            <w:r>
              <w:t xml:space="preserve"> </w:t>
            </w:r>
            <w:r w:rsidRPr="00513E72">
              <w:rPr>
                <w:b/>
                <w:bCs/>
              </w:rPr>
              <w:t>en TTC.</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lastRenderedPageBreak/>
              <w:t>IC.33.6</w:t>
            </w:r>
          </w:p>
        </w:tc>
        <w:tc>
          <w:tcPr>
            <w:tcW w:w="7486" w:type="dxa"/>
          </w:tcPr>
          <w:p w:rsidR="00DA3320" w:rsidRPr="00CB0157" w:rsidRDefault="00DA3320" w:rsidP="00DA3320">
            <w:pPr>
              <w:keepNext/>
              <w:keepLines/>
              <w:spacing w:after="200"/>
              <w:jc w:val="both"/>
              <w:rPr>
                <w:i/>
              </w:rPr>
            </w:pPr>
            <w:r w:rsidRPr="00D733E8">
              <w:rPr>
                <w:i/>
              </w:rPr>
              <w:t xml:space="preserve"> </w:t>
            </w:r>
            <w:r w:rsidRPr="00D733E8">
              <w:t>La Commission de passation attribuera les différents lots au(x) Candidat(s) qui offre(nt) la combinaison d’offres par lots (y compris tous rabais éventuellement consentis en cas d’attribution de plus d’un lot) évaluée la moins disante, et qui satisfait</w:t>
            </w:r>
            <w:r>
              <w:t xml:space="preserve"> </w:t>
            </w:r>
            <w:r w:rsidRPr="00D733E8">
              <w:t>ont) aux conditions de qualification.</w:t>
            </w:r>
            <w:r>
              <w:t xml:space="preserve"> </w:t>
            </w:r>
            <w:r w:rsidRPr="00906203">
              <w:rPr>
                <w:b/>
              </w:rPr>
              <w:t>N/A</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34.1</w:t>
            </w:r>
          </w:p>
        </w:tc>
        <w:tc>
          <w:tcPr>
            <w:tcW w:w="7486" w:type="dxa"/>
          </w:tcPr>
          <w:p w:rsidR="00DA3320" w:rsidRPr="00D36E29" w:rsidRDefault="00DA3320" w:rsidP="00DA3320">
            <w:pPr>
              <w:pStyle w:val="BankNormal"/>
              <w:tabs>
                <w:tab w:val="right" w:pos="7254"/>
              </w:tabs>
              <w:spacing w:before="120" w:after="120"/>
              <w:rPr>
                <w:i/>
                <w:iCs/>
                <w:lang w:val="fr-FR"/>
              </w:rPr>
            </w:pPr>
            <w:r w:rsidRPr="00D733E8">
              <w:rPr>
                <w:bCs/>
                <w:i/>
                <w:iCs/>
                <w:lang w:val="fr-FR"/>
              </w:rPr>
              <w:t>Insérer, le cas échéant :</w:t>
            </w:r>
            <w:r w:rsidRPr="00D733E8">
              <w:rPr>
                <w:b/>
                <w:i/>
                <w:iCs/>
                <w:lang w:val="fr-FR"/>
              </w:rPr>
              <w:t xml:space="preserve"> </w:t>
            </w:r>
            <w:r w:rsidRPr="00D733E8">
              <w:rPr>
                <w:i/>
                <w:iCs/>
                <w:lang w:val="fr-FR"/>
              </w:rPr>
              <w:t>« Une marge de préférence de x % (x ne peut dépasser 15) sera accordée aux candidats nationaux (entreprise de droit guinéen dont le capital est détenu à hauteur d’au moins soixante-dix (70) pour cent par des nationaux)</w:t>
            </w:r>
            <w:r w:rsidRPr="00D36E29">
              <w:rPr>
                <w:i/>
                <w:iCs/>
                <w:lang w:val="fr-FR"/>
              </w:rPr>
              <w:t>:</w:t>
            </w:r>
            <w:r>
              <w:rPr>
                <w:i/>
                <w:iCs/>
                <w:lang w:val="fr-FR"/>
              </w:rPr>
              <w:t xml:space="preserve"> </w:t>
            </w:r>
            <w:r w:rsidRPr="006758B0">
              <w:rPr>
                <w:b/>
                <w:bCs/>
                <w:i/>
                <w:iCs/>
                <w:lang w:val="fr-FR"/>
              </w:rPr>
              <w:t>NA</w:t>
            </w:r>
          </w:p>
          <w:p w:rsidR="00DA3320" w:rsidRPr="00CB0157" w:rsidRDefault="00DA3320" w:rsidP="00DA3320">
            <w:pPr>
              <w:ind w:left="1080"/>
              <w:rPr>
                <w:i/>
                <w:iCs/>
              </w:rPr>
            </w:pPr>
          </w:p>
          <w:p w:rsidR="00DA3320" w:rsidRPr="00D733E8" w:rsidRDefault="00DA3320" w:rsidP="00DA3320">
            <w:pPr>
              <w:numPr>
                <w:ilvl w:val="2"/>
                <w:numId w:val="9"/>
              </w:numPr>
              <w:rPr>
                <w:i/>
                <w:iCs/>
              </w:rPr>
            </w:pPr>
            <w:r w:rsidRPr="00591F7C">
              <w:rPr>
                <w:i/>
                <w:noProof/>
                <w:szCs w:val="24"/>
              </w:rPr>
              <mc:AlternateContent>
                <mc:Choice Requires="wps">
                  <w:drawing>
                    <wp:anchor distT="0" distB="0" distL="114300" distR="114300" simplePos="0" relativeHeight="251698176" behindDoc="1" locked="0" layoutInCell="0" allowOverlap="1" wp14:anchorId="4DAD01F6" wp14:editId="0131176F">
                      <wp:simplePos x="0" y="0"/>
                      <wp:positionH relativeFrom="page">
                        <wp:posOffset>82550</wp:posOffset>
                      </wp:positionH>
                      <wp:positionV relativeFrom="paragraph">
                        <wp:posOffset>-13335</wp:posOffset>
                      </wp:positionV>
                      <wp:extent cx="225425" cy="40640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autoSpaceDE w:val="0"/>
                                    <w:autoSpaceDN w:val="0"/>
                                    <w:adjustRightInd w:val="0"/>
                                    <w:spacing w:line="640" w:lineRule="exact"/>
                                    <w:ind w:right="-116"/>
                                    <w:rPr>
                                      <w:sz w:val="64"/>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D01F6" id="Zone de texte 13" o:spid="_x0000_s1033" type="#_x0000_t202" style="position:absolute;left:0;text-align:left;margin-left:6.5pt;margin-top:-1.05pt;width:17.75pt;height:3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" o:allowincell="f" filled="f" stroked="f">
                      <v:textbox inset="0,0,0,0">
                        <w:txbxContent>
                          <w:p w:rsidR="006E2F81" w:rsidRDefault="006E2F81" w:rsidP="00DA3320">
                            <w:pPr>
                              <w:widowControl w:val="0"/>
                              <w:autoSpaceDE w:val="0"/>
                              <w:autoSpaceDN w:val="0"/>
                              <w:adjustRightInd w:val="0"/>
                              <w:spacing w:line="640" w:lineRule="exact"/>
                              <w:ind w:right="-116"/>
                              <w:rPr>
                                <w:sz w:val="64"/>
                                <w:szCs w:val="64"/>
                              </w:rPr>
                            </w:pPr>
                          </w:p>
                        </w:txbxContent>
                      </v:textbox>
                      <w10:wrap anchorx="page"/>
                    </v:shape>
                  </w:pict>
                </mc:Fallback>
              </mc:AlternateContent>
            </w:r>
            <w:r w:rsidRPr="00591F7C">
              <w:rPr>
                <w:i/>
                <w:color w:val="0A0A0A"/>
                <w:szCs w:val="24"/>
              </w:rPr>
              <w:t>en raison d</w:t>
            </w:r>
            <w:r w:rsidRPr="00CB0157">
              <w:rPr>
                <w:i/>
                <w:color w:val="1D1D1D"/>
                <w:szCs w:val="24"/>
              </w:rPr>
              <w:t xml:space="preserve">e </w:t>
            </w:r>
            <w:r w:rsidRPr="00D733E8">
              <w:rPr>
                <w:i/>
                <w:color w:val="0A0A0A"/>
                <w:szCs w:val="24"/>
              </w:rPr>
              <w:t>l</w:t>
            </w:r>
            <w:r w:rsidRPr="00D733E8">
              <w:rPr>
                <w:i/>
                <w:color w:val="1D1D1D"/>
                <w:szCs w:val="24"/>
              </w:rPr>
              <w:t>'</w:t>
            </w:r>
            <w:r w:rsidRPr="00D733E8">
              <w:rPr>
                <w:i/>
                <w:color w:val="0A0A0A"/>
                <w:szCs w:val="24"/>
              </w:rPr>
              <w:t xml:space="preserve">origine des fournitures fabriquées ou  </w:t>
            </w:r>
            <w:r w:rsidRPr="00D733E8">
              <w:rPr>
                <w:i/>
                <w:color w:val="0A0A0A"/>
                <w:spacing w:val="19"/>
                <w:szCs w:val="24"/>
              </w:rPr>
              <w:t xml:space="preserve"> </w:t>
            </w:r>
            <w:r w:rsidRPr="00D733E8">
              <w:rPr>
                <w:i/>
                <w:color w:val="0A0A0A"/>
                <w:szCs w:val="24"/>
              </w:rPr>
              <w:t>manufacturée</w:t>
            </w:r>
            <w:r w:rsidRPr="00D733E8">
              <w:rPr>
                <w:i/>
                <w:color w:val="0A0A0A"/>
                <w:spacing w:val="-1"/>
                <w:szCs w:val="24"/>
              </w:rPr>
              <w:t>s</w:t>
            </w:r>
            <w:r w:rsidRPr="00D733E8">
              <w:rPr>
                <w:i/>
                <w:color w:val="1D1D1D"/>
                <w:szCs w:val="24"/>
              </w:rPr>
              <w:t>,</w:t>
            </w:r>
            <w:r w:rsidRPr="00D733E8">
              <w:rPr>
                <w:i/>
                <w:color w:val="1D1D1D"/>
                <w:spacing w:val="8"/>
                <w:szCs w:val="24"/>
              </w:rPr>
              <w:t xml:space="preserve"> </w:t>
            </w:r>
            <w:r w:rsidRPr="00D733E8">
              <w:rPr>
                <w:i/>
                <w:color w:val="0A0A0A"/>
                <w:szCs w:val="24"/>
              </w:rPr>
              <w:t>soit</w:t>
            </w:r>
            <w:r w:rsidRPr="00D733E8">
              <w:rPr>
                <w:i/>
                <w:color w:val="0A0A0A"/>
                <w:spacing w:val="22"/>
                <w:szCs w:val="24"/>
              </w:rPr>
              <w:t xml:space="preserve"> </w:t>
            </w:r>
            <w:r w:rsidRPr="00D733E8">
              <w:rPr>
                <w:i/>
                <w:color w:val="0A0A0A"/>
                <w:szCs w:val="24"/>
              </w:rPr>
              <w:t xml:space="preserve">en République  de </w:t>
            </w:r>
            <w:r w:rsidRPr="00D733E8">
              <w:rPr>
                <w:i/>
                <w:color w:val="0A0A0A"/>
                <w:spacing w:val="1"/>
                <w:szCs w:val="24"/>
              </w:rPr>
              <w:t xml:space="preserve"> </w:t>
            </w:r>
            <w:r w:rsidRPr="00D733E8">
              <w:rPr>
                <w:i/>
                <w:color w:val="0A0A0A"/>
                <w:szCs w:val="24"/>
              </w:rPr>
              <w:t xml:space="preserve">Guinée </w:t>
            </w:r>
            <w:r w:rsidRPr="00D733E8">
              <w:rPr>
                <w:i/>
                <w:color w:val="0A0A0A"/>
                <w:spacing w:val="61"/>
                <w:szCs w:val="24"/>
              </w:rPr>
              <w:t xml:space="preserve"> </w:t>
            </w:r>
            <w:r w:rsidRPr="00D733E8">
              <w:rPr>
                <w:i/>
                <w:color w:val="0A0A0A"/>
                <w:szCs w:val="24"/>
              </w:rPr>
              <w:t xml:space="preserve">pour </w:t>
            </w:r>
            <w:r w:rsidRPr="00D733E8">
              <w:rPr>
                <w:i/>
                <w:color w:val="0A0A0A"/>
                <w:spacing w:val="28"/>
                <w:szCs w:val="24"/>
              </w:rPr>
              <w:t xml:space="preserve"> </w:t>
            </w:r>
            <w:r w:rsidRPr="00D733E8">
              <w:rPr>
                <w:i/>
                <w:color w:val="0A0A0A"/>
                <w:szCs w:val="24"/>
              </w:rPr>
              <w:t xml:space="preserve">autant </w:t>
            </w:r>
            <w:r w:rsidRPr="00D733E8">
              <w:rPr>
                <w:i/>
                <w:color w:val="0A0A0A"/>
                <w:spacing w:val="44"/>
                <w:szCs w:val="24"/>
              </w:rPr>
              <w:t xml:space="preserve"> </w:t>
            </w:r>
            <w:r w:rsidRPr="00D733E8">
              <w:rPr>
                <w:i/>
                <w:color w:val="0A0A0A"/>
                <w:szCs w:val="24"/>
              </w:rPr>
              <w:t xml:space="preserve">que </w:t>
            </w:r>
            <w:r w:rsidRPr="00D733E8">
              <w:rPr>
                <w:i/>
                <w:color w:val="0A0A0A"/>
                <w:spacing w:val="22"/>
                <w:szCs w:val="24"/>
              </w:rPr>
              <w:t xml:space="preserve"> </w:t>
            </w:r>
            <w:r w:rsidRPr="00D733E8">
              <w:rPr>
                <w:i/>
                <w:color w:val="0A0A0A"/>
                <w:szCs w:val="24"/>
              </w:rPr>
              <w:t xml:space="preserve">soient </w:t>
            </w:r>
            <w:r w:rsidRPr="00D733E8">
              <w:rPr>
                <w:i/>
                <w:color w:val="0A0A0A"/>
                <w:spacing w:val="33"/>
                <w:szCs w:val="24"/>
              </w:rPr>
              <w:t xml:space="preserve"> </w:t>
            </w:r>
            <w:r w:rsidRPr="00D733E8">
              <w:rPr>
                <w:i/>
                <w:color w:val="0A0A0A"/>
                <w:szCs w:val="24"/>
              </w:rPr>
              <w:t xml:space="preserve">proposés des </w:t>
            </w:r>
            <w:r w:rsidRPr="00D733E8">
              <w:rPr>
                <w:i/>
                <w:color w:val="0A0A0A"/>
                <w:spacing w:val="20"/>
                <w:szCs w:val="24"/>
              </w:rPr>
              <w:t xml:space="preserve"> </w:t>
            </w:r>
            <w:r w:rsidRPr="00D733E8">
              <w:rPr>
                <w:i/>
                <w:color w:val="0A0A0A"/>
                <w:szCs w:val="24"/>
              </w:rPr>
              <w:t xml:space="preserve">biens </w:t>
            </w:r>
            <w:r w:rsidRPr="00D733E8">
              <w:rPr>
                <w:i/>
                <w:color w:val="0A0A0A"/>
                <w:spacing w:val="36"/>
                <w:szCs w:val="24"/>
              </w:rPr>
              <w:t xml:space="preserve"> </w:t>
            </w:r>
            <w:r w:rsidRPr="00D733E8">
              <w:rPr>
                <w:i/>
                <w:color w:val="0A0A0A"/>
                <w:szCs w:val="24"/>
              </w:rPr>
              <w:t xml:space="preserve">manufacturés dont </w:t>
            </w:r>
            <w:r w:rsidRPr="00D733E8">
              <w:rPr>
                <w:i/>
                <w:color w:val="0A0A0A"/>
                <w:spacing w:val="12"/>
                <w:szCs w:val="24"/>
              </w:rPr>
              <w:t xml:space="preserve"> </w:t>
            </w:r>
            <w:r w:rsidRPr="00D733E8">
              <w:rPr>
                <w:i/>
                <w:color w:val="0A0A0A"/>
                <w:szCs w:val="24"/>
              </w:rPr>
              <w:t>le</w:t>
            </w:r>
            <w:r w:rsidRPr="00D733E8">
              <w:rPr>
                <w:i/>
                <w:color w:val="0A0A0A"/>
                <w:spacing w:val="34"/>
                <w:szCs w:val="24"/>
              </w:rPr>
              <w:t xml:space="preserve"> </w:t>
            </w:r>
            <w:r w:rsidRPr="00D733E8">
              <w:rPr>
                <w:i/>
                <w:color w:val="0A0A0A"/>
                <w:szCs w:val="24"/>
              </w:rPr>
              <w:t xml:space="preserve">coût </w:t>
            </w:r>
            <w:r w:rsidRPr="00D733E8">
              <w:rPr>
                <w:i/>
                <w:color w:val="0A0A0A"/>
                <w:spacing w:val="2"/>
                <w:szCs w:val="24"/>
              </w:rPr>
              <w:t xml:space="preserve"> </w:t>
            </w:r>
            <w:r w:rsidRPr="00D733E8">
              <w:rPr>
                <w:i/>
                <w:color w:val="0A0A0A"/>
                <w:szCs w:val="24"/>
              </w:rPr>
              <w:t>de</w:t>
            </w:r>
            <w:r w:rsidRPr="00D733E8">
              <w:rPr>
                <w:i/>
                <w:color w:val="0A0A0A"/>
                <w:spacing w:val="40"/>
                <w:szCs w:val="24"/>
              </w:rPr>
              <w:t xml:space="preserve"> </w:t>
            </w:r>
            <w:r w:rsidRPr="00D733E8">
              <w:rPr>
                <w:i/>
                <w:color w:val="0A0A0A"/>
                <w:szCs w:val="24"/>
              </w:rPr>
              <w:t xml:space="preserve">fabrication  </w:t>
            </w:r>
            <w:r w:rsidRPr="00D733E8">
              <w:rPr>
                <w:i/>
                <w:color w:val="0A0A0A"/>
                <w:spacing w:val="12"/>
                <w:szCs w:val="24"/>
              </w:rPr>
              <w:t xml:space="preserve"> </w:t>
            </w:r>
            <w:r w:rsidRPr="00D733E8">
              <w:rPr>
                <w:i/>
                <w:color w:val="0A0A0A"/>
                <w:szCs w:val="24"/>
              </w:rPr>
              <w:t xml:space="preserve">comprend </w:t>
            </w:r>
            <w:r w:rsidRPr="00D733E8">
              <w:rPr>
                <w:i/>
                <w:color w:val="0A0A0A"/>
                <w:spacing w:val="52"/>
                <w:szCs w:val="24"/>
              </w:rPr>
              <w:t xml:space="preserve"> </w:t>
            </w:r>
            <w:r w:rsidRPr="00D733E8">
              <w:rPr>
                <w:i/>
                <w:color w:val="0A0A0A"/>
                <w:szCs w:val="24"/>
              </w:rPr>
              <w:t>une</w:t>
            </w:r>
            <w:r w:rsidRPr="00D733E8">
              <w:rPr>
                <w:i/>
                <w:color w:val="0A0A0A"/>
                <w:spacing w:val="47"/>
                <w:szCs w:val="24"/>
              </w:rPr>
              <w:t xml:space="preserve"> </w:t>
            </w:r>
            <w:r w:rsidRPr="00D733E8">
              <w:rPr>
                <w:i/>
                <w:color w:val="0A0A0A"/>
                <w:szCs w:val="24"/>
              </w:rPr>
              <w:t xml:space="preserve">valeur </w:t>
            </w:r>
            <w:r w:rsidRPr="00D733E8">
              <w:rPr>
                <w:i/>
                <w:color w:val="0A0A0A"/>
                <w:spacing w:val="28"/>
                <w:szCs w:val="24"/>
              </w:rPr>
              <w:t xml:space="preserve"> </w:t>
            </w:r>
            <w:r w:rsidRPr="00D733E8">
              <w:rPr>
                <w:i/>
                <w:color w:val="0A0A0A"/>
                <w:szCs w:val="24"/>
              </w:rPr>
              <w:t>a</w:t>
            </w:r>
            <w:r w:rsidRPr="00D733E8">
              <w:rPr>
                <w:i/>
                <w:color w:val="1D1D1D"/>
                <w:szCs w:val="24"/>
              </w:rPr>
              <w:t>j</w:t>
            </w:r>
            <w:r w:rsidRPr="00D733E8">
              <w:rPr>
                <w:i/>
                <w:color w:val="0A0A0A"/>
                <w:szCs w:val="24"/>
              </w:rPr>
              <w:t xml:space="preserve">outée </w:t>
            </w:r>
            <w:r w:rsidRPr="00D733E8">
              <w:rPr>
                <w:i/>
                <w:color w:val="0A0A0A"/>
                <w:spacing w:val="35"/>
                <w:szCs w:val="24"/>
              </w:rPr>
              <w:t xml:space="preserve"> </w:t>
            </w:r>
            <w:r w:rsidRPr="00D733E8">
              <w:rPr>
                <w:i/>
                <w:color w:val="0A0A0A"/>
                <w:szCs w:val="24"/>
              </w:rPr>
              <w:t>en</w:t>
            </w:r>
            <w:r w:rsidRPr="00D733E8">
              <w:rPr>
                <w:i/>
                <w:color w:val="0A0A0A"/>
                <w:spacing w:val="54"/>
                <w:szCs w:val="24"/>
              </w:rPr>
              <w:t xml:space="preserve"> </w:t>
            </w:r>
            <w:r w:rsidRPr="00D733E8">
              <w:rPr>
                <w:i/>
                <w:color w:val="0A0A0A"/>
                <w:szCs w:val="24"/>
              </w:rPr>
              <w:t>République   de</w:t>
            </w:r>
            <w:r w:rsidRPr="00D733E8">
              <w:rPr>
                <w:i/>
                <w:color w:val="0A0A0A"/>
                <w:spacing w:val="47"/>
                <w:szCs w:val="24"/>
              </w:rPr>
              <w:t xml:space="preserve"> </w:t>
            </w:r>
            <w:r w:rsidRPr="00D733E8">
              <w:rPr>
                <w:i/>
                <w:color w:val="0A0A0A"/>
                <w:szCs w:val="24"/>
              </w:rPr>
              <w:t>Guinée d'au moins trente pour cent (30%) ou,</w:t>
            </w:r>
          </w:p>
          <w:p w:rsidR="00DA3320" w:rsidRPr="00D733E8" w:rsidRDefault="00DA3320" w:rsidP="00DA3320">
            <w:pPr>
              <w:widowControl w:val="0"/>
              <w:autoSpaceDE w:val="0"/>
              <w:autoSpaceDN w:val="0"/>
              <w:adjustRightInd w:val="0"/>
              <w:spacing w:line="208" w:lineRule="exact"/>
              <w:jc w:val="both"/>
              <w:rPr>
                <w:color w:val="0A0A0A"/>
                <w:position w:val="27"/>
                <w:szCs w:val="24"/>
              </w:rPr>
            </w:pPr>
          </w:p>
          <w:p w:rsidR="00DA3320" w:rsidRPr="00D733E8" w:rsidRDefault="00DA3320" w:rsidP="00DA3320">
            <w:pPr>
              <w:widowControl w:val="0"/>
              <w:autoSpaceDE w:val="0"/>
              <w:autoSpaceDN w:val="0"/>
              <w:adjustRightInd w:val="0"/>
              <w:spacing w:line="208" w:lineRule="exact"/>
              <w:jc w:val="both"/>
              <w:rPr>
                <w:color w:val="0A0A0A"/>
                <w:position w:val="27"/>
                <w:szCs w:val="24"/>
              </w:rPr>
            </w:pPr>
          </w:p>
          <w:p w:rsidR="00DA3320" w:rsidRPr="00D733E8" w:rsidRDefault="00DA3320" w:rsidP="00DA3320">
            <w:pPr>
              <w:rPr>
                <w:i/>
                <w:iCs/>
              </w:rPr>
            </w:pPr>
          </w:p>
          <w:p w:rsidR="00DA3320" w:rsidRPr="00D733E8" w:rsidRDefault="00DA3320" w:rsidP="00DA3320">
            <w:pPr>
              <w:widowControl w:val="0"/>
              <w:spacing w:line="238" w:lineRule="exact"/>
              <w:ind w:right="157"/>
              <w:jc w:val="both"/>
              <w:rPr>
                <w:i/>
                <w:color w:val="0A0A0A"/>
                <w:position w:val="23"/>
              </w:rPr>
            </w:pPr>
          </w:p>
          <w:p w:rsidR="00DA3320" w:rsidRPr="00D733E8" w:rsidRDefault="00DA3320" w:rsidP="00DA3320">
            <w:pPr>
              <w:widowControl w:val="0"/>
              <w:spacing w:line="238" w:lineRule="exact"/>
              <w:ind w:right="157"/>
              <w:jc w:val="both"/>
              <w:rPr>
                <w:i/>
                <w:color w:val="000000"/>
              </w:rPr>
            </w:pPr>
            <w:r w:rsidRPr="00591F7C">
              <w:rPr>
                <w:rFonts w:ascii="Calibri" w:hAnsi="Calibri"/>
                <w:i/>
                <w:noProof/>
                <w:sz w:val="22"/>
                <w:szCs w:val="22"/>
              </w:rPr>
              <mc:AlternateContent>
                <mc:Choice Requires="wps">
                  <w:drawing>
                    <wp:anchor distT="0" distB="0" distL="114300" distR="114300" simplePos="0" relativeHeight="251708416" behindDoc="1" locked="0" layoutInCell="0" allowOverlap="1" wp14:anchorId="535CA15D" wp14:editId="23A754CA">
                      <wp:simplePos x="0" y="0"/>
                      <wp:positionH relativeFrom="page">
                        <wp:posOffset>73025</wp:posOffset>
                      </wp:positionH>
                      <wp:positionV relativeFrom="paragraph">
                        <wp:posOffset>104140</wp:posOffset>
                      </wp:positionV>
                      <wp:extent cx="247650" cy="393700"/>
                      <wp:effectExtent l="0" t="0" r="3175"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spacing w:line="620" w:lineRule="exact"/>
                                    <w:ind w:right="-113"/>
                                    <w:rPr>
                                      <w:rFonts w:ascii="Arial" w:hAnsi="Arial"/>
                                      <w:sz w:val="62"/>
                                      <w:szCs w:val="6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A15D" id="Zone de texte 12" o:spid="_x0000_s1034" type="#_x0000_t202" style="position:absolute;left:0;text-align:left;margin-left:5.75pt;margin-top:8.2pt;width:19.5pt;height:3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" o:allowincell="f" filled="f" stroked="f">
                      <v:textbox inset="0,0,0,0">
                        <w:txbxContent>
                          <w:p w:rsidR="006E2F81" w:rsidRDefault="006E2F81" w:rsidP="00DA3320">
                            <w:pPr>
                              <w:widowControl w:val="0"/>
                              <w:spacing w:line="620" w:lineRule="exact"/>
                              <w:ind w:right="-113"/>
                              <w:rPr>
                                <w:rFonts w:ascii="Arial" w:hAnsi="Arial"/>
                                <w:sz w:val="62"/>
                                <w:szCs w:val="62"/>
                              </w:rPr>
                            </w:pPr>
                          </w:p>
                        </w:txbxContent>
                      </v:textbox>
                      <w10:wrap anchorx="page"/>
                    </v:shape>
                  </w:pict>
                </mc:Fallback>
              </mc:AlternateContent>
            </w:r>
            <w:r w:rsidRPr="00591F7C">
              <w:rPr>
                <w:i/>
                <w:color w:val="0A0A0A"/>
              </w:rPr>
              <w:t>Les groupements momentanés d'opérateurs</w:t>
            </w:r>
            <w:r w:rsidRPr="00CB0157">
              <w:rPr>
                <w:i/>
                <w:color w:val="0A0A0A"/>
                <w:spacing w:val="45"/>
              </w:rPr>
              <w:t xml:space="preserve"> </w:t>
            </w:r>
            <w:r w:rsidRPr="00D733E8">
              <w:rPr>
                <w:i/>
                <w:color w:val="0A0A0A"/>
              </w:rPr>
              <w:t xml:space="preserve">étrangers  </w:t>
            </w:r>
            <w:r w:rsidRPr="00D733E8">
              <w:rPr>
                <w:i/>
                <w:color w:val="0A0A0A"/>
                <w:spacing w:val="8"/>
              </w:rPr>
              <w:t xml:space="preserve"> </w:t>
            </w:r>
            <w:r w:rsidRPr="00D733E8">
              <w:rPr>
                <w:i/>
                <w:color w:val="0A0A0A"/>
              </w:rPr>
              <w:t xml:space="preserve">conclus  </w:t>
            </w:r>
            <w:r w:rsidRPr="00D733E8">
              <w:rPr>
                <w:i/>
                <w:color w:val="0A0A0A"/>
                <w:spacing w:val="51"/>
              </w:rPr>
              <w:t xml:space="preserve"> </w:t>
            </w:r>
            <w:r w:rsidRPr="00D733E8">
              <w:rPr>
                <w:i/>
                <w:color w:val="0A0A0A"/>
              </w:rPr>
              <w:t xml:space="preserve">avec  </w:t>
            </w:r>
            <w:r w:rsidRPr="00D733E8">
              <w:rPr>
                <w:i/>
                <w:color w:val="0A0A0A"/>
                <w:spacing w:val="15"/>
              </w:rPr>
              <w:t xml:space="preserve"> </w:t>
            </w:r>
            <w:r w:rsidRPr="00D733E8">
              <w:rPr>
                <w:i/>
                <w:color w:val="0A0A0A"/>
              </w:rPr>
              <w:t>des</w:t>
            </w:r>
            <w:r w:rsidRPr="00D733E8">
              <w:rPr>
                <w:i/>
                <w:color w:val="0A0A0A"/>
                <w:spacing w:val="24"/>
              </w:rPr>
              <w:t xml:space="preserve"> </w:t>
            </w:r>
            <w:r w:rsidRPr="00D733E8">
              <w:rPr>
                <w:i/>
                <w:color w:val="0A0A0A"/>
              </w:rPr>
              <w:t>pe</w:t>
            </w:r>
            <w:r w:rsidRPr="00D733E8">
              <w:rPr>
                <w:i/>
                <w:color w:val="1D1D1D"/>
              </w:rPr>
              <w:t>r</w:t>
            </w:r>
            <w:r w:rsidRPr="00D733E8">
              <w:rPr>
                <w:i/>
                <w:color w:val="0A0A0A"/>
              </w:rPr>
              <w:t>sonnes</w:t>
            </w:r>
            <w:r w:rsidRPr="00D733E8">
              <w:rPr>
                <w:i/>
                <w:color w:val="000000"/>
              </w:rPr>
              <w:t xml:space="preserve"> </w:t>
            </w:r>
            <w:r w:rsidRPr="00D733E8">
              <w:rPr>
                <w:i/>
                <w:color w:val="0A0A0A"/>
              </w:rPr>
              <w:t>physiques ou morales gu</w:t>
            </w:r>
            <w:r w:rsidRPr="00D733E8">
              <w:rPr>
                <w:i/>
                <w:color w:val="1D1D1D"/>
              </w:rPr>
              <w:t>i</w:t>
            </w:r>
            <w:r w:rsidRPr="00D733E8">
              <w:rPr>
                <w:i/>
                <w:color w:val="0A0A0A"/>
              </w:rPr>
              <w:t>néennes peuvent bénéfic</w:t>
            </w:r>
            <w:r w:rsidRPr="00D733E8">
              <w:rPr>
                <w:i/>
                <w:color w:val="1D1D1D"/>
              </w:rPr>
              <w:t>i</w:t>
            </w:r>
            <w:r w:rsidRPr="00D733E8">
              <w:rPr>
                <w:i/>
                <w:color w:val="0A0A0A"/>
              </w:rPr>
              <w:t>er</w:t>
            </w:r>
            <w:r w:rsidRPr="00D733E8">
              <w:rPr>
                <w:i/>
                <w:color w:val="0A0A0A"/>
                <w:spacing w:val="9"/>
              </w:rPr>
              <w:t xml:space="preserve"> </w:t>
            </w:r>
            <w:r w:rsidRPr="00D733E8">
              <w:rPr>
                <w:i/>
                <w:color w:val="0A0A0A"/>
              </w:rPr>
              <w:t>également de</w:t>
            </w:r>
            <w:r w:rsidRPr="00D733E8">
              <w:rPr>
                <w:i/>
                <w:color w:val="0A0A0A"/>
                <w:spacing w:val="23"/>
              </w:rPr>
              <w:t xml:space="preserve"> </w:t>
            </w:r>
            <w:r w:rsidRPr="00D733E8">
              <w:rPr>
                <w:i/>
                <w:color w:val="0A0A0A"/>
              </w:rPr>
              <w:t>la</w:t>
            </w:r>
            <w:r w:rsidRPr="00D733E8">
              <w:rPr>
                <w:i/>
                <w:color w:val="0A0A0A"/>
                <w:spacing w:val="10"/>
              </w:rPr>
              <w:t xml:space="preserve"> </w:t>
            </w:r>
            <w:r w:rsidRPr="00D733E8">
              <w:rPr>
                <w:i/>
                <w:color w:val="0A0A0A"/>
              </w:rPr>
              <w:t>préférence nationale si</w:t>
            </w:r>
            <w:r w:rsidRPr="00D733E8">
              <w:rPr>
                <w:i/>
                <w:color w:val="0A0A0A"/>
                <w:spacing w:val="25"/>
              </w:rPr>
              <w:t xml:space="preserve"> </w:t>
            </w:r>
            <w:r w:rsidRPr="00D733E8">
              <w:rPr>
                <w:i/>
                <w:color w:val="0A0A0A"/>
              </w:rPr>
              <w:t>leur</w:t>
            </w:r>
            <w:r w:rsidRPr="00D733E8">
              <w:rPr>
                <w:i/>
                <w:color w:val="0A0A0A"/>
                <w:spacing w:val="33"/>
              </w:rPr>
              <w:t xml:space="preserve"> </w:t>
            </w:r>
            <w:r w:rsidRPr="00D733E8">
              <w:rPr>
                <w:i/>
                <w:color w:val="0A0A0A"/>
              </w:rPr>
              <w:t>offre</w:t>
            </w:r>
            <w:r w:rsidRPr="00D733E8">
              <w:rPr>
                <w:i/>
                <w:color w:val="0A0A0A"/>
                <w:spacing w:val="53"/>
              </w:rPr>
              <w:t xml:space="preserve"> </w:t>
            </w:r>
            <w:r w:rsidRPr="00D733E8">
              <w:rPr>
                <w:i/>
                <w:color w:val="0A0A0A"/>
              </w:rPr>
              <w:t>remplit les</w:t>
            </w:r>
            <w:r w:rsidRPr="00D733E8">
              <w:rPr>
                <w:i/>
                <w:color w:val="0A0A0A"/>
                <w:spacing w:val="18"/>
              </w:rPr>
              <w:t xml:space="preserve"> </w:t>
            </w:r>
            <w:r w:rsidRPr="00D733E8">
              <w:rPr>
                <w:i/>
                <w:color w:val="0A0A0A"/>
              </w:rPr>
              <w:t>cond</w:t>
            </w:r>
            <w:r w:rsidRPr="00D733E8">
              <w:rPr>
                <w:i/>
                <w:color w:val="1D1D1D"/>
              </w:rPr>
              <w:t>i</w:t>
            </w:r>
            <w:r w:rsidRPr="00D733E8">
              <w:rPr>
                <w:i/>
                <w:color w:val="0A0A0A"/>
              </w:rPr>
              <w:t xml:space="preserve">tions </w:t>
            </w:r>
            <w:r w:rsidRPr="00D733E8">
              <w:rPr>
                <w:i/>
                <w:color w:val="0A0A0A"/>
                <w:spacing w:val="47"/>
              </w:rPr>
              <w:t>visées</w:t>
            </w:r>
            <w:r w:rsidRPr="00D733E8">
              <w:rPr>
                <w:i/>
                <w:color w:val="0A0A0A"/>
                <w:spacing w:val="57"/>
              </w:rPr>
              <w:t xml:space="preserve"> </w:t>
            </w:r>
            <w:r w:rsidRPr="00D733E8">
              <w:rPr>
                <w:i/>
                <w:color w:val="0A0A0A"/>
              </w:rPr>
              <w:t>ci-dessus.</w:t>
            </w:r>
          </w:p>
          <w:p w:rsidR="00DA3320" w:rsidRPr="00D733E8" w:rsidRDefault="00DA3320" w:rsidP="00DA3320">
            <w:pPr>
              <w:pStyle w:val="BankNormal"/>
              <w:tabs>
                <w:tab w:val="right" w:pos="7254"/>
              </w:tabs>
              <w:spacing w:before="120" w:after="120"/>
              <w:rPr>
                <w:bCs/>
                <w:i/>
                <w:lang w:val="fr-FR"/>
              </w:rPr>
            </w:pPr>
          </w:p>
          <w:p w:rsidR="00DA3320" w:rsidRPr="00D733E8" w:rsidRDefault="00DA3320" w:rsidP="00DA3320">
            <w:pPr>
              <w:tabs>
                <w:tab w:val="left" w:pos="-720"/>
              </w:tabs>
              <w:rPr>
                <w:i/>
              </w:rPr>
            </w:pPr>
            <w:r w:rsidRPr="00D733E8">
              <w:rPr>
                <w:bCs/>
                <w:i/>
              </w:rPr>
              <w:t>Les</w:t>
            </w:r>
            <w:r w:rsidRPr="00D733E8">
              <w:rPr>
                <w:i/>
              </w:rPr>
              <w:t xml:space="preserve"> opérateurs économiques demandant à bénéficier de cette préférence doivent fournir, parmi les données nécessaires à leur sélection, tous renseignements, notamment sur la structure de leur capital, nécessaires pour déterminer s’ils peuvent bénéficier de la préférence.</w:t>
            </w:r>
          </w:p>
          <w:p w:rsidR="00DA3320" w:rsidRPr="00D733E8" w:rsidRDefault="00DA3320" w:rsidP="00DA3320">
            <w:pPr>
              <w:rPr>
                <w:i/>
                <w:iCs/>
              </w:rPr>
            </w:pPr>
          </w:p>
          <w:p w:rsidR="00DA3320" w:rsidRPr="00D733E8" w:rsidRDefault="00DA3320" w:rsidP="00DA3320">
            <w:pPr>
              <w:rPr>
                <w:i/>
                <w:iCs/>
              </w:rPr>
            </w:pPr>
          </w:p>
          <w:p w:rsidR="00DA3320" w:rsidRPr="00D733E8" w:rsidRDefault="00DA3320" w:rsidP="00DA3320">
            <w:pPr>
              <w:rPr>
                <w:b/>
                <w:spacing w:val="-3"/>
              </w:rPr>
            </w:pPr>
            <w:r w:rsidRPr="00D733E8">
              <w:rPr>
                <w:i/>
                <w:iCs/>
              </w:rPr>
              <w:t>Cette marge de préférence sera appliquée selon les modalités suivantes</w:t>
            </w:r>
            <w:r w:rsidRPr="00D733E8">
              <w:rPr>
                <w:iCs/>
              </w:rPr>
              <w:t> :</w:t>
            </w:r>
            <w:r w:rsidRPr="00D733E8">
              <w:rPr>
                <w:b/>
                <w:spacing w:val="-3"/>
              </w:rPr>
              <w:t xml:space="preserve">   </w:t>
            </w:r>
          </w:p>
          <w:p w:rsidR="00DA3320" w:rsidRPr="00D733E8" w:rsidRDefault="00DA3320" w:rsidP="00DA3320">
            <w:pPr>
              <w:tabs>
                <w:tab w:val="left" w:pos="-720"/>
              </w:tabs>
              <w:suppressAutoHyphens/>
              <w:jc w:val="both"/>
              <w:rPr>
                <w:b/>
                <w:spacing w:val="-3"/>
              </w:rPr>
            </w:pPr>
          </w:p>
          <w:p w:rsidR="00DA3320" w:rsidRPr="00D733E8" w:rsidRDefault="00DA3320" w:rsidP="00DA3320">
            <w:pPr>
              <w:tabs>
                <w:tab w:val="left" w:pos="-720"/>
              </w:tabs>
              <w:suppressAutoHyphens/>
              <w:jc w:val="both"/>
              <w:rPr>
                <w:b/>
                <w:spacing w:val="-3"/>
              </w:rPr>
            </w:pPr>
          </w:p>
          <w:p w:rsidR="00DA3320" w:rsidRPr="00D733E8" w:rsidRDefault="00DA3320" w:rsidP="00DA3320">
            <w:pPr>
              <w:rPr>
                <w:i/>
              </w:rPr>
            </w:pPr>
            <w:r w:rsidRPr="00D733E8">
              <w:rPr>
                <w:i/>
              </w:rPr>
              <w:t xml:space="preserve">Après réception et examen des offres par </w:t>
            </w:r>
            <w:smartTag w:uri="urn:schemas-microsoft-com:office:smarttags" w:element="PersonName">
              <w:smartTagPr>
                <w:attr w:name="ProductID" w:val="La Commission"/>
              </w:smartTagPr>
              <w:r w:rsidRPr="00D733E8">
                <w:rPr>
                  <w:i/>
                </w:rPr>
                <w:t>la Commission</w:t>
              </w:r>
            </w:smartTag>
            <w:r w:rsidRPr="00D733E8">
              <w:rPr>
                <w:i/>
              </w:rPr>
              <w:t xml:space="preserve"> de Passation des Marchés Publics, les offres conformes sont classées dans l’un des groupes suivants :</w:t>
            </w:r>
          </w:p>
          <w:p w:rsidR="00DA3320" w:rsidRPr="00D733E8" w:rsidRDefault="00DA3320" w:rsidP="00DA3320">
            <w:pPr>
              <w:ind w:left="540" w:hanging="540"/>
              <w:rPr>
                <w:i/>
              </w:rPr>
            </w:pPr>
          </w:p>
          <w:p w:rsidR="00DA3320" w:rsidRPr="00D733E8" w:rsidRDefault="00DA3320" w:rsidP="00DA3320">
            <w:pPr>
              <w:ind w:left="1080" w:hanging="1080"/>
              <w:rPr>
                <w:i/>
              </w:rPr>
            </w:pPr>
            <w:r w:rsidRPr="00D733E8">
              <w:rPr>
                <w:i/>
              </w:rPr>
              <w:t>1. Groupe A : offres émanant de fournisseurs nationaux admis au bénéfice de la préférence.</w:t>
            </w:r>
          </w:p>
          <w:p w:rsidR="00DA3320" w:rsidRPr="00D733E8" w:rsidRDefault="00DA3320" w:rsidP="00DA3320">
            <w:pPr>
              <w:ind w:left="1080" w:hanging="1080"/>
              <w:rPr>
                <w:i/>
              </w:rPr>
            </w:pPr>
          </w:p>
          <w:p w:rsidR="00DA3320" w:rsidRPr="00D733E8" w:rsidRDefault="00DA3320" w:rsidP="00DA3320">
            <w:pPr>
              <w:ind w:left="1080" w:hanging="1080"/>
              <w:rPr>
                <w:i/>
              </w:rPr>
            </w:pPr>
            <w:r w:rsidRPr="00D733E8">
              <w:rPr>
                <w:i/>
              </w:rPr>
              <w:t>2.  Groupe B : offres émanant d’autres fournisseurs.</w:t>
            </w:r>
          </w:p>
          <w:p w:rsidR="00DA3320" w:rsidRPr="00D733E8" w:rsidRDefault="00DA3320" w:rsidP="00DA3320">
            <w:pPr>
              <w:ind w:left="1080" w:hanging="1080"/>
              <w:rPr>
                <w:i/>
              </w:rPr>
            </w:pPr>
          </w:p>
          <w:p w:rsidR="00DA3320" w:rsidRPr="00D733E8" w:rsidRDefault="00DA3320" w:rsidP="00DA3320">
            <w:pPr>
              <w:jc w:val="both"/>
            </w:pPr>
            <w:r w:rsidRPr="00D733E8">
              <w:rPr>
                <w:i/>
              </w:rPr>
              <w:t>Aux fins de l’évaluation et de la comparaison des offres, un montant égal à 15 % du montant de l’offre est ajouté à chaque offre du Groupe B ci</w:t>
            </w:r>
            <w:r w:rsidRPr="00D733E8">
              <w:rPr>
                <w:i/>
              </w:rPr>
              <w:noBreakHyphen/>
              <w:t xml:space="preserve">dessus. Si avec cette majoration une offre provenant du groupe B est déclarée moins disante et qualifiée celle-ci sera retenue avec son prix </w:t>
            </w:r>
            <w:r w:rsidRPr="00D733E8">
              <w:rPr>
                <w:i/>
              </w:rPr>
              <w:lastRenderedPageBreak/>
              <w:t>initial avant la majoration. Si par contre avec l’application de la majoration une offre provenant du groupe A se trouve moins disante et qualifiée cette dernière est retenue pour l’attribution du marché</w:t>
            </w:r>
            <w:r w:rsidRPr="00D733E8">
              <w:t>.</w:t>
            </w:r>
          </w:p>
          <w:p w:rsidR="00DA3320" w:rsidRPr="00D733E8" w:rsidRDefault="00DA3320" w:rsidP="00DA3320">
            <w:pPr>
              <w:tabs>
                <w:tab w:val="right" w:pos="7254"/>
              </w:tabs>
              <w:spacing w:before="120"/>
              <w:jc w:val="both"/>
              <w:rPr>
                <w:i/>
                <w:u w:val="single"/>
              </w:rPr>
            </w:pPr>
          </w:p>
          <w:p w:rsidR="00DA3320" w:rsidRPr="00D733E8" w:rsidRDefault="00DA3320" w:rsidP="00DA3320">
            <w:pPr>
              <w:autoSpaceDE w:val="0"/>
              <w:autoSpaceDN w:val="0"/>
              <w:adjustRightInd w:val="0"/>
              <w:spacing w:before="120" w:after="120"/>
              <w:jc w:val="both"/>
              <w:rPr>
                <w:i/>
                <w:iCs/>
              </w:rPr>
            </w:pPr>
            <w:r w:rsidRPr="00D733E8" w:rsidDel="002A51FC">
              <w:rPr>
                <w:color w:val="FF0000"/>
                <w:szCs w:val="24"/>
                <w:highlight w:val="yellow"/>
              </w:rPr>
              <w:t xml:space="preserve"> </w:t>
            </w:r>
          </w:p>
        </w:tc>
      </w:tr>
      <w:tr w:rsidR="00DA3320" w:rsidRPr="00D733E8" w:rsidTr="00DA3320">
        <w:tblPrEx>
          <w:tblBorders>
            <w:insideH w:val="single" w:sz="8" w:space="0" w:color="000000"/>
          </w:tblBorders>
        </w:tblPrEx>
        <w:tc>
          <w:tcPr>
            <w:tcW w:w="9106" w:type="dxa"/>
            <w:gridSpan w:val="2"/>
            <w:vAlign w:val="center"/>
          </w:tcPr>
          <w:p w:rsidR="00DA3320" w:rsidRPr="00D733E8" w:rsidRDefault="00DA3320" w:rsidP="00DA3320">
            <w:pPr>
              <w:tabs>
                <w:tab w:val="right" w:pos="7434"/>
              </w:tabs>
              <w:spacing w:after="200"/>
              <w:jc w:val="center"/>
              <w:rPr>
                <w:b/>
                <w:sz w:val="28"/>
              </w:rPr>
            </w:pPr>
            <w:r w:rsidRPr="00D733E8">
              <w:rPr>
                <w:b/>
                <w:sz w:val="28"/>
              </w:rPr>
              <w:lastRenderedPageBreak/>
              <w:t>F. Attribution du Marché</w:t>
            </w:r>
          </w:p>
        </w:tc>
        <w:tc>
          <w:tcPr>
            <w:tcW w:w="7470" w:type="dxa"/>
          </w:tcPr>
          <w:p w:rsidR="00DA3320" w:rsidRPr="00D733E8" w:rsidRDefault="00DA3320" w:rsidP="00DA3320">
            <w:pPr>
              <w:tabs>
                <w:tab w:val="right" w:pos="7254"/>
              </w:tabs>
              <w:spacing w:before="120"/>
              <w:jc w:val="both"/>
              <w:rPr>
                <w:b/>
                <w:u w:val="single"/>
              </w:rPr>
            </w:pP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39.1</w:t>
            </w:r>
          </w:p>
        </w:tc>
        <w:tc>
          <w:tcPr>
            <w:tcW w:w="7486" w:type="dxa"/>
          </w:tcPr>
          <w:p w:rsidR="00DA3320" w:rsidRPr="001A1AE7" w:rsidRDefault="00DA3320" w:rsidP="00DA3320">
            <w:pPr>
              <w:tabs>
                <w:tab w:val="right" w:pos="7254"/>
              </w:tabs>
              <w:spacing w:after="200" w:line="276" w:lineRule="auto"/>
              <w:jc w:val="both"/>
              <w:rPr>
                <w:u w:val="single"/>
                <w:lang w:eastAsia="en-US"/>
              </w:rPr>
            </w:pPr>
            <w:r>
              <w:rPr>
                <w:lang w:eastAsia="en-US"/>
              </w:rPr>
              <w:t>Les quantités peuvent être augmentées d’un pourcentage maximum de 10 à 15%.</w:t>
            </w:r>
          </w:p>
          <w:p w:rsidR="00DA3320" w:rsidRPr="00CB0157" w:rsidRDefault="00DA3320" w:rsidP="00DA3320">
            <w:pPr>
              <w:tabs>
                <w:tab w:val="right" w:pos="7254"/>
              </w:tabs>
              <w:spacing w:after="200"/>
            </w:pPr>
            <w:r>
              <w:rPr>
                <w:lang w:eastAsia="en-US"/>
              </w:rPr>
              <w:t>Les quantités peuvent être réduites d’un pourcentage maximum de 10 à 15%.</w:t>
            </w:r>
          </w:p>
        </w:tc>
      </w:tr>
      <w:tr w:rsidR="00DA3320" w:rsidRPr="00D733E8" w:rsidTr="00DA3320">
        <w:tblPrEx>
          <w:tblBorders>
            <w:insideH w:val="single" w:sz="8" w:space="0" w:color="000000"/>
          </w:tblBorders>
        </w:tblPrEx>
        <w:trPr>
          <w:gridAfter w:val="1"/>
          <w:wAfter w:w="7470" w:type="dxa"/>
        </w:trPr>
        <w:tc>
          <w:tcPr>
            <w:tcW w:w="1620" w:type="dxa"/>
          </w:tcPr>
          <w:p w:rsidR="00DA3320" w:rsidRPr="00D733E8" w:rsidRDefault="00DA3320" w:rsidP="00DA3320">
            <w:pPr>
              <w:tabs>
                <w:tab w:val="right" w:pos="7434"/>
              </w:tabs>
              <w:spacing w:after="200"/>
              <w:rPr>
                <w:b/>
              </w:rPr>
            </w:pPr>
            <w:r w:rsidRPr="00D733E8">
              <w:rPr>
                <w:b/>
              </w:rPr>
              <w:t>IC 46</w:t>
            </w:r>
          </w:p>
        </w:tc>
        <w:tc>
          <w:tcPr>
            <w:tcW w:w="7486" w:type="dxa"/>
          </w:tcPr>
          <w:p w:rsidR="00DA3320" w:rsidRPr="00513E72" w:rsidRDefault="00DA3320" w:rsidP="00DA3320">
            <w:pPr>
              <w:pStyle w:val="BankNormal"/>
              <w:tabs>
                <w:tab w:val="right" w:pos="7254"/>
              </w:tabs>
              <w:spacing w:before="120" w:after="120"/>
              <w:rPr>
                <w:b/>
                <w:bCs/>
                <w:iCs/>
                <w:lang w:val="fr-FR"/>
              </w:rPr>
            </w:pPr>
            <w:r w:rsidRPr="00D733E8">
              <w:rPr>
                <w:b/>
                <w:bCs/>
                <w:iCs/>
                <w:lang w:val="fr-FR"/>
              </w:rPr>
              <w:t>Conciliateur</w:t>
            </w:r>
            <w:r>
              <w:rPr>
                <w:b/>
                <w:bCs/>
                <w:iCs/>
                <w:lang w:val="fr-FR"/>
              </w:rPr>
              <w:t> : NA</w:t>
            </w:r>
          </w:p>
        </w:tc>
      </w:tr>
    </w:tbl>
    <w:p w:rsidR="00DA3320" w:rsidRPr="00D733E8" w:rsidRDefault="00DA3320" w:rsidP="00DA3320">
      <w:pPr>
        <w:tabs>
          <w:tab w:val="left" w:pos="-1440"/>
          <w:tab w:val="left" w:pos="-720"/>
          <w:tab w:val="left" w:pos="0"/>
          <w:tab w:val="left" w:pos="1440"/>
          <w:tab w:val="left" w:pos="2160"/>
          <w:tab w:val="left" w:pos="4680"/>
          <w:tab w:val="center" w:pos="7380"/>
        </w:tabs>
        <w:ind w:left="720"/>
        <w:sectPr w:rsidR="00DA3320" w:rsidRPr="00D733E8">
          <w:headerReference w:type="even" r:id="rId30"/>
          <w:headerReference w:type="default" r:id="rId31"/>
          <w:headerReference w:type="first" r:id="rId32"/>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80"/>
      </w:tblGrid>
      <w:tr w:rsidR="00DA3320" w:rsidRPr="00D733E8" w:rsidTr="00DA3320">
        <w:trPr>
          <w:trHeight w:val="1100"/>
        </w:trPr>
        <w:tc>
          <w:tcPr>
            <w:tcW w:w="9180" w:type="dxa"/>
            <w:vAlign w:val="center"/>
          </w:tcPr>
          <w:p w:rsidR="00DA3320" w:rsidRPr="00D733E8" w:rsidRDefault="00DA3320" w:rsidP="00DA3320">
            <w:pPr>
              <w:pStyle w:val="Paragraphedeliste"/>
              <w:spacing w:after="200" w:line="276" w:lineRule="auto"/>
              <w:ind w:left="720"/>
              <w:contextualSpacing/>
              <w:jc w:val="both"/>
            </w:pPr>
            <w:bookmarkStart w:id="355" w:name="_Toc438266927"/>
            <w:bookmarkStart w:id="356" w:name="_Toc438267901"/>
            <w:bookmarkStart w:id="357" w:name="_Toc438366667"/>
            <w:bookmarkStart w:id="358" w:name="_Toc77392472"/>
            <w:bookmarkStart w:id="359" w:name="_Toc190767383"/>
          </w:p>
          <w:p w:rsidR="00DA3320" w:rsidRPr="00D733E8" w:rsidRDefault="00DA3320" w:rsidP="00DA3320">
            <w:pPr>
              <w:pStyle w:val="Sous-titre"/>
              <w:jc w:val="left"/>
              <w:rPr>
                <w:lang w:val="fr-FR"/>
              </w:rPr>
            </w:pPr>
          </w:p>
          <w:p w:rsidR="00DA3320" w:rsidRPr="00D733E8" w:rsidRDefault="00DA3320" w:rsidP="00DA3320">
            <w:pPr>
              <w:pStyle w:val="Sections"/>
            </w:pPr>
            <w:bookmarkStart w:id="360" w:name="_Toc293912558"/>
            <w:r w:rsidRPr="00D733E8">
              <w:t>Section III. Formulaires de soumission</w:t>
            </w:r>
            <w:bookmarkEnd w:id="355"/>
            <w:bookmarkEnd w:id="356"/>
            <w:bookmarkEnd w:id="357"/>
            <w:bookmarkEnd w:id="358"/>
            <w:bookmarkEnd w:id="359"/>
            <w:bookmarkEnd w:id="360"/>
          </w:p>
        </w:tc>
      </w:tr>
    </w:tbl>
    <w:p w:rsidR="00DA3320" w:rsidRPr="00D733E8" w:rsidRDefault="00DA3320" w:rsidP="00DA3320">
      <w:pPr>
        <w:rPr>
          <w:sz w:val="28"/>
          <w:u w:val="single"/>
        </w:rPr>
      </w:pPr>
    </w:p>
    <w:p w:rsidR="00DA3320" w:rsidRPr="00D733E8" w:rsidRDefault="00DA3320" w:rsidP="00DA3320">
      <w:pPr>
        <w:pStyle w:val="Subtitle2"/>
      </w:pPr>
      <w:bookmarkStart w:id="361" w:name="_Toc494778738"/>
      <w:r w:rsidRPr="00D733E8">
        <w:t>Liste des formulaires</w:t>
      </w:r>
      <w:bookmarkEnd w:id="361"/>
    </w:p>
    <w:p w:rsidR="00DA3320" w:rsidRPr="00D733E8" w:rsidRDefault="00DA3320" w:rsidP="00DA3320">
      <w:pPr>
        <w:rPr>
          <w:i/>
        </w:rPr>
      </w:pPr>
    </w:p>
    <w:p w:rsidR="00DA3320" w:rsidRPr="00D733E8" w:rsidRDefault="00DA3320" w:rsidP="00DA3320">
      <w:pPr>
        <w:jc w:val="right"/>
        <w:rPr>
          <w:u w:val="single"/>
        </w:rPr>
      </w:pPr>
    </w:p>
    <w:p w:rsidR="00DA3320" w:rsidRPr="00CB0157" w:rsidRDefault="00DA3320" w:rsidP="00DA3320">
      <w:pPr>
        <w:pStyle w:val="TM1"/>
        <w:rPr>
          <w:rFonts w:ascii="Calibri" w:hAnsi="Calibri"/>
          <w:b w:val="0"/>
          <w:sz w:val="22"/>
          <w:szCs w:val="22"/>
        </w:rPr>
      </w:pPr>
      <w:r w:rsidRPr="00CB0157">
        <w:rPr>
          <w:b w:val="0"/>
          <w:bCs/>
        </w:rPr>
        <w:fldChar w:fldCharType="begin"/>
      </w:r>
      <w:r w:rsidRPr="00D733E8">
        <w:rPr>
          <w:b w:val="0"/>
          <w:bCs/>
        </w:rPr>
        <w:instrText xml:space="preserve"> TOC \h \z \t "Section V. Header;1" </w:instrText>
      </w:r>
      <w:r w:rsidRPr="00CB0157">
        <w:rPr>
          <w:b w:val="0"/>
          <w:bCs/>
        </w:rPr>
        <w:fldChar w:fldCharType="separate"/>
      </w:r>
      <w:hyperlink w:anchor="_Toc326002143" w:history="1">
        <w:r w:rsidRPr="00D733E8">
          <w:rPr>
            <w:rStyle w:val="Lienhypertexte"/>
          </w:rPr>
          <w:t>Formulaire de renseignements sur le Candidat</w:t>
        </w:r>
        <w:r w:rsidRPr="00D733E8">
          <w:rPr>
            <w:webHidden/>
          </w:rPr>
          <w:tab/>
        </w:r>
        <w:r w:rsidRPr="00D733E8">
          <w:rPr>
            <w:webHidden/>
          </w:rPr>
          <w:fldChar w:fldCharType="begin"/>
        </w:r>
        <w:r w:rsidRPr="00D733E8">
          <w:rPr>
            <w:webHidden/>
          </w:rPr>
          <w:instrText xml:space="preserve"> PAGEREF _Toc326002143 \h </w:instrText>
        </w:r>
        <w:r w:rsidRPr="00D733E8">
          <w:rPr>
            <w:webHidden/>
          </w:rPr>
        </w:r>
        <w:r w:rsidRPr="00D733E8">
          <w:rPr>
            <w:webHidden/>
          </w:rPr>
          <w:fldChar w:fldCharType="separate"/>
        </w:r>
        <w:r w:rsidR="00B60645">
          <w:rPr>
            <w:webHidden/>
          </w:rPr>
          <w:t>63</w:t>
        </w:r>
        <w:r w:rsidRPr="00D733E8">
          <w:rPr>
            <w:webHidden/>
          </w:rPr>
          <w:fldChar w:fldCharType="end"/>
        </w:r>
      </w:hyperlink>
    </w:p>
    <w:p w:rsidR="00DA3320" w:rsidRPr="00CB0157" w:rsidRDefault="006E2F81" w:rsidP="00DA3320">
      <w:pPr>
        <w:pStyle w:val="TM1"/>
        <w:rPr>
          <w:rFonts w:ascii="Calibri" w:hAnsi="Calibri"/>
          <w:b w:val="0"/>
          <w:sz w:val="22"/>
          <w:szCs w:val="22"/>
        </w:rPr>
      </w:pPr>
      <w:hyperlink w:anchor="_Toc326002144" w:history="1">
        <w:r w:rsidR="00DA3320" w:rsidRPr="00D733E8">
          <w:rPr>
            <w:rStyle w:val="Lienhypertexte"/>
          </w:rPr>
          <w:t>Formulaire de renseignements sur les membres de groupement</w:t>
        </w:r>
        <w:r w:rsidR="00DA3320" w:rsidRPr="00D733E8">
          <w:rPr>
            <w:webHidden/>
          </w:rPr>
          <w:tab/>
        </w:r>
        <w:r w:rsidR="00DA3320" w:rsidRPr="00D733E8">
          <w:rPr>
            <w:webHidden/>
          </w:rPr>
          <w:fldChar w:fldCharType="begin"/>
        </w:r>
        <w:r w:rsidR="00DA3320" w:rsidRPr="00D733E8">
          <w:rPr>
            <w:webHidden/>
          </w:rPr>
          <w:instrText xml:space="preserve"> PAGEREF _Toc326002144 \h </w:instrText>
        </w:r>
        <w:r w:rsidR="00DA3320" w:rsidRPr="00D733E8">
          <w:rPr>
            <w:webHidden/>
          </w:rPr>
        </w:r>
        <w:r w:rsidR="00DA3320" w:rsidRPr="00D733E8">
          <w:rPr>
            <w:webHidden/>
          </w:rPr>
          <w:fldChar w:fldCharType="separate"/>
        </w:r>
        <w:r w:rsidR="00B60645">
          <w:rPr>
            <w:webHidden/>
          </w:rPr>
          <w:t>64</w:t>
        </w:r>
        <w:r w:rsidR="00DA3320" w:rsidRPr="00D733E8">
          <w:rPr>
            <w:webHidden/>
          </w:rPr>
          <w:fldChar w:fldCharType="end"/>
        </w:r>
      </w:hyperlink>
    </w:p>
    <w:p w:rsidR="00DA3320" w:rsidRPr="00CB0157" w:rsidRDefault="006E2F81" w:rsidP="00DA3320">
      <w:pPr>
        <w:pStyle w:val="TM1"/>
        <w:rPr>
          <w:rFonts w:ascii="Calibri" w:hAnsi="Calibri"/>
          <w:b w:val="0"/>
          <w:sz w:val="22"/>
          <w:szCs w:val="22"/>
        </w:rPr>
      </w:pPr>
      <w:hyperlink w:anchor="_Toc326002145" w:history="1">
        <w:r w:rsidR="00DA3320" w:rsidRPr="00D733E8">
          <w:rPr>
            <w:rStyle w:val="Lienhypertexte"/>
          </w:rPr>
          <w:t>Lettre de soumission de l’offre</w:t>
        </w:r>
        <w:r w:rsidR="00DA3320" w:rsidRPr="00D733E8">
          <w:rPr>
            <w:webHidden/>
          </w:rPr>
          <w:tab/>
        </w:r>
        <w:r w:rsidR="00DA3320" w:rsidRPr="00D733E8">
          <w:rPr>
            <w:webHidden/>
          </w:rPr>
          <w:fldChar w:fldCharType="begin"/>
        </w:r>
        <w:r w:rsidR="00DA3320" w:rsidRPr="00D733E8">
          <w:rPr>
            <w:webHidden/>
          </w:rPr>
          <w:instrText xml:space="preserve"> PAGEREF _Toc326002145 \h </w:instrText>
        </w:r>
        <w:r w:rsidR="00DA3320" w:rsidRPr="00D733E8">
          <w:rPr>
            <w:webHidden/>
          </w:rPr>
        </w:r>
        <w:r w:rsidR="00DA3320" w:rsidRPr="00D733E8">
          <w:rPr>
            <w:webHidden/>
          </w:rPr>
          <w:fldChar w:fldCharType="separate"/>
        </w:r>
        <w:r w:rsidR="00B60645">
          <w:rPr>
            <w:webHidden/>
          </w:rPr>
          <w:t>76</w:t>
        </w:r>
        <w:r w:rsidR="00DA3320" w:rsidRPr="00D733E8">
          <w:rPr>
            <w:webHidden/>
          </w:rPr>
          <w:fldChar w:fldCharType="end"/>
        </w:r>
      </w:hyperlink>
    </w:p>
    <w:p w:rsidR="00DA3320" w:rsidRPr="00CB0157" w:rsidRDefault="006E2F81" w:rsidP="00DA3320">
      <w:pPr>
        <w:pStyle w:val="TM1"/>
        <w:rPr>
          <w:rFonts w:ascii="Calibri" w:hAnsi="Calibri"/>
          <w:b w:val="0"/>
          <w:sz w:val="22"/>
          <w:szCs w:val="22"/>
        </w:rPr>
      </w:pPr>
      <w:hyperlink w:anchor="_Toc326002146" w:history="1">
        <w:r w:rsidR="00DA3320" w:rsidRPr="00D733E8">
          <w:rPr>
            <w:rStyle w:val="Lienhypertexte"/>
          </w:rPr>
          <w:t>Bordereaux des prix</w:t>
        </w:r>
        <w:r w:rsidR="00DA3320" w:rsidRPr="00D733E8">
          <w:rPr>
            <w:webHidden/>
          </w:rPr>
          <w:tab/>
        </w:r>
        <w:r w:rsidR="00DA3320" w:rsidRPr="00D733E8">
          <w:rPr>
            <w:webHidden/>
          </w:rPr>
          <w:fldChar w:fldCharType="begin"/>
        </w:r>
        <w:r w:rsidR="00DA3320" w:rsidRPr="00D733E8">
          <w:rPr>
            <w:webHidden/>
          </w:rPr>
          <w:instrText xml:space="preserve"> PAGEREF _Toc326002146 \h </w:instrText>
        </w:r>
        <w:r w:rsidR="00DA3320" w:rsidRPr="00D733E8">
          <w:rPr>
            <w:webHidden/>
          </w:rPr>
        </w:r>
        <w:r w:rsidR="00DA3320" w:rsidRPr="00D733E8">
          <w:rPr>
            <w:webHidden/>
          </w:rPr>
          <w:fldChar w:fldCharType="separate"/>
        </w:r>
        <w:r w:rsidR="00B60645">
          <w:rPr>
            <w:webHidden/>
          </w:rPr>
          <w:t>81</w:t>
        </w:r>
        <w:r w:rsidR="00DA3320" w:rsidRPr="00D733E8">
          <w:rPr>
            <w:webHidden/>
          </w:rPr>
          <w:fldChar w:fldCharType="end"/>
        </w:r>
      </w:hyperlink>
    </w:p>
    <w:p w:rsidR="00DA3320" w:rsidRPr="00CB0157" w:rsidRDefault="006E2F81" w:rsidP="00DA3320">
      <w:pPr>
        <w:pStyle w:val="TM1"/>
        <w:rPr>
          <w:rFonts w:ascii="Calibri" w:hAnsi="Calibri"/>
          <w:b w:val="0"/>
          <w:sz w:val="22"/>
          <w:szCs w:val="22"/>
        </w:rPr>
      </w:pPr>
      <w:hyperlink w:anchor="_Toc326002147" w:history="1">
        <w:r w:rsidR="00DA3320" w:rsidRPr="00D733E8">
          <w:rPr>
            <w:rStyle w:val="Lienhypertexte"/>
          </w:rPr>
          <w:t>Bordereau des prix pour les fournitures</w:t>
        </w:r>
        <w:r w:rsidR="00DA3320" w:rsidRPr="00D733E8">
          <w:rPr>
            <w:webHidden/>
          </w:rPr>
          <w:tab/>
        </w:r>
        <w:r w:rsidR="00DA3320" w:rsidRPr="00D733E8">
          <w:rPr>
            <w:webHidden/>
          </w:rPr>
          <w:fldChar w:fldCharType="begin"/>
        </w:r>
        <w:r w:rsidR="00DA3320" w:rsidRPr="00D733E8">
          <w:rPr>
            <w:webHidden/>
          </w:rPr>
          <w:instrText xml:space="preserve"> PAGEREF _Toc326002147 \h </w:instrText>
        </w:r>
        <w:r w:rsidR="00DA3320" w:rsidRPr="00D733E8">
          <w:rPr>
            <w:webHidden/>
          </w:rPr>
        </w:r>
        <w:r w:rsidR="00DA3320" w:rsidRPr="00D733E8">
          <w:rPr>
            <w:webHidden/>
          </w:rPr>
          <w:fldChar w:fldCharType="separate"/>
        </w:r>
        <w:r w:rsidR="00B60645">
          <w:rPr>
            <w:webHidden/>
          </w:rPr>
          <w:t>82</w:t>
        </w:r>
        <w:r w:rsidR="00DA3320" w:rsidRPr="00D733E8">
          <w:rPr>
            <w:webHidden/>
          </w:rPr>
          <w:fldChar w:fldCharType="end"/>
        </w:r>
      </w:hyperlink>
    </w:p>
    <w:p w:rsidR="00DA3320" w:rsidRPr="00CB0157" w:rsidRDefault="006E2F81" w:rsidP="00DA3320">
      <w:pPr>
        <w:pStyle w:val="TM1"/>
        <w:rPr>
          <w:rFonts w:ascii="Calibri" w:hAnsi="Calibri"/>
          <w:b w:val="0"/>
          <w:sz w:val="22"/>
          <w:szCs w:val="22"/>
        </w:rPr>
      </w:pPr>
      <w:hyperlink w:anchor="_Toc326002148" w:history="1">
        <w:r w:rsidR="00DA3320" w:rsidRPr="00D733E8">
          <w:rPr>
            <w:rStyle w:val="Lienhypertexte"/>
          </w:rPr>
          <w:t>Bordereau des prix et calendrier de réalisation des Services connexes</w:t>
        </w:r>
        <w:r w:rsidR="00DA3320" w:rsidRPr="00D733E8">
          <w:rPr>
            <w:webHidden/>
          </w:rPr>
          <w:tab/>
        </w:r>
        <w:r w:rsidR="00DA3320" w:rsidRPr="00D733E8">
          <w:rPr>
            <w:webHidden/>
          </w:rPr>
          <w:fldChar w:fldCharType="begin"/>
        </w:r>
        <w:r w:rsidR="00DA3320" w:rsidRPr="00D733E8">
          <w:rPr>
            <w:webHidden/>
          </w:rPr>
          <w:instrText xml:space="preserve"> PAGEREF _Toc326002148 \h </w:instrText>
        </w:r>
        <w:r w:rsidR="00DA3320" w:rsidRPr="00D733E8">
          <w:rPr>
            <w:webHidden/>
          </w:rPr>
          <w:fldChar w:fldCharType="separate"/>
        </w:r>
        <w:r w:rsidR="00B60645">
          <w:rPr>
            <w:b w:val="0"/>
            <w:bCs/>
            <w:webHidden/>
          </w:rPr>
          <w:t>Erreur ! Signet non défini.</w:t>
        </w:r>
        <w:r w:rsidR="00DA3320" w:rsidRPr="00D733E8">
          <w:rPr>
            <w:webHidden/>
          </w:rPr>
          <w:fldChar w:fldCharType="end"/>
        </w:r>
      </w:hyperlink>
    </w:p>
    <w:p w:rsidR="00DA3320" w:rsidRPr="00CB0157" w:rsidRDefault="006E2F81" w:rsidP="00DA3320">
      <w:pPr>
        <w:pStyle w:val="TM1"/>
        <w:rPr>
          <w:rFonts w:ascii="Calibri" w:hAnsi="Calibri"/>
          <w:b w:val="0"/>
          <w:sz w:val="22"/>
          <w:szCs w:val="22"/>
        </w:rPr>
      </w:pPr>
      <w:hyperlink w:anchor="_Toc326002149" w:history="1">
        <w:r w:rsidR="00DA3320" w:rsidRPr="00D733E8">
          <w:rPr>
            <w:rStyle w:val="Lienhypertexte"/>
          </w:rPr>
          <w:t>Bordereau des prix des fournitures et services connexes (à voir ; source banque mondiale)</w:t>
        </w:r>
        <w:r w:rsidR="00DA3320" w:rsidRPr="00D733E8">
          <w:rPr>
            <w:webHidden/>
          </w:rPr>
          <w:tab/>
        </w:r>
        <w:r w:rsidR="00DA3320" w:rsidRPr="00D733E8">
          <w:rPr>
            <w:webHidden/>
          </w:rPr>
          <w:fldChar w:fldCharType="begin"/>
        </w:r>
        <w:r w:rsidR="00DA3320" w:rsidRPr="00D733E8">
          <w:rPr>
            <w:webHidden/>
          </w:rPr>
          <w:instrText xml:space="preserve"> PAGEREF _Toc326002149 \h </w:instrText>
        </w:r>
        <w:r w:rsidR="00DA3320" w:rsidRPr="00D733E8">
          <w:rPr>
            <w:webHidden/>
          </w:rPr>
        </w:r>
        <w:r w:rsidR="00DA3320" w:rsidRPr="00D733E8">
          <w:rPr>
            <w:webHidden/>
          </w:rPr>
          <w:fldChar w:fldCharType="separate"/>
        </w:r>
        <w:r w:rsidR="00B60645">
          <w:rPr>
            <w:webHidden/>
          </w:rPr>
          <w:t>88</w:t>
        </w:r>
        <w:r w:rsidR="00DA3320" w:rsidRPr="00D733E8">
          <w:rPr>
            <w:webHidden/>
          </w:rPr>
          <w:fldChar w:fldCharType="end"/>
        </w:r>
      </w:hyperlink>
    </w:p>
    <w:p w:rsidR="00DA3320" w:rsidRPr="00CB0157" w:rsidRDefault="006E2F81" w:rsidP="00DA3320">
      <w:pPr>
        <w:pStyle w:val="TM1"/>
        <w:rPr>
          <w:rFonts w:ascii="Calibri" w:hAnsi="Calibri"/>
          <w:b w:val="0"/>
          <w:sz w:val="22"/>
          <w:szCs w:val="22"/>
        </w:rPr>
      </w:pPr>
      <w:hyperlink w:anchor="_Toc326002150" w:history="1">
        <w:r w:rsidR="00DA3320" w:rsidRPr="00D733E8">
          <w:rPr>
            <w:rStyle w:val="Lienhypertexte"/>
          </w:rPr>
          <w:t>Modèle de garantie de soumission (garantie émise par un organisme financier)</w:t>
        </w:r>
        <w:r w:rsidR="00DA3320" w:rsidRPr="00D733E8">
          <w:rPr>
            <w:webHidden/>
          </w:rPr>
          <w:tab/>
        </w:r>
        <w:r w:rsidR="00DA3320" w:rsidRPr="00D733E8">
          <w:rPr>
            <w:webHidden/>
          </w:rPr>
          <w:fldChar w:fldCharType="begin"/>
        </w:r>
        <w:r w:rsidR="00DA3320" w:rsidRPr="00D733E8">
          <w:rPr>
            <w:webHidden/>
          </w:rPr>
          <w:instrText xml:space="preserve"> PAGEREF _Toc326002150 \h </w:instrText>
        </w:r>
        <w:r w:rsidR="00DA3320" w:rsidRPr="00D733E8">
          <w:rPr>
            <w:webHidden/>
          </w:rPr>
        </w:r>
        <w:r w:rsidR="00DA3320" w:rsidRPr="00D733E8">
          <w:rPr>
            <w:webHidden/>
          </w:rPr>
          <w:fldChar w:fldCharType="separate"/>
        </w:r>
        <w:r w:rsidR="00B60645">
          <w:rPr>
            <w:webHidden/>
          </w:rPr>
          <w:t>83</w:t>
        </w:r>
        <w:r w:rsidR="00DA3320" w:rsidRPr="00D733E8">
          <w:rPr>
            <w:webHidden/>
          </w:rPr>
          <w:fldChar w:fldCharType="end"/>
        </w:r>
      </w:hyperlink>
    </w:p>
    <w:p w:rsidR="00DA3320" w:rsidRPr="00CB0157" w:rsidRDefault="006E2F81" w:rsidP="00DA3320">
      <w:pPr>
        <w:pStyle w:val="TM1"/>
        <w:rPr>
          <w:rFonts w:ascii="Calibri" w:hAnsi="Calibri"/>
          <w:b w:val="0"/>
          <w:sz w:val="22"/>
          <w:szCs w:val="22"/>
        </w:rPr>
      </w:pPr>
      <w:hyperlink w:anchor="_Toc326002151" w:history="1">
        <w:r w:rsidR="00DA3320" w:rsidRPr="00D733E8">
          <w:rPr>
            <w:rStyle w:val="Lienhypertexte"/>
          </w:rPr>
          <w:t>Modèle d’autorisation du Fabricant</w:t>
        </w:r>
        <w:r w:rsidR="00DA3320" w:rsidRPr="00D733E8">
          <w:rPr>
            <w:webHidden/>
          </w:rPr>
          <w:tab/>
        </w:r>
        <w:r w:rsidR="00DA3320" w:rsidRPr="00D733E8">
          <w:rPr>
            <w:webHidden/>
          </w:rPr>
          <w:fldChar w:fldCharType="begin"/>
        </w:r>
        <w:r w:rsidR="00DA3320" w:rsidRPr="00D733E8">
          <w:rPr>
            <w:webHidden/>
          </w:rPr>
          <w:instrText xml:space="preserve"> PAGEREF _Toc326002151 \h </w:instrText>
        </w:r>
        <w:r w:rsidR="00DA3320" w:rsidRPr="00D733E8">
          <w:rPr>
            <w:webHidden/>
          </w:rPr>
        </w:r>
        <w:r w:rsidR="00DA3320" w:rsidRPr="00D733E8">
          <w:rPr>
            <w:webHidden/>
          </w:rPr>
          <w:fldChar w:fldCharType="separate"/>
        </w:r>
        <w:r w:rsidR="00B60645">
          <w:rPr>
            <w:webHidden/>
          </w:rPr>
          <w:t>85</w:t>
        </w:r>
        <w:r w:rsidR="00DA3320" w:rsidRPr="00D733E8">
          <w:rPr>
            <w:webHidden/>
          </w:rPr>
          <w:fldChar w:fldCharType="end"/>
        </w:r>
      </w:hyperlink>
    </w:p>
    <w:p w:rsidR="00DA3320" w:rsidRPr="00591F7C" w:rsidRDefault="00DA3320" w:rsidP="00DA3320">
      <w:pPr>
        <w:rPr>
          <w:u w:val="single"/>
        </w:rPr>
      </w:pPr>
      <w:r w:rsidRPr="00CB0157">
        <w:rPr>
          <w:bCs/>
          <w:noProof/>
        </w:rPr>
        <w:fldChar w:fldCharType="end"/>
      </w:r>
    </w:p>
    <w:p w:rsidR="00DA3320" w:rsidRPr="00CB0157" w:rsidRDefault="00DA3320" w:rsidP="00DA3320">
      <w:pPr>
        <w:tabs>
          <w:tab w:val="right" w:leader="dot" w:pos="8820"/>
        </w:tabs>
        <w:ind w:right="180"/>
        <w:rPr>
          <w:b/>
        </w:rPr>
      </w:pPr>
    </w:p>
    <w:p w:rsidR="00DA3320" w:rsidRPr="00D733E8" w:rsidRDefault="00DA3320" w:rsidP="00DA3320"/>
    <w:p w:rsidR="00DA3320" w:rsidRPr="00D733E8" w:rsidRDefault="00DA3320" w:rsidP="00DA3320">
      <w:pPr>
        <w:sectPr w:rsidR="00DA3320" w:rsidRPr="00D733E8">
          <w:headerReference w:type="even" r:id="rId33"/>
          <w:headerReference w:type="default" r:id="rId34"/>
          <w:headerReference w:type="first" r:id="rId35"/>
          <w:endnotePr>
            <w:numFmt w:val="decimal"/>
            <w:numRestart w:val="eachSect"/>
          </w:endnotePr>
          <w:type w:val="oddPage"/>
          <w:pgSz w:w="12240" w:h="15840" w:code="1"/>
          <w:pgMar w:top="1440" w:right="1440" w:bottom="1440" w:left="1800" w:header="720" w:footer="720" w:gutter="0"/>
          <w:paperSrc w:first="15" w:other="15"/>
          <w:cols w:space="720"/>
          <w:titlePg/>
        </w:sectPr>
      </w:pPr>
    </w:p>
    <w:p w:rsidR="00DA3320" w:rsidRPr="00D733E8" w:rsidRDefault="00DA3320" w:rsidP="00DA3320">
      <w:pPr>
        <w:pStyle w:val="SectionVHeader"/>
        <w:rPr>
          <w:lang w:val="fr-FR"/>
        </w:rPr>
      </w:pPr>
      <w:bookmarkStart w:id="362" w:name="_Toc326002143"/>
      <w:r w:rsidRPr="00D733E8">
        <w:rPr>
          <w:lang w:val="fr-FR"/>
        </w:rPr>
        <w:lastRenderedPageBreak/>
        <w:t>Formulaire de renseignements sur le Candidat</w:t>
      </w:r>
      <w:bookmarkEnd w:id="362"/>
    </w:p>
    <w:p w:rsidR="00DA3320" w:rsidRPr="00D733E8" w:rsidRDefault="00DA3320" w:rsidP="00DA3320">
      <w:pPr>
        <w:pStyle w:val="SectionVHeader"/>
        <w:rPr>
          <w:lang w:val="fr-FR"/>
        </w:rPr>
      </w:pPr>
    </w:p>
    <w:p w:rsidR="00DA3320" w:rsidRPr="00D733E8" w:rsidRDefault="00DA3320" w:rsidP="00DA3320">
      <w:pPr>
        <w:rPr>
          <w:i/>
          <w:iCs/>
        </w:rPr>
      </w:pPr>
      <w:bookmarkStart w:id="363" w:name="_Toc77404716"/>
      <w:r w:rsidRPr="00D733E8">
        <w:rPr>
          <w:i/>
          <w:iCs/>
        </w:rPr>
        <w:t>[Le Candidat remplit le tableau ci-dessous conformément aux instructions entre crochets. Le tableau ne doit pas être modifié. Aucune substitution ne sera admise.]</w:t>
      </w:r>
      <w:bookmarkEnd w:id="363"/>
    </w:p>
    <w:p w:rsidR="00DA3320" w:rsidRPr="00D733E8" w:rsidRDefault="00DA3320" w:rsidP="00DA3320">
      <w:pPr>
        <w:jc w:val="center"/>
      </w:pPr>
    </w:p>
    <w:p w:rsidR="00DA3320" w:rsidRPr="00D733E8" w:rsidRDefault="00DA3320" w:rsidP="00DA3320">
      <w:pPr>
        <w:jc w:val="center"/>
      </w:pPr>
    </w:p>
    <w:p w:rsidR="00DA3320" w:rsidRPr="00D733E8" w:rsidRDefault="00DA3320" w:rsidP="00DA3320">
      <w:pPr>
        <w:jc w:val="right"/>
      </w:pPr>
      <w:r w:rsidRPr="00D733E8">
        <w:t xml:space="preserve">Date : </w:t>
      </w:r>
      <w:r w:rsidRPr="00D733E8">
        <w:rPr>
          <w:i/>
          <w:iCs/>
        </w:rPr>
        <w:t>[insérer la date (jour, mois, année) de remise de l’offre]</w:t>
      </w:r>
    </w:p>
    <w:p w:rsidR="00DA3320" w:rsidRPr="00D733E8" w:rsidRDefault="00DA3320" w:rsidP="00DA3320">
      <w:pPr>
        <w:ind w:right="72"/>
        <w:jc w:val="right"/>
      </w:pPr>
      <w:r w:rsidRPr="00D733E8">
        <w:t xml:space="preserve">AAO numéro : </w:t>
      </w:r>
      <w:r w:rsidRPr="00D733E8">
        <w:rPr>
          <w:i/>
          <w:iCs/>
        </w:rPr>
        <w:t>[insérer le nom de l’Avis d’Appel d’Offres]</w:t>
      </w:r>
    </w:p>
    <w:p w:rsidR="00DA3320" w:rsidRPr="00D733E8" w:rsidRDefault="00DA3320" w:rsidP="00DA3320">
      <w:pPr>
        <w:ind w:right="72"/>
        <w:jc w:val="right"/>
      </w:pPr>
    </w:p>
    <w:p w:rsidR="00DA3320" w:rsidRPr="00D733E8" w:rsidRDefault="00DA3320" w:rsidP="00DA3320">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DA3320" w:rsidRPr="00D733E8" w:rsidTr="00DA3320">
        <w:trPr>
          <w:cantSplit/>
          <w:trHeight w:val="440"/>
        </w:trPr>
        <w:tc>
          <w:tcPr>
            <w:tcW w:w="9180" w:type="dxa"/>
            <w:gridSpan w:val="2"/>
            <w:tcBorders>
              <w:bottom w:val="nil"/>
            </w:tcBorders>
          </w:tcPr>
          <w:p w:rsidR="00DA3320" w:rsidRPr="00D733E8" w:rsidRDefault="00DA3320" w:rsidP="00DA3320">
            <w:pPr>
              <w:suppressAutoHyphens/>
              <w:spacing w:before="40" w:after="40"/>
              <w:ind w:left="360" w:hanging="360"/>
              <w:rPr>
                <w:bCs/>
                <w:i/>
                <w:iCs/>
              </w:rPr>
            </w:pPr>
            <w:r w:rsidRPr="00D733E8">
              <w:rPr>
                <w:spacing w:val="-2"/>
              </w:rPr>
              <w:t>1. Nom du Candidat </w:t>
            </w:r>
            <w:r w:rsidRPr="00D733E8">
              <w:t xml:space="preserve">: </w:t>
            </w:r>
            <w:r w:rsidRPr="00D733E8">
              <w:rPr>
                <w:bCs/>
                <w:i/>
                <w:iCs/>
              </w:rPr>
              <w:t>[insérer le nom légal du Candidat]</w:t>
            </w:r>
          </w:p>
          <w:p w:rsidR="00DA3320" w:rsidRPr="00D733E8" w:rsidRDefault="00DA3320" w:rsidP="00DA3320">
            <w:pPr>
              <w:spacing w:before="40" w:after="40"/>
            </w:pPr>
          </w:p>
        </w:tc>
      </w:tr>
      <w:tr w:rsidR="00DA3320" w:rsidRPr="00D733E8" w:rsidTr="00DA3320">
        <w:trPr>
          <w:cantSplit/>
          <w:trHeight w:val="674"/>
        </w:trPr>
        <w:tc>
          <w:tcPr>
            <w:tcW w:w="9180" w:type="dxa"/>
            <w:gridSpan w:val="2"/>
            <w:tcBorders>
              <w:left w:val="single" w:sz="4" w:space="0" w:color="auto"/>
            </w:tcBorders>
          </w:tcPr>
          <w:p w:rsidR="00DA3320" w:rsidRPr="00D733E8" w:rsidRDefault="00DA3320" w:rsidP="00DA3320">
            <w:pPr>
              <w:suppressAutoHyphens/>
              <w:spacing w:before="40" w:after="40"/>
              <w:ind w:left="360" w:hanging="360"/>
              <w:rPr>
                <w:bCs/>
                <w:i/>
                <w:iCs/>
                <w:spacing w:val="-2"/>
              </w:rPr>
            </w:pPr>
            <w:r w:rsidRPr="00D733E8">
              <w:rPr>
                <w:spacing w:val="-2"/>
              </w:rPr>
              <w:t xml:space="preserve">2. En cas de groupement, noms de tous les membres : </w:t>
            </w:r>
            <w:r w:rsidRPr="00D733E8">
              <w:rPr>
                <w:bCs/>
                <w:i/>
                <w:iCs/>
              </w:rPr>
              <w:t>[insérer le nom légal de chaque membre du groupement]</w:t>
            </w:r>
          </w:p>
          <w:p w:rsidR="00DA3320" w:rsidRPr="00D733E8" w:rsidRDefault="00DA3320" w:rsidP="00DA3320">
            <w:pPr>
              <w:suppressAutoHyphens/>
              <w:spacing w:before="40" w:after="40"/>
              <w:rPr>
                <w:spacing w:val="-2"/>
              </w:rPr>
            </w:pPr>
          </w:p>
        </w:tc>
      </w:tr>
      <w:tr w:rsidR="00DA3320" w:rsidRPr="00D733E8" w:rsidTr="00DA3320">
        <w:trPr>
          <w:cantSplit/>
          <w:trHeight w:val="674"/>
        </w:trPr>
        <w:tc>
          <w:tcPr>
            <w:tcW w:w="4590" w:type="dxa"/>
            <w:tcBorders>
              <w:left w:val="single" w:sz="4" w:space="0" w:color="auto"/>
            </w:tcBorders>
          </w:tcPr>
          <w:p w:rsidR="00DA3320" w:rsidRPr="00D733E8" w:rsidRDefault="00DA3320" w:rsidP="00DA3320">
            <w:pPr>
              <w:suppressAutoHyphens/>
              <w:spacing w:before="40" w:after="40"/>
            </w:pPr>
            <w:smartTag w:uri="urn:schemas-microsoft-com:office:smarttags" w:element="metricconverter">
              <w:smartTagPr>
                <w:attr w:name="ProductID" w:val="3. a"/>
              </w:smartTagPr>
              <w:r w:rsidRPr="00D733E8">
                <w:t>3. a</w:t>
              </w:r>
            </w:smartTag>
            <w:r w:rsidRPr="00D733E8">
              <w:t xml:space="preserve"> Pays où le Candidat est légalement enregistré</w:t>
            </w:r>
            <w:r w:rsidRPr="00D733E8">
              <w:rPr>
                <w:spacing w:val="-2"/>
              </w:rPr>
              <w:t>:</w:t>
            </w:r>
            <w:r w:rsidRPr="00D733E8">
              <w:rPr>
                <w:b/>
              </w:rPr>
              <w:t xml:space="preserve"> </w:t>
            </w:r>
            <w:r w:rsidRPr="00D733E8">
              <w:rPr>
                <w:bCs/>
                <w:i/>
                <w:iCs/>
              </w:rPr>
              <w:t>[insérer le nom du pays d’enregistrement]</w:t>
            </w:r>
          </w:p>
        </w:tc>
        <w:tc>
          <w:tcPr>
            <w:tcW w:w="4590" w:type="dxa"/>
            <w:tcBorders>
              <w:left w:val="single" w:sz="4" w:space="0" w:color="auto"/>
            </w:tcBorders>
          </w:tcPr>
          <w:p w:rsidR="00DA3320" w:rsidRPr="00D733E8" w:rsidRDefault="00DA3320" w:rsidP="00DA3320">
            <w:pPr>
              <w:suppressAutoHyphens/>
              <w:spacing w:before="40" w:after="40"/>
            </w:pPr>
            <w:r w:rsidRPr="00D733E8">
              <w:rPr>
                <w:sz w:val="22"/>
                <w:szCs w:val="22"/>
              </w:rPr>
              <w:t xml:space="preserve">3.b Numéro d’Identification nationale des Entreprises : </w:t>
            </w:r>
            <w:r w:rsidRPr="00D733E8">
              <w:rPr>
                <w:bCs/>
                <w:i/>
                <w:iCs/>
              </w:rPr>
              <w:t>[insérer le numéro]</w:t>
            </w:r>
          </w:p>
        </w:tc>
      </w:tr>
      <w:tr w:rsidR="00DA3320" w:rsidRPr="00D733E8" w:rsidTr="00DA3320">
        <w:trPr>
          <w:cantSplit/>
          <w:trHeight w:val="674"/>
        </w:trPr>
        <w:tc>
          <w:tcPr>
            <w:tcW w:w="9180" w:type="dxa"/>
            <w:gridSpan w:val="2"/>
            <w:tcBorders>
              <w:left w:val="single" w:sz="4" w:space="0" w:color="auto"/>
            </w:tcBorders>
          </w:tcPr>
          <w:p w:rsidR="00DA3320" w:rsidRPr="00D733E8" w:rsidRDefault="00DA3320" w:rsidP="00DA3320">
            <w:pPr>
              <w:suppressAutoHyphens/>
              <w:spacing w:before="40" w:after="40"/>
              <w:rPr>
                <w:spacing w:val="-2"/>
              </w:rPr>
            </w:pPr>
            <w:r w:rsidRPr="00D733E8">
              <w:rPr>
                <w:spacing w:val="-2"/>
              </w:rPr>
              <w:t xml:space="preserve">4. Année d’enregistrement du Candidat: </w:t>
            </w:r>
            <w:r w:rsidRPr="00D733E8">
              <w:rPr>
                <w:bCs/>
                <w:i/>
                <w:iCs/>
              </w:rPr>
              <w:t>[insérer l’année d’enregistrement]</w:t>
            </w:r>
          </w:p>
        </w:tc>
      </w:tr>
      <w:tr w:rsidR="00DA3320" w:rsidRPr="00D733E8" w:rsidTr="00DA3320">
        <w:trPr>
          <w:cantSplit/>
        </w:trPr>
        <w:tc>
          <w:tcPr>
            <w:tcW w:w="9180" w:type="dxa"/>
            <w:gridSpan w:val="2"/>
            <w:tcBorders>
              <w:left w:val="single" w:sz="4" w:space="0" w:color="auto"/>
            </w:tcBorders>
          </w:tcPr>
          <w:p w:rsidR="00DA3320" w:rsidRPr="00D733E8" w:rsidRDefault="00DA3320" w:rsidP="00DA3320">
            <w:pPr>
              <w:suppressAutoHyphens/>
              <w:spacing w:before="40" w:after="40"/>
              <w:rPr>
                <w:bCs/>
                <w:i/>
                <w:iCs/>
                <w:spacing w:val="-2"/>
              </w:rPr>
            </w:pPr>
            <w:r w:rsidRPr="00D733E8">
              <w:rPr>
                <w:spacing w:val="-2"/>
              </w:rPr>
              <w:t xml:space="preserve">5. Adresse officielle du Candidat dans le pays d’enregistrement : </w:t>
            </w:r>
            <w:r w:rsidRPr="00D733E8">
              <w:rPr>
                <w:bCs/>
                <w:i/>
                <w:iCs/>
              </w:rPr>
              <w:t>[insérer l’adresse légale du Candidat dans le pays d’enregistrement]</w:t>
            </w:r>
          </w:p>
          <w:p w:rsidR="00DA3320" w:rsidRPr="00D733E8" w:rsidRDefault="00DA3320" w:rsidP="00DA3320">
            <w:pPr>
              <w:suppressAutoHyphens/>
              <w:spacing w:before="40" w:after="40"/>
              <w:rPr>
                <w:spacing w:val="-2"/>
              </w:rPr>
            </w:pPr>
          </w:p>
        </w:tc>
      </w:tr>
      <w:tr w:rsidR="00DA3320" w:rsidRPr="00D733E8" w:rsidTr="00DA3320">
        <w:trPr>
          <w:cantSplit/>
        </w:trPr>
        <w:tc>
          <w:tcPr>
            <w:tcW w:w="9180" w:type="dxa"/>
            <w:gridSpan w:val="2"/>
          </w:tcPr>
          <w:p w:rsidR="00DA3320" w:rsidRPr="00D733E8" w:rsidRDefault="00DA3320" w:rsidP="00DA3320">
            <w:pPr>
              <w:pStyle w:val="Outline"/>
              <w:suppressAutoHyphens/>
              <w:spacing w:before="120" w:after="40"/>
              <w:rPr>
                <w:spacing w:val="-2"/>
                <w:kern w:val="0"/>
              </w:rPr>
            </w:pPr>
            <w:r w:rsidRPr="00D733E8">
              <w:rPr>
                <w:spacing w:val="-2"/>
                <w:kern w:val="0"/>
              </w:rPr>
              <w:t xml:space="preserve">6. Renseignement sur le représentant dûment habilité du Candidat : </w:t>
            </w:r>
          </w:p>
          <w:p w:rsidR="00DA3320" w:rsidRPr="00D733E8" w:rsidRDefault="00DA3320" w:rsidP="00DA3320">
            <w:pPr>
              <w:pStyle w:val="Outline1"/>
              <w:keepNext w:val="0"/>
              <w:numPr>
                <w:ilvl w:val="0"/>
                <w:numId w:val="0"/>
              </w:numPr>
              <w:suppressAutoHyphens/>
              <w:spacing w:before="120" w:after="40"/>
              <w:ind w:left="360" w:hanging="360"/>
              <w:rPr>
                <w:spacing w:val="-2"/>
                <w:kern w:val="0"/>
              </w:rPr>
            </w:pPr>
            <w:r w:rsidRPr="00D733E8">
              <w:rPr>
                <w:spacing w:val="-2"/>
                <w:kern w:val="0"/>
              </w:rPr>
              <w:t xml:space="preserve">   Nom :</w:t>
            </w:r>
            <w:r w:rsidRPr="00D733E8">
              <w:rPr>
                <w:b/>
              </w:rPr>
              <w:t xml:space="preserve"> </w:t>
            </w:r>
            <w:r w:rsidRPr="00D733E8">
              <w:rPr>
                <w:bCs/>
                <w:i/>
                <w:iCs/>
              </w:rPr>
              <w:t>[insérer le nom du représentant du Candidat]</w:t>
            </w:r>
          </w:p>
          <w:p w:rsidR="00DA3320" w:rsidRPr="00D733E8" w:rsidRDefault="00DA3320" w:rsidP="00DA3320">
            <w:pPr>
              <w:suppressAutoHyphens/>
              <w:spacing w:before="120" w:after="40"/>
              <w:rPr>
                <w:spacing w:val="-2"/>
              </w:rPr>
            </w:pPr>
            <w:r w:rsidRPr="00D733E8">
              <w:rPr>
                <w:spacing w:val="-2"/>
              </w:rPr>
              <w:t xml:space="preserve">   Adresse :</w:t>
            </w:r>
            <w:r w:rsidRPr="00D733E8">
              <w:rPr>
                <w:b/>
              </w:rPr>
              <w:t xml:space="preserve"> </w:t>
            </w:r>
            <w:r w:rsidRPr="00D733E8">
              <w:rPr>
                <w:bCs/>
                <w:i/>
                <w:iCs/>
              </w:rPr>
              <w:t xml:space="preserve">[insérer l’adresse du </w:t>
            </w:r>
            <w:r w:rsidRPr="00D733E8">
              <w:rPr>
                <w:bCs/>
                <w:i/>
                <w:iCs/>
                <w:kern w:val="28"/>
              </w:rPr>
              <w:t xml:space="preserve">représentant </w:t>
            </w:r>
            <w:r w:rsidRPr="00D733E8">
              <w:rPr>
                <w:bCs/>
                <w:i/>
                <w:iCs/>
              </w:rPr>
              <w:t>du Candidat]</w:t>
            </w:r>
          </w:p>
          <w:p w:rsidR="00DA3320" w:rsidRPr="00D733E8" w:rsidRDefault="00DA3320" w:rsidP="00DA3320">
            <w:pPr>
              <w:suppressAutoHyphens/>
              <w:spacing w:before="120" w:after="40"/>
              <w:rPr>
                <w:bCs/>
                <w:i/>
                <w:iCs/>
                <w:spacing w:val="-2"/>
              </w:rPr>
            </w:pPr>
            <w:r w:rsidRPr="00D733E8">
              <w:rPr>
                <w:spacing w:val="-2"/>
              </w:rPr>
              <w:t xml:space="preserve">   Téléphone/Télécopie :</w:t>
            </w:r>
            <w:r w:rsidRPr="00D733E8">
              <w:rPr>
                <w:b/>
              </w:rPr>
              <w:t xml:space="preserve"> </w:t>
            </w:r>
            <w:r w:rsidRPr="00D733E8">
              <w:rPr>
                <w:bCs/>
                <w:i/>
                <w:iCs/>
              </w:rPr>
              <w:t xml:space="preserve">[insérer le numéro de téléphone /télécopie du </w:t>
            </w:r>
            <w:r w:rsidRPr="00D733E8">
              <w:rPr>
                <w:bCs/>
                <w:i/>
                <w:iCs/>
                <w:kern w:val="28"/>
              </w:rPr>
              <w:t xml:space="preserve">représentant </w:t>
            </w:r>
            <w:r w:rsidRPr="00D733E8">
              <w:rPr>
                <w:bCs/>
                <w:i/>
                <w:iCs/>
              </w:rPr>
              <w:t>du Candidat]</w:t>
            </w:r>
          </w:p>
          <w:p w:rsidR="00DA3320" w:rsidRPr="00D733E8" w:rsidRDefault="00DA3320" w:rsidP="00DA3320">
            <w:pPr>
              <w:suppressAutoHyphens/>
              <w:spacing w:before="120" w:after="40"/>
              <w:rPr>
                <w:spacing w:val="-2"/>
              </w:rPr>
            </w:pPr>
            <w:r w:rsidRPr="00D733E8">
              <w:rPr>
                <w:spacing w:val="-2"/>
              </w:rPr>
              <w:t xml:space="preserve">   Adresse électronique:</w:t>
            </w:r>
            <w:r w:rsidRPr="00D733E8">
              <w:rPr>
                <w:b/>
              </w:rPr>
              <w:t xml:space="preserve"> </w:t>
            </w:r>
            <w:r w:rsidRPr="00D733E8">
              <w:rPr>
                <w:bCs/>
                <w:i/>
                <w:iCs/>
              </w:rPr>
              <w:t xml:space="preserve">[insérer l’adresse électronique du </w:t>
            </w:r>
            <w:r w:rsidRPr="00D733E8">
              <w:rPr>
                <w:bCs/>
                <w:i/>
                <w:iCs/>
                <w:kern w:val="28"/>
              </w:rPr>
              <w:t xml:space="preserve">représentant </w:t>
            </w:r>
            <w:r w:rsidRPr="00D733E8">
              <w:rPr>
                <w:bCs/>
                <w:i/>
                <w:iCs/>
              </w:rPr>
              <w:t>du Candidat]</w:t>
            </w:r>
          </w:p>
        </w:tc>
      </w:tr>
      <w:tr w:rsidR="00DA3320" w:rsidRPr="00D733E8" w:rsidTr="00DA3320">
        <w:trPr>
          <w:cantSplit/>
        </w:trPr>
        <w:tc>
          <w:tcPr>
            <w:tcW w:w="9180" w:type="dxa"/>
            <w:gridSpan w:val="2"/>
          </w:tcPr>
          <w:p w:rsidR="00DA3320" w:rsidRPr="00D733E8" w:rsidRDefault="00DA3320" w:rsidP="00DA3320">
            <w:pPr>
              <w:ind w:left="342" w:hanging="342"/>
              <w:rPr>
                <w:bCs/>
                <w:i/>
                <w:iCs/>
              </w:rPr>
            </w:pPr>
            <w:r w:rsidRPr="00D733E8">
              <w:t xml:space="preserve">7. </w:t>
            </w:r>
            <w:r w:rsidRPr="00D733E8">
              <w:tab/>
              <w:t xml:space="preserve">Ci-joint copie des originaux des documents ci-après : </w:t>
            </w:r>
            <w:r w:rsidRPr="00D733E8">
              <w:rPr>
                <w:bCs/>
                <w:i/>
                <w:iCs/>
              </w:rPr>
              <w:t>[cocher la (les) case(s) correspondant aux documents originaux joints]</w:t>
            </w:r>
          </w:p>
          <w:p w:rsidR="00DA3320" w:rsidRPr="00D733E8" w:rsidRDefault="00DA3320" w:rsidP="00DA3320">
            <w:pPr>
              <w:suppressAutoHyphens/>
              <w:ind w:left="342" w:hanging="342"/>
              <w:rPr>
                <w:spacing w:val="-2"/>
              </w:rPr>
            </w:pPr>
            <w:r w:rsidRPr="00591F7C">
              <w:rPr>
                <w:spacing w:val="-2"/>
                <w:sz w:val="32"/>
              </w:rPr>
              <w:sym w:font="Symbol" w:char="F0F0"/>
            </w:r>
            <w:r w:rsidRPr="00591F7C">
              <w:rPr>
                <w:rFonts w:ascii="MT Extra" w:hAnsi="MT Extra"/>
                <w:spacing w:val="-2"/>
                <w:sz w:val="32"/>
              </w:rPr>
              <w:tab/>
            </w:r>
            <w:r w:rsidRPr="00CB0157">
              <w:t xml:space="preserve">Document d’enregistrement, d’inscription ou de constitution de la firme nommée en </w:t>
            </w:r>
            <w:r w:rsidRPr="00D733E8">
              <w:t>1 ci-dessus, en conformité avec les clauses 4.1 et 4.2 des IC</w:t>
            </w:r>
          </w:p>
          <w:p w:rsidR="00DA3320" w:rsidRPr="00D733E8" w:rsidRDefault="00DA3320" w:rsidP="00DA3320">
            <w:pPr>
              <w:numPr>
                <w:ilvl w:val="0"/>
                <w:numId w:val="41"/>
              </w:numPr>
              <w:suppressAutoHyphens/>
              <w:rPr>
                <w:spacing w:val="-2"/>
              </w:rPr>
            </w:pPr>
            <w:r w:rsidRPr="00D733E8">
              <w:t>En cas de groupement, lettre d’intention de constituer un groupement, ou accord de groupement, en conformité avec la clause 4.1 des IC</w:t>
            </w:r>
            <w:r w:rsidRPr="00D733E8">
              <w:rPr>
                <w:spacing w:val="-2"/>
              </w:rPr>
              <w:t>.</w:t>
            </w:r>
          </w:p>
        </w:tc>
      </w:tr>
    </w:tbl>
    <w:p w:rsidR="00DA3320" w:rsidRPr="00D733E8" w:rsidRDefault="00DA3320" w:rsidP="00DA3320">
      <w:pPr>
        <w:rPr>
          <w:b/>
          <w:sz w:val="28"/>
          <w:szCs w:val="28"/>
        </w:rPr>
      </w:pPr>
      <w:r w:rsidRPr="00D733E8">
        <w:rPr>
          <w:b/>
          <w:sz w:val="28"/>
          <w:szCs w:val="28"/>
        </w:rPr>
        <w:br w:type="page"/>
      </w:r>
    </w:p>
    <w:p w:rsidR="00DA3320" w:rsidRPr="00D733E8" w:rsidRDefault="00DA3320" w:rsidP="00DA3320">
      <w:pPr>
        <w:pStyle w:val="SectionVHeader"/>
        <w:rPr>
          <w:lang w:val="fr-FR"/>
        </w:rPr>
      </w:pPr>
      <w:bookmarkStart w:id="364" w:name="_Toc326002144"/>
      <w:r w:rsidRPr="00D733E8">
        <w:rPr>
          <w:lang w:val="fr-FR"/>
        </w:rPr>
        <w:lastRenderedPageBreak/>
        <w:t>Formulaire de renseignements sur les membres de groupement</w:t>
      </w:r>
      <w:bookmarkEnd w:id="364"/>
    </w:p>
    <w:p w:rsidR="00DA3320" w:rsidRPr="00D733E8" w:rsidRDefault="00DA3320" w:rsidP="00DA3320">
      <w:pPr>
        <w:jc w:val="center"/>
      </w:pPr>
    </w:p>
    <w:p w:rsidR="00DA3320" w:rsidRPr="00D733E8" w:rsidRDefault="00DA3320" w:rsidP="00DA3320">
      <w:pPr>
        <w:jc w:val="center"/>
        <w:rPr>
          <w:i/>
          <w:iCs/>
        </w:rPr>
      </w:pPr>
      <w:r w:rsidRPr="00D733E8">
        <w:rPr>
          <w:i/>
          <w:iCs/>
        </w:rPr>
        <w:t>[Le Candidat remplit le tableau ci-dessous conformément aux instructions entre crochets. Le tableau ne doit pas être modifié. Aucune substitution ne sera admise.]</w:t>
      </w:r>
    </w:p>
    <w:p w:rsidR="00DA3320" w:rsidRPr="00D733E8" w:rsidRDefault="00DA3320" w:rsidP="00DA3320">
      <w:pPr>
        <w:jc w:val="right"/>
      </w:pPr>
    </w:p>
    <w:p w:rsidR="00DA3320" w:rsidRPr="00D733E8" w:rsidRDefault="00DA3320" w:rsidP="00DA3320">
      <w:pPr>
        <w:jc w:val="right"/>
      </w:pPr>
      <w:r w:rsidRPr="00D733E8">
        <w:t xml:space="preserve">Date : </w:t>
      </w:r>
      <w:r w:rsidRPr="00D733E8">
        <w:rPr>
          <w:i/>
          <w:iCs/>
        </w:rPr>
        <w:t>[insérer la date (jour, mois, année) de remise de l’offre]</w:t>
      </w:r>
    </w:p>
    <w:p w:rsidR="00DA3320" w:rsidRPr="00D733E8" w:rsidRDefault="00DA3320" w:rsidP="00DA3320">
      <w:pPr>
        <w:ind w:right="72"/>
        <w:jc w:val="right"/>
      </w:pPr>
      <w:r w:rsidRPr="00D733E8">
        <w:t xml:space="preserve">AAO numéro : </w:t>
      </w:r>
      <w:r w:rsidRPr="00D733E8">
        <w:rPr>
          <w:bCs/>
          <w:i/>
          <w:iCs/>
        </w:rPr>
        <w:t>[insérer le nom de l’Avis d’Appel d’Offres]</w:t>
      </w:r>
    </w:p>
    <w:p w:rsidR="00DA3320" w:rsidRPr="00D733E8" w:rsidRDefault="00DA3320" w:rsidP="00DA3320">
      <w:pPr>
        <w:ind w:right="72"/>
        <w:jc w:val="right"/>
        <w:rPr>
          <w:bCs/>
          <w:i/>
          <w:iCs/>
        </w:rPr>
      </w:pPr>
    </w:p>
    <w:p w:rsidR="00DA3320" w:rsidRPr="00D733E8" w:rsidRDefault="00DA3320" w:rsidP="00DA3320">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DA3320" w:rsidRPr="00D733E8" w:rsidTr="00DA3320">
        <w:trPr>
          <w:cantSplit/>
          <w:trHeight w:val="440"/>
        </w:trPr>
        <w:tc>
          <w:tcPr>
            <w:tcW w:w="9180" w:type="dxa"/>
            <w:gridSpan w:val="2"/>
            <w:tcBorders>
              <w:bottom w:val="nil"/>
            </w:tcBorders>
          </w:tcPr>
          <w:p w:rsidR="00DA3320" w:rsidRPr="00D733E8" w:rsidRDefault="00DA3320" w:rsidP="00DA3320">
            <w:pPr>
              <w:suppressAutoHyphens/>
              <w:spacing w:before="40" w:after="40"/>
              <w:ind w:left="360" w:hanging="360"/>
              <w:rPr>
                <w:bCs/>
                <w:i/>
                <w:iCs/>
              </w:rPr>
            </w:pPr>
            <w:r w:rsidRPr="00D733E8">
              <w:rPr>
                <w:spacing w:val="-2"/>
              </w:rPr>
              <w:t>1. Nom du Candidat :</w:t>
            </w:r>
            <w:r w:rsidRPr="00D733E8">
              <w:t xml:space="preserve"> </w:t>
            </w:r>
            <w:r w:rsidRPr="00D733E8">
              <w:rPr>
                <w:bCs/>
                <w:i/>
                <w:iCs/>
              </w:rPr>
              <w:t>[insérer le nom légal du Candidat]</w:t>
            </w:r>
          </w:p>
          <w:p w:rsidR="00DA3320" w:rsidRPr="00D733E8" w:rsidRDefault="00DA3320" w:rsidP="00DA3320">
            <w:pPr>
              <w:spacing w:before="40" w:after="40"/>
            </w:pPr>
          </w:p>
        </w:tc>
      </w:tr>
      <w:tr w:rsidR="00DA3320" w:rsidRPr="00D733E8" w:rsidTr="00DA3320">
        <w:trPr>
          <w:cantSplit/>
          <w:trHeight w:val="674"/>
        </w:trPr>
        <w:tc>
          <w:tcPr>
            <w:tcW w:w="9180" w:type="dxa"/>
            <w:gridSpan w:val="2"/>
            <w:tcBorders>
              <w:left w:val="single" w:sz="4" w:space="0" w:color="auto"/>
            </w:tcBorders>
          </w:tcPr>
          <w:p w:rsidR="00DA3320" w:rsidRPr="00D733E8" w:rsidRDefault="00DA3320" w:rsidP="00DA3320">
            <w:pPr>
              <w:suppressAutoHyphens/>
              <w:spacing w:before="40" w:after="40"/>
              <w:ind w:left="360" w:hanging="360"/>
              <w:rPr>
                <w:bCs/>
                <w:i/>
                <w:iCs/>
                <w:spacing w:val="-2"/>
              </w:rPr>
            </w:pPr>
            <w:r w:rsidRPr="00D733E8">
              <w:rPr>
                <w:spacing w:val="-2"/>
              </w:rPr>
              <w:t xml:space="preserve">2. Nom du membre du groupement : </w:t>
            </w:r>
            <w:r w:rsidRPr="00D733E8">
              <w:rPr>
                <w:bCs/>
                <w:i/>
                <w:iCs/>
              </w:rPr>
              <w:t>[insérer le nom légal du membre du groupement]</w:t>
            </w:r>
          </w:p>
          <w:p w:rsidR="00DA3320" w:rsidRPr="00D733E8" w:rsidRDefault="00DA3320" w:rsidP="00DA3320">
            <w:pPr>
              <w:suppressAutoHyphens/>
              <w:spacing w:before="40" w:after="40"/>
              <w:rPr>
                <w:spacing w:val="-2"/>
              </w:rPr>
            </w:pPr>
          </w:p>
        </w:tc>
      </w:tr>
      <w:tr w:rsidR="00DA3320" w:rsidRPr="00D733E8" w:rsidTr="00DA3320">
        <w:trPr>
          <w:cantSplit/>
          <w:trHeight w:val="674"/>
        </w:trPr>
        <w:tc>
          <w:tcPr>
            <w:tcW w:w="4590" w:type="dxa"/>
            <w:tcBorders>
              <w:left w:val="single" w:sz="4" w:space="0" w:color="auto"/>
            </w:tcBorders>
          </w:tcPr>
          <w:p w:rsidR="00DA3320" w:rsidRPr="00D733E8" w:rsidRDefault="00DA3320" w:rsidP="00DA3320">
            <w:pPr>
              <w:suppressAutoHyphens/>
              <w:spacing w:before="40" w:after="40"/>
            </w:pPr>
            <w:r w:rsidRPr="00D733E8">
              <w:t xml:space="preserve">3.a Pays où le </w:t>
            </w:r>
            <w:r w:rsidRPr="00D733E8">
              <w:rPr>
                <w:spacing w:val="-2"/>
              </w:rPr>
              <w:t>membre du groupement</w:t>
            </w:r>
            <w:r w:rsidRPr="00D733E8">
              <w:t xml:space="preserve"> est légalement enregistré</w:t>
            </w:r>
            <w:r w:rsidRPr="00D733E8">
              <w:rPr>
                <w:spacing w:val="-2"/>
              </w:rPr>
              <w:t xml:space="preserve">: </w:t>
            </w:r>
            <w:r w:rsidRPr="00D733E8">
              <w:rPr>
                <w:bCs/>
                <w:i/>
                <w:iCs/>
              </w:rPr>
              <w:t>[insérer le nom du pays d’enregistrement du membre du groupement]</w:t>
            </w:r>
          </w:p>
        </w:tc>
        <w:tc>
          <w:tcPr>
            <w:tcW w:w="4590" w:type="dxa"/>
            <w:tcBorders>
              <w:left w:val="single" w:sz="4" w:space="0" w:color="auto"/>
            </w:tcBorders>
          </w:tcPr>
          <w:p w:rsidR="00DA3320" w:rsidRPr="00D733E8" w:rsidRDefault="00DA3320" w:rsidP="00DA3320">
            <w:pPr>
              <w:suppressAutoHyphens/>
              <w:spacing w:before="40" w:after="40"/>
            </w:pPr>
            <w:r w:rsidRPr="00D733E8">
              <w:rPr>
                <w:sz w:val="22"/>
                <w:szCs w:val="22"/>
              </w:rPr>
              <w:t xml:space="preserve">3.b Numéro d’Identification nationale des Entreprises : </w:t>
            </w:r>
            <w:r w:rsidRPr="00D733E8">
              <w:rPr>
                <w:bCs/>
                <w:i/>
                <w:iCs/>
              </w:rPr>
              <w:t>[insérer le numéro]</w:t>
            </w:r>
          </w:p>
        </w:tc>
      </w:tr>
      <w:tr w:rsidR="00DA3320" w:rsidRPr="00D733E8" w:rsidTr="00DA3320">
        <w:trPr>
          <w:cantSplit/>
          <w:trHeight w:val="674"/>
        </w:trPr>
        <w:tc>
          <w:tcPr>
            <w:tcW w:w="9180" w:type="dxa"/>
            <w:gridSpan w:val="2"/>
            <w:tcBorders>
              <w:left w:val="single" w:sz="4" w:space="0" w:color="auto"/>
            </w:tcBorders>
          </w:tcPr>
          <w:p w:rsidR="00DA3320" w:rsidRPr="00D733E8" w:rsidRDefault="00DA3320" w:rsidP="00DA3320">
            <w:pPr>
              <w:suppressAutoHyphens/>
              <w:spacing w:before="40" w:after="40"/>
              <w:rPr>
                <w:spacing w:val="-2"/>
              </w:rPr>
            </w:pPr>
            <w:r w:rsidRPr="00D733E8">
              <w:rPr>
                <w:spacing w:val="-2"/>
              </w:rPr>
              <w:t xml:space="preserve">4. Année d’enregistrement du membre du groupement : </w:t>
            </w:r>
            <w:r w:rsidRPr="00D733E8">
              <w:rPr>
                <w:bCs/>
                <w:i/>
                <w:iCs/>
              </w:rPr>
              <w:t>[insérer l’année d’enregistrement du membre du groupement]</w:t>
            </w:r>
          </w:p>
        </w:tc>
      </w:tr>
      <w:tr w:rsidR="00DA3320" w:rsidRPr="00D733E8" w:rsidTr="00DA3320">
        <w:trPr>
          <w:cantSplit/>
        </w:trPr>
        <w:tc>
          <w:tcPr>
            <w:tcW w:w="9180" w:type="dxa"/>
            <w:gridSpan w:val="2"/>
            <w:tcBorders>
              <w:left w:val="single" w:sz="4" w:space="0" w:color="auto"/>
            </w:tcBorders>
          </w:tcPr>
          <w:p w:rsidR="00DA3320" w:rsidRPr="00D733E8" w:rsidRDefault="00DA3320" w:rsidP="00DA3320">
            <w:pPr>
              <w:suppressAutoHyphens/>
              <w:spacing w:before="40" w:after="40"/>
              <w:rPr>
                <w:spacing w:val="-2"/>
              </w:rPr>
            </w:pPr>
            <w:r w:rsidRPr="00D733E8">
              <w:rPr>
                <w:spacing w:val="-2"/>
              </w:rPr>
              <w:t xml:space="preserve">5. Adresse officielle du membre du groupement dans le pays d’enregistrement : </w:t>
            </w:r>
            <w:r w:rsidRPr="00D733E8">
              <w:rPr>
                <w:bCs/>
                <w:i/>
                <w:iCs/>
              </w:rPr>
              <w:t>[insérer l’adresse légale du membre du groupement dans le pays d’enregistrement]</w:t>
            </w:r>
          </w:p>
        </w:tc>
      </w:tr>
      <w:tr w:rsidR="00DA3320" w:rsidRPr="00D733E8" w:rsidTr="00DA3320">
        <w:trPr>
          <w:cantSplit/>
        </w:trPr>
        <w:tc>
          <w:tcPr>
            <w:tcW w:w="9180" w:type="dxa"/>
            <w:gridSpan w:val="2"/>
          </w:tcPr>
          <w:p w:rsidR="00DA3320" w:rsidRPr="00D733E8" w:rsidRDefault="00DA3320" w:rsidP="00DA3320">
            <w:pPr>
              <w:pStyle w:val="Outline"/>
              <w:suppressAutoHyphens/>
              <w:spacing w:before="120" w:after="40"/>
              <w:rPr>
                <w:spacing w:val="-2"/>
                <w:kern w:val="0"/>
              </w:rPr>
            </w:pPr>
            <w:r w:rsidRPr="00D733E8">
              <w:rPr>
                <w:spacing w:val="-2"/>
                <w:kern w:val="0"/>
              </w:rPr>
              <w:t xml:space="preserve">6. Renseignement sur le représentant dûment habilité du </w:t>
            </w:r>
            <w:r w:rsidRPr="00D733E8">
              <w:rPr>
                <w:spacing w:val="-2"/>
              </w:rPr>
              <w:t>membre du groupement</w:t>
            </w:r>
            <w:r w:rsidRPr="00D733E8">
              <w:rPr>
                <w:spacing w:val="-2"/>
                <w:kern w:val="0"/>
              </w:rPr>
              <w:t xml:space="preserve"> : </w:t>
            </w:r>
          </w:p>
          <w:p w:rsidR="00DA3320" w:rsidRPr="00D733E8" w:rsidRDefault="00DA3320" w:rsidP="00DA3320">
            <w:pPr>
              <w:pStyle w:val="Outline1"/>
              <w:keepNext w:val="0"/>
              <w:numPr>
                <w:ilvl w:val="0"/>
                <w:numId w:val="0"/>
              </w:numPr>
              <w:suppressAutoHyphens/>
              <w:spacing w:before="120" w:after="40"/>
              <w:ind w:left="360" w:hanging="360"/>
              <w:rPr>
                <w:spacing w:val="-2"/>
                <w:kern w:val="0"/>
              </w:rPr>
            </w:pPr>
            <w:r w:rsidRPr="00D733E8">
              <w:rPr>
                <w:spacing w:val="-2"/>
                <w:kern w:val="0"/>
              </w:rPr>
              <w:t xml:space="preserve">   Nom :</w:t>
            </w:r>
            <w:r w:rsidRPr="00D733E8">
              <w:rPr>
                <w:b/>
              </w:rPr>
              <w:t xml:space="preserve"> </w:t>
            </w:r>
            <w:r w:rsidRPr="00D733E8">
              <w:rPr>
                <w:bCs/>
                <w:i/>
                <w:iCs/>
              </w:rPr>
              <w:t>[insérer le nom du représentant du membre du groupement]</w:t>
            </w:r>
          </w:p>
          <w:p w:rsidR="00DA3320" w:rsidRPr="00D733E8" w:rsidRDefault="00DA3320" w:rsidP="00DA3320">
            <w:pPr>
              <w:suppressAutoHyphens/>
              <w:spacing w:before="120" w:after="40"/>
              <w:rPr>
                <w:spacing w:val="-2"/>
              </w:rPr>
            </w:pPr>
            <w:r w:rsidRPr="00D733E8">
              <w:rPr>
                <w:spacing w:val="-2"/>
              </w:rPr>
              <w:t xml:space="preserve">   Adresse :</w:t>
            </w:r>
            <w:r w:rsidRPr="00D733E8">
              <w:rPr>
                <w:b/>
              </w:rPr>
              <w:t xml:space="preserve"> </w:t>
            </w:r>
            <w:r w:rsidRPr="00D733E8">
              <w:rPr>
                <w:bCs/>
                <w:i/>
                <w:iCs/>
              </w:rPr>
              <w:t xml:space="preserve">[insérer l’adresse du </w:t>
            </w:r>
            <w:r w:rsidRPr="00D733E8">
              <w:rPr>
                <w:bCs/>
                <w:i/>
                <w:iCs/>
                <w:kern w:val="28"/>
              </w:rPr>
              <w:t xml:space="preserve">représentant </w:t>
            </w:r>
            <w:r w:rsidRPr="00D733E8">
              <w:rPr>
                <w:bCs/>
                <w:i/>
                <w:iCs/>
              </w:rPr>
              <w:t>du membre du groupement]</w:t>
            </w:r>
          </w:p>
          <w:p w:rsidR="00DA3320" w:rsidRPr="00D733E8" w:rsidRDefault="00DA3320" w:rsidP="00DA3320">
            <w:pPr>
              <w:suppressAutoHyphens/>
              <w:spacing w:before="120" w:after="40"/>
              <w:rPr>
                <w:bCs/>
                <w:i/>
                <w:iCs/>
                <w:spacing w:val="-2"/>
              </w:rPr>
            </w:pPr>
            <w:r w:rsidRPr="00D733E8">
              <w:rPr>
                <w:spacing w:val="-2"/>
              </w:rPr>
              <w:t xml:space="preserve">   Téléphone/Télécopie :</w:t>
            </w:r>
            <w:r w:rsidRPr="00D733E8">
              <w:rPr>
                <w:b/>
              </w:rPr>
              <w:t xml:space="preserve"> </w:t>
            </w:r>
            <w:r w:rsidRPr="00D733E8">
              <w:rPr>
                <w:bCs/>
                <w:i/>
                <w:iCs/>
              </w:rPr>
              <w:t xml:space="preserve">[insérer le numéro de téléphone/télécopie du </w:t>
            </w:r>
            <w:r w:rsidRPr="00D733E8">
              <w:rPr>
                <w:bCs/>
                <w:i/>
                <w:iCs/>
                <w:kern w:val="28"/>
              </w:rPr>
              <w:t xml:space="preserve">représentant </w:t>
            </w:r>
            <w:r w:rsidRPr="00D733E8">
              <w:rPr>
                <w:bCs/>
                <w:i/>
                <w:iCs/>
              </w:rPr>
              <w:t>du membre du groupement]</w:t>
            </w:r>
          </w:p>
          <w:p w:rsidR="00DA3320" w:rsidRPr="00D733E8" w:rsidRDefault="00DA3320" w:rsidP="00DA3320">
            <w:pPr>
              <w:suppressAutoHyphens/>
              <w:spacing w:before="120" w:after="40"/>
              <w:rPr>
                <w:bCs/>
                <w:i/>
                <w:iCs/>
                <w:spacing w:val="-2"/>
              </w:rPr>
            </w:pPr>
            <w:r w:rsidRPr="00D733E8">
              <w:rPr>
                <w:spacing w:val="-2"/>
              </w:rPr>
              <w:t xml:space="preserve">   Adresse électronique :</w:t>
            </w:r>
            <w:r w:rsidRPr="00D733E8">
              <w:rPr>
                <w:b/>
              </w:rPr>
              <w:t xml:space="preserve"> </w:t>
            </w:r>
            <w:r w:rsidRPr="00D733E8">
              <w:rPr>
                <w:bCs/>
                <w:i/>
                <w:iCs/>
              </w:rPr>
              <w:t xml:space="preserve">[insérer l’adresse électronique du </w:t>
            </w:r>
            <w:r w:rsidRPr="00D733E8">
              <w:rPr>
                <w:bCs/>
                <w:i/>
                <w:iCs/>
                <w:kern w:val="28"/>
              </w:rPr>
              <w:t xml:space="preserve">représentant </w:t>
            </w:r>
            <w:r w:rsidRPr="00D733E8">
              <w:rPr>
                <w:bCs/>
                <w:i/>
                <w:iCs/>
              </w:rPr>
              <w:t>du membre du groupement]</w:t>
            </w:r>
          </w:p>
          <w:p w:rsidR="00DA3320" w:rsidRPr="00D733E8" w:rsidRDefault="00DA3320" w:rsidP="00DA3320">
            <w:pPr>
              <w:suppressAutoHyphens/>
              <w:spacing w:before="120" w:after="40"/>
              <w:rPr>
                <w:spacing w:val="-2"/>
              </w:rPr>
            </w:pPr>
          </w:p>
        </w:tc>
      </w:tr>
      <w:tr w:rsidR="00DA3320" w:rsidRPr="00D733E8" w:rsidTr="00DA3320">
        <w:trPr>
          <w:cantSplit/>
        </w:trPr>
        <w:tc>
          <w:tcPr>
            <w:tcW w:w="9180" w:type="dxa"/>
            <w:gridSpan w:val="2"/>
          </w:tcPr>
          <w:p w:rsidR="00DA3320" w:rsidRPr="00D733E8" w:rsidRDefault="00DA3320" w:rsidP="00DA3320">
            <w:pPr>
              <w:ind w:left="342" w:hanging="342"/>
              <w:rPr>
                <w:bCs/>
                <w:i/>
                <w:iCs/>
              </w:rPr>
            </w:pPr>
            <w:r w:rsidRPr="00D733E8">
              <w:t xml:space="preserve">7. </w:t>
            </w:r>
            <w:r w:rsidRPr="00D733E8">
              <w:tab/>
              <w:t xml:space="preserve">Ci-joint copie des originaux des documents ci-après : </w:t>
            </w:r>
            <w:r w:rsidRPr="00D733E8">
              <w:rPr>
                <w:bCs/>
                <w:i/>
                <w:iCs/>
              </w:rPr>
              <w:t>[cocher la (les) case(s) correspondant aux documents originaux joints]</w:t>
            </w:r>
          </w:p>
          <w:p w:rsidR="00DA3320" w:rsidRPr="00D733E8" w:rsidRDefault="00DA3320" w:rsidP="00DA3320">
            <w:pPr>
              <w:tabs>
                <w:tab w:val="left" w:pos="432"/>
              </w:tabs>
              <w:suppressAutoHyphens/>
              <w:ind w:left="432" w:hanging="432"/>
              <w:rPr>
                <w:spacing w:val="-2"/>
              </w:rPr>
            </w:pPr>
            <w:r w:rsidRPr="00591F7C">
              <w:rPr>
                <w:spacing w:val="-2"/>
                <w:sz w:val="32"/>
              </w:rPr>
              <w:sym w:font="Symbol" w:char="F0F0"/>
            </w:r>
            <w:r w:rsidRPr="00591F7C">
              <w:rPr>
                <w:rFonts w:ascii="MT Extra" w:hAnsi="MT Extra"/>
                <w:spacing w:val="-2"/>
                <w:sz w:val="32"/>
              </w:rPr>
              <w:tab/>
            </w:r>
            <w:r w:rsidRPr="00CB0157">
              <w:t xml:space="preserve">Document d’enregistrement, </w:t>
            </w:r>
            <w:r w:rsidRPr="00591F7C">
              <w:rPr>
                <w:spacing w:val="-2"/>
                <w:sz w:val="32"/>
              </w:rPr>
              <w:sym w:font="Symbol" w:char="F0F0"/>
            </w:r>
            <w:r w:rsidRPr="00591F7C">
              <w:rPr>
                <w:spacing w:val="-2"/>
                <w:sz w:val="32"/>
              </w:rPr>
              <w:t xml:space="preserve"> </w:t>
            </w:r>
            <w:r w:rsidRPr="00CB0157">
              <w:t>d’inscription</w:t>
            </w:r>
            <w:r w:rsidRPr="00D733E8">
              <w:t xml:space="preserve">, ou de </w:t>
            </w:r>
            <w:r w:rsidRPr="00591F7C">
              <w:rPr>
                <w:spacing w:val="-2"/>
                <w:sz w:val="32"/>
              </w:rPr>
              <w:sym w:font="Symbol" w:char="F0F0"/>
            </w:r>
            <w:r w:rsidRPr="00591F7C">
              <w:rPr>
                <w:spacing w:val="-2"/>
                <w:sz w:val="32"/>
              </w:rPr>
              <w:t xml:space="preserve"> </w:t>
            </w:r>
            <w:r w:rsidRPr="00CB0157">
              <w:t>constitution de la fi</w:t>
            </w:r>
            <w:r w:rsidRPr="00D733E8">
              <w:t>rme nommée en 2 ci-dessus, en conformité avec les clauses 4.1 et 4.2 des IC</w:t>
            </w:r>
          </w:p>
        </w:tc>
      </w:tr>
    </w:tbl>
    <w:p w:rsidR="00DA3320" w:rsidRPr="00D733E8" w:rsidRDefault="00DA3320" w:rsidP="00DA3320">
      <w:pPr>
        <w:pStyle w:val="SectionIV"/>
        <w:jc w:val="center"/>
        <w:rPr>
          <w:b w:val="0"/>
        </w:rPr>
      </w:pPr>
      <w:r w:rsidRPr="00D733E8">
        <w:rPr>
          <w:b w:val="0"/>
        </w:rPr>
        <w:br w:type="page"/>
      </w:r>
    </w:p>
    <w:p w:rsidR="00DA3320" w:rsidRPr="00D733E8" w:rsidRDefault="00DA3320" w:rsidP="00DA3320">
      <w:pPr>
        <w:pStyle w:val="SectionIV"/>
        <w:jc w:val="center"/>
        <w:rPr>
          <w:b w:val="0"/>
        </w:rPr>
      </w:pPr>
    </w:p>
    <w:p w:rsidR="00DA3320" w:rsidRPr="00D733E8" w:rsidRDefault="00DA3320" w:rsidP="00DA3320">
      <w:pPr>
        <w:pStyle w:val="SectionIV"/>
        <w:jc w:val="center"/>
        <w:rPr>
          <w:b w:val="0"/>
        </w:rPr>
      </w:pPr>
    </w:p>
    <w:p w:rsidR="00DA3320" w:rsidRPr="00D733E8" w:rsidRDefault="00DA3320" w:rsidP="00DA3320">
      <w:pPr>
        <w:pStyle w:val="SectionIV"/>
        <w:jc w:val="center"/>
      </w:pPr>
      <w:r w:rsidRPr="00D733E8">
        <w:t>Informations relatives à la qualification</w:t>
      </w:r>
    </w:p>
    <w:p w:rsidR="00DA3320" w:rsidRPr="00D733E8" w:rsidRDefault="00DA3320" w:rsidP="00DA3320"/>
    <w:p w:rsidR="00DA3320" w:rsidRPr="00D733E8" w:rsidRDefault="00DA3320" w:rsidP="00DA3320">
      <w:pPr>
        <w:jc w:val="center"/>
      </w:pPr>
    </w:p>
    <w:p w:rsidR="00DA3320" w:rsidRPr="00D733E8" w:rsidRDefault="00DA3320" w:rsidP="00DA3320"/>
    <w:p w:rsidR="00DA3320" w:rsidRPr="00D733E8" w:rsidRDefault="00DA3320" w:rsidP="00DA3320">
      <w:pPr>
        <w:jc w:val="both"/>
        <w:rPr>
          <w:i/>
        </w:rPr>
      </w:pPr>
      <w:r w:rsidRPr="00D733E8">
        <w:rPr>
          <w:i/>
        </w:rPr>
        <w:t>[Les informations que les Soumissionnaires doivent fournir dans les pages suivantes sont destinées à être utilisées pour la vérification de la qualification, en application de la Clause 5 des IC. Les informations ne doivent pas figurer dans le Marché. Ajouter autant de pages supplémentaires que nécessaire. Les sections pertinentes des documents annexés doivent être traduites en [insérer la langue choisie]. Si ces informations sont utilisées aux fins de la vérification de la préqualification, les Soumissionnaires ne doivent remplir que les sections de mise à jour.]</w:t>
      </w:r>
    </w:p>
    <w:p w:rsidR="00DA3320" w:rsidRPr="00D733E8" w:rsidRDefault="00DA3320" w:rsidP="00DA3320"/>
    <w:p w:rsidR="00DA3320" w:rsidRPr="00D733E8" w:rsidRDefault="00DA3320" w:rsidP="00DA3320"/>
    <w:tbl>
      <w:tblPr>
        <w:tblW w:w="0" w:type="auto"/>
        <w:tblLayout w:type="fixed"/>
        <w:tblLook w:val="0000" w:firstRow="0" w:lastRow="0" w:firstColumn="0" w:lastColumn="0" w:noHBand="0" w:noVBand="0"/>
      </w:tblPr>
      <w:tblGrid>
        <w:gridCol w:w="2160"/>
        <w:gridCol w:w="6984"/>
      </w:tblGrid>
      <w:tr w:rsidR="00DA3320" w:rsidRPr="00D733E8" w:rsidTr="00DA3320">
        <w:tc>
          <w:tcPr>
            <w:tcW w:w="2160" w:type="dxa"/>
            <w:tcBorders>
              <w:top w:val="nil"/>
              <w:left w:val="nil"/>
              <w:bottom w:val="nil"/>
              <w:right w:val="nil"/>
            </w:tcBorders>
          </w:tcPr>
          <w:p w:rsidR="00DA3320" w:rsidRPr="00D733E8" w:rsidRDefault="00DA3320" w:rsidP="00DA3320">
            <w:pPr>
              <w:tabs>
                <w:tab w:val="left" w:pos="360"/>
              </w:tabs>
              <w:ind w:left="360" w:hanging="360"/>
              <w:rPr>
                <w:b/>
              </w:rPr>
            </w:pPr>
            <w:r w:rsidRPr="00D733E8">
              <w:rPr>
                <w:b/>
              </w:rPr>
              <w:t>1.</w:t>
            </w:r>
            <w:r w:rsidRPr="00D733E8">
              <w:rPr>
                <w:b/>
              </w:rPr>
              <w:tab/>
            </w:r>
            <w:r w:rsidRPr="00D733E8">
              <w:rPr>
                <w:b/>
                <w:szCs w:val="22"/>
              </w:rPr>
              <w:t>Chaque soumission</w:t>
            </w:r>
            <w:r w:rsidRPr="00D733E8">
              <w:rPr>
                <w:b/>
                <w:szCs w:val="22"/>
              </w:rPr>
              <w:softHyphen/>
              <w:t>naire ou chaque membre d’un groupement d’entreprises</w:t>
            </w:r>
          </w:p>
        </w:tc>
        <w:tc>
          <w:tcPr>
            <w:tcW w:w="6984" w:type="dxa"/>
            <w:tcBorders>
              <w:top w:val="nil"/>
              <w:left w:val="nil"/>
              <w:bottom w:val="nil"/>
              <w:right w:val="nil"/>
            </w:tcBorders>
          </w:tcPr>
          <w:p w:rsidR="00DA3320" w:rsidRPr="00D733E8" w:rsidRDefault="00DA3320" w:rsidP="00DA3320">
            <w:pPr>
              <w:tabs>
                <w:tab w:val="left" w:pos="540"/>
              </w:tabs>
              <w:spacing w:after="200"/>
              <w:ind w:left="547" w:right="-72" w:hanging="540"/>
            </w:pPr>
            <w:r w:rsidRPr="00D733E8">
              <w:t>1.1</w:t>
            </w:r>
            <w:r w:rsidRPr="00D733E8">
              <w:tab/>
              <w:t xml:space="preserve">Constitution en société ou statut légal du Soumissionnaire : </w:t>
            </w:r>
            <w:r w:rsidRPr="00D733E8">
              <w:rPr>
                <w:i/>
              </w:rPr>
              <w:t>[annexer la copie]</w:t>
            </w:r>
          </w:p>
          <w:p w:rsidR="00DA3320" w:rsidRPr="00D733E8" w:rsidRDefault="00DA3320" w:rsidP="00DA3320">
            <w:pPr>
              <w:spacing w:after="200"/>
              <w:ind w:left="547" w:right="-72"/>
            </w:pPr>
            <w:r w:rsidRPr="00D733E8">
              <w:t xml:space="preserve">Lieu d’enregistrement : </w:t>
            </w:r>
            <w:r w:rsidRPr="00D733E8">
              <w:rPr>
                <w:i/>
              </w:rPr>
              <w:t>[insérer]</w:t>
            </w:r>
          </w:p>
          <w:p w:rsidR="00DA3320" w:rsidRPr="00D733E8" w:rsidRDefault="00DA3320" w:rsidP="00DA3320">
            <w:pPr>
              <w:spacing w:after="200"/>
              <w:ind w:left="547" w:right="-72"/>
            </w:pPr>
            <w:r w:rsidRPr="00D733E8">
              <w:t xml:space="preserve">Siège de la société : </w:t>
            </w:r>
            <w:r w:rsidRPr="00D733E8">
              <w:rPr>
                <w:i/>
              </w:rPr>
              <w:t>[insérer]</w:t>
            </w:r>
          </w:p>
          <w:p w:rsidR="00DA3320" w:rsidRPr="00D733E8" w:rsidRDefault="00DA3320" w:rsidP="00DA3320">
            <w:pPr>
              <w:spacing w:after="200"/>
              <w:ind w:left="547" w:right="-72"/>
            </w:pPr>
            <w:r w:rsidRPr="00D733E8">
              <w:t xml:space="preserve">Pouvoir du signataire de la Soumission : </w:t>
            </w:r>
            <w:r w:rsidRPr="00D733E8">
              <w:rPr>
                <w:i/>
              </w:rPr>
              <w:t>[annexer]</w:t>
            </w:r>
          </w:p>
          <w:p w:rsidR="00DA3320" w:rsidRPr="00D733E8" w:rsidRDefault="00DA3320" w:rsidP="00DA3320">
            <w:pPr>
              <w:tabs>
                <w:tab w:val="left" w:pos="540"/>
              </w:tabs>
              <w:spacing w:after="200"/>
              <w:ind w:left="547" w:right="-72" w:hanging="540"/>
              <w:jc w:val="both"/>
            </w:pPr>
            <w:r w:rsidRPr="00D733E8">
              <w:t>1.2</w:t>
            </w:r>
            <w:r w:rsidRPr="00D733E8">
              <w:tab/>
              <w:t>Montant annuel de prestations exécutées pendant les</w:t>
            </w:r>
            <w:r w:rsidRPr="00D733E8">
              <w:rPr>
                <w:i/>
              </w:rPr>
              <w:t xml:space="preserve"> [insérer le nombre conformément aux dispositions de la clause 5.5 (b) des DPAO]</w:t>
            </w:r>
            <w:r w:rsidRPr="00D733E8">
              <w:t xml:space="preserve"> dernières années </w:t>
            </w:r>
            <w:r w:rsidRPr="00D733E8">
              <w:rPr>
                <w:i/>
              </w:rPr>
              <w:t>[insérer les montants en équivalent de francs guinéens].</w:t>
            </w:r>
          </w:p>
          <w:p w:rsidR="00DA3320" w:rsidRPr="00D733E8" w:rsidRDefault="00DA3320" w:rsidP="00DA3320">
            <w:pPr>
              <w:tabs>
                <w:tab w:val="left" w:pos="540"/>
              </w:tabs>
              <w:spacing w:after="200"/>
              <w:ind w:left="547" w:right="-72" w:hanging="540"/>
              <w:jc w:val="both"/>
              <w:rPr>
                <w:i/>
              </w:rPr>
            </w:pPr>
            <w:r w:rsidRPr="00D733E8">
              <w:t>1.3</w:t>
            </w:r>
            <w:r w:rsidRPr="00D733E8">
              <w:tab/>
              <w:t xml:space="preserve">Nombre </w:t>
            </w:r>
            <w:r w:rsidRPr="00D733E8">
              <w:rPr>
                <w:i/>
              </w:rPr>
              <w:t>[insérer le nombre conformément aux dispositions de la clause 5.5 (c) des DPAO]</w:t>
            </w:r>
            <w:r w:rsidRPr="00D733E8">
              <w:t xml:space="preserve"> de marchés d’une nature et d’un montant similaires aux prestations exécutées en</w:t>
            </w:r>
            <w:r w:rsidRPr="00D733E8">
              <w:rPr>
                <w:i/>
              </w:rPr>
              <w:t xml:space="preserve"> </w:t>
            </w:r>
            <w:r w:rsidRPr="00D733E8">
              <w:t>qualité</w:t>
            </w:r>
            <w:r w:rsidRPr="00D733E8">
              <w:rPr>
                <w:i/>
              </w:rPr>
              <w:t xml:space="preserve"> </w:t>
            </w:r>
            <w:r w:rsidRPr="00D733E8">
              <w:t xml:space="preserve">de Prestataire principal au cours des </w:t>
            </w:r>
            <w:r w:rsidRPr="00D733E8">
              <w:rPr>
                <w:i/>
              </w:rPr>
              <w:t>[insérer le nombre conformément aux dispositions de la clause 5.3(c) des DPAO]</w:t>
            </w:r>
            <w:r w:rsidRPr="00D733E8">
              <w:t xml:space="preserve"> dernières années. </w:t>
            </w:r>
            <w:r w:rsidRPr="00D733E8">
              <w:rPr>
                <w:i/>
              </w:rPr>
              <w:t>[Les montants seront indiqués en francs guinéens. Donner également une liste de prestations en cours ou prévus, y compris la (les) date(s) d’achèvement prévue(s).]</w:t>
            </w:r>
          </w:p>
          <w:p w:rsidR="00DA3320" w:rsidRPr="00D733E8" w:rsidRDefault="00DA3320" w:rsidP="00DA3320">
            <w:pPr>
              <w:tabs>
                <w:tab w:val="left" w:pos="540"/>
              </w:tabs>
              <w:spacing w:after="200"/>
              <w:ind w:left="547" w:right="-72" w:hanging="540"/>
              <w:rPr>
                <w:i/>
              </w:rPr>
            </w:pPr>
          </w:p>
          <w:p w:rsidR="00DA3320" w:rsidRPr="00D733E8" w:rsidRDefault="00DA3320" w:rsidP="00DA3320">
            <w:pPr>
              <w:tabs>
                <w:tab w:val="left" w:pos="540"/>
              </w:tabs>
              <w:spacing w:after="200"/>
              <w:ind w:left="547" w:right="-72" w:hanging="540"/>
              <w:rPr>
                <w:i/>
              </w:rPr>
            </w:pPr>
          </w:p>
          <w:p w:rsidR="00DA3320" w:rsidRPr="00D733E8" w:rsidRDefault="00DA3320" w:rsidP="00DA3320">
            <w:pPr>
              <w:tabs>
                <w:tab w:val="left" w:pos="540"/>
              </w:tabs>
              <w:spacing w:after="200"/>
              <w:ind w:left="547" w:right="-72" w:hanging="540"/>
              <w:rPr>
                <w:i/>
              </w:rPr>
            </w:pPr>
          </w:p>
          <w:p w:rsidR="00DA3320" w:rsidRPr="00D733E8" w:rsidRDefault="00DA3320" w:rsidP="00DA3320">
            <w:pPr>
              <w:tabs>
                <w:tab w:val="left" w:pos="540"/>
              </w:tabs>
              <w:spacing w:after="200"/>
              <w:ind w:left="547" w:right="-72" w:hanging="540"/>
              <w:rPr>
                <w:i/>
              </w:rPr>
            </w:pPr>
          </w:p>
          <w:p w:rsidR="00DA3320" w:rsidRPr="00D733E8" w:rsidRDefault="00DA3320" w:rsidP="00DA3320">
            <w:pPr>
              <w:tabs>
                <w:tab w:val="left" w:pos="540"/>
              </w:tabs>
              <w:spacing w:after="200"/>
              <w:ind w:left="547" w:right="-72" w:hanging="540"/>
              <w:rPr>
                <w:i/>
              </w:rPr>
            </w:pPr>
          </w:p>
          <w:p w:rsidR="00DA3320" w:rsidRPr="00D733E8" w:rsidRDefault="00DA3320" w:rsidP="00DA3320">
            <w:pPr>
              <w:tabs>
                <w:tab w:val="left" w:pos="540"/>
              </w:tabs>
              <w:spacing w:after="200"/>
              <w:ind w:left="547" w:right="-72" w:hanging="540"/>
              <w:rPr>
                <w:i/>
              </w:rPr>
            </w:pPr>
          </w:p>
          <w:p w:rsidR="00DA3320" w:rsidRPr="00D733E8" w:rsidRDefault="00DA3320" w:rsidP="00DA3320">
            <w:pPr>
              <w:tabs>
                <w:tab w:val="left" w:pos="540"/>
              </w:tabs>
              <w:spacing w:after="200"/>
              <w:ind w:left="547" w:right="-72" w:hanging="540"/>
            </w:pPr>
          </w:p>
        </w:tc>
      </w:tr>
    </w:tbl>
    <w:p w:rsidR="00DA3320" w:rsidRPr="00D733E8" w:rsidRDefault="00DA3320" w:rsidP="00DA3320"/>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160"/>
        <w:gridCol w:w="2520"/>
        <w:gridCol w:w="2160"/>
      </w:tblGrid>
      <w:tr w:rsidR="00DA3320" w:rsidRPr="00D733E8" w:rsidTr="00DA3320">
        <w:tc>
          <w:tcPr>
            <w:tcW w:w="2160" w:type="dxa"/>
            <w:tcBorders>
              <w:top w:val="single" w:sz="6" w:space="0" w:color="auto"/>
              <w:left w:val="single"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Nom du projet et pays</w:t>
            </w:r>
          </w:p>
        </w:tc>
        <w:tc>
          <w:tcPr>
            <w:tcW w:w="2160" w:type="dxa"/>
            <w:tcBorders>
              <w:top w:val="single" w:sz="6" w:space="0" w:color="auto"/>
              <w:left w:val="dotted"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Nom du client et du point de contact</w:t>
            </w:r>
          </w:p>
        </w:tc>
        <w:tc>
          <w:tcPr>
            <w:tcW w:w="2520" w:type="dxa"/>
            <w:tcBorders>
              <w:top w:val="single" w:sz="6" w:space="0" w:color="auto"/>
              <w:left w:val="dotted"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rsidR="00DA3320" w:rsidRPr="00D733E8" w:rsidRDefault="00DA3320" w:rsidP="00DA3320">
            <w:pPr>
              <w:jc w:val="center"/>
              <w:rPr>
                <w:sz w:val="20"/>
              </w:rPr>
            </w:pPr>
            <w:r w:rsidRPr="00D733E8">
              <w:rPr>
                <w:sz w:val="20"/>
              </w:rPr>
              <w:t>Valeur du marché</w:t>
            </w:r>
          </w:p>
          <w:p w:rsidR="00DA3320" w:rsidRPr="00D733E8" w:rsidRDefault="00DA3320" w:rsidP="00DA3320">
            <w:pPr>
              <w:jc w:val="center"/>
              <w:rPr>
                <w:sz w:val="20"/>
              </w:rPr>
            </w:pPr>
            <w:r w:rsidRPr="00D733E8">
              <w:rPr>
                <w:sz w:val="20"/>
              </w:rPr>
              <w:t xml:space="preserve">(en </w:t>
            </w:r>
            <w:r w:rsidRPr="00D733E8">
              <w:rPr>
                <w:i/>
                <w:sz w:val="20"/>
              </w:rPr>
              <w:t xml:space="preserve">francs guinéens </w:t>
            </w:r>
            <w:r w:rsidRPr="00D733E8">
              <w:rPr>
                <w:sz w:val="20"/>
              </w:rPr>
              <w:t>HT ou TTC)</w:t>
            </w:r>
          </w:p>
        </w:tc>
      </w:tr>
      <w:tr w:rsidR="00DA3320" w:rsidRPr="00D733E8" w:rsidTr="00DA3320">
        <w:tc>
          <w:tcPr>
            <w:tcW w:w="2160" w:type="dxa"/>
            <w:tcBorders>
              <w:top w:val="nil"/>
              <w:left w:val="single" w:sz="6" w:space="0" w:color="auto"/>
              <w:bottom w:val="single" w:sz="6" w:space="0" w:color="auto"/>
              <w:right w:val="dotted" w:sz="6" w:space="0" w:color="auto"/>
            </w:tcBorders>
          </w:tcPr>
          <w:p w:rsidR="00DA3320" w:rsidRPr="00D733E8" w:rsidRDefault="00DA3320" w:rsidP="00DA3320">
            <w:pPr>
              <w:rPr>
                <w:sz w:val="20"/>
              </w:rPr>
            </w:pPr>
            <w:r w:rsidRPr="00D733E8">
              <w:rPr>
                <w:sz w:val="20"/>
              </w:rPr>
              <w:t>(a)</w:t>
            </w:r>
          </w:p>
          <w:p w:rsidR="00DA3320" w:rsidRPr="00D733E8" w:rsidRDefault="00DA3320" w:rsidP="00DA3320">
            <w:pPr>
              <w:rPr>
                <w:sz w:val="20"/>
              </w:rPr>
            </w:pPr>
          </w:p>
          <w:p w:rsidR="00DA3320" w:rsidRPr="00D733E8" w:rsidRDefault="00DA3320" w:rsidP="00DA3320">
            <w:pPr>
              <w:rPr>
                <w:sz w:val="20"/>
              </w:rPr>
            </w:pPr>
            <w:r w:rsidRPr="00D733E8">
              <w:rPr>
                <w:sz w:val="20"/>
              </w:rPr>
              <w:t>(b)</w:t>
            </w:r>
          </w:p>
        </w:tc>
        <w:tc>
          <w:tcPr>
            <w:tcW w:w="2160" w:type="dxa"/>
            <w:tcBorders>
              <w:top w:val="nil"/>
              <w:left w:val="dotted" w:sz="6" w:space="0" w:color="auto"/>
              <w:bottom w:val="single" w:sz="6" w:space="0" w:color="auto"/>
              <w:right w:val="dotted" w:sz="6" w:space="0" w:color="auto"/>
            </w:tcBorders>
          </w:tcPr>
          <w:p w:rsidR="00DA3320" w:rsidRPr="00D733E8" w:rsidRDefault="00DA3320" w:rsidP="00DA3320">
            <w:pPr>
              <w:rPr>
                <w:sz w:val="20"/>
              </w:rPr>
            </w:pPr>
          </w:p>
        </w:tc>
        <w:tc>
          <w:tcPr>
            <w:tcW w:w="2520" w:type="dxa"/>
            <w:tcBorders>
              <w:top w:val="nil"/>
              <w:left w:val="dotted" w:sz="6" w:space="0" w:color="auto"/>
              <w:bottom w:val="single" w:sz="6" w:space="0" w:color="auto"/>
              <w:right w:val="dotted" w:sz="6" w:space="0" w:color="auto"/>
            </w:tcBorders>
          </w:tcPr>
          <w:p w:rsidR="00DA3320" w:rsidRPr="00D733E8" w:rsidRDefault="00DA3320" w:rsidP="00DA3320">
            <w:pPr>
              <w:rPr>
                <w:sz w:val="20"/>
              </w:rPr>
            </w:pPr>
          </w:p>
        </w:tc>
        <w:tc>
          <w:tcPr>
            <w:tcW w:w="2160" w:type="dxa"/>
            <w:tcBorders>
              <w:top w:val="nil"/>
              <w:left w:val="dotted" w:sz="6" w:space="0" w:color="auto"/>
              <w:bottom w:val="single" w:sz="6" w:space="0" w:color="auto"/>
              <w:right w:val="single" w:sz="6" w:space="0" w:color="auto"/>
            </w:tcBorders>
          </w:tcPr>
          <w:p w:rsidR="00DA3320" w:rsidRPr="00D733E8" w:rsidRDefault="00DA3320" w:rsidP="00DA3320">
            <w:pPr>
              <w:rPr>
                <w:sz w:val="20"/>
              </w:rPr>
            </w:pPr>
          </w:p>
        </w:tc>
      </w:tr>
    </w:tbl>
    <w:p w:rsidR="00DA3320" w:rsidRPr="00D733E8" w:rsidRDefault="00DA3320" w:rsidP="00DA3320"/>
    <w:p w:rsidR="00DA3320" w:rsidRPr="00D733E8" w:rsidRDefault="00DA3320" w:rsidP="00DA3320"/>
    <w:p w:rsidR="00DA3320" w:rsidRPr="00D733E8" w:rsidRDefault="00DA3320" w:rsidP="00DA3320"/>
    <w:tbl>
      <w:tblPr>
        <w:tblW w:w="0" w:type="auto"/>
        <w:tblLayout w:type="fixed"/>
        <w:tblLook w:val="0000" w:firstRow="0" w:lastRow="0" w:firstColumn="0" w:lastColumn="0" w:noHBand="0" w:noVBand="0"/>
      </w:tblPr>
      <w:tblGrid>
        <w:gridCol w:w="2160"/>
        <w:gridCol w:w="6984"/>
      </w:tblGrid>
      <w:tr w:rsidR="00DA3320" w:rsidRPr="00D733E8" w:rsidTr="00DA3320">
        <w:tc>
          <w:tcPr>
            <w:tcW w:w="2160" w:type="dxa"/>
            <w:tcBorders>
              <w:top w:val="nil"/>
              <w:left w:val="nil"/>
              <w:bottom w:val="nil"/>
              <w:right w:val="nil"/>
            </w:tcBorders>
          </w:tcPr>
          <w:p w:rsidR="00DA3320" w:rsidRPr="00D733E8" w:rsidRDefault="00DA3320" w:rsidP="00DA3320">
            <w:pPr>
              <w:keepLines/>
              <w:tabs>
                <w:tab w:val="left" w:pos="360"/>
              </w:tabs>
              <w:ind w:left="360" w:hanging="360"/>
              <w:rPr>
                <w:b/>
              </w:rPr>
            </w:pPr>
          </w:p>
        </w:tc>
        <w:tc>
          <w:tcPr>
            <w:tcW w:w="6984" w:type="dxa"/>
            <w:tcBorders>
              <w:top w:val="nil"/>
              <w:left w:val="nil"/>
              <w:bottom w:val="nil"/>
              <w:right w:val="nil"/>
            </w:tcBorders>
          </w:tcPr>
          <w:p w:rsidR="00DA3320" w:rsidRPr="00D733E8" w:rsidRDefault="00DA3320" w:rsidP="00DA3320">
            <w:pPr>
              <w:keepNext/>
              <w:keepLines/>
              <w:tabs>
                <w:tab w:val="left" w:pos="540"/>
              </w:tabs>
              <w:ind w:left="540" w:right="-72" w:hanging="540"/>
            </w:pPr>
            <w:r w:rsidRPr="00D733E8">
              <w:t>1.4</w:t>
            </w:r>
            <w:r w:rsidRPr="00D733E8">
              <w:tab/>
              <w:t>Principaux équipements du Prestataire nécessaires à l’exécution du marché</w:t>
            </w:r>
            <w:r w:rsidRPr="00D733E8">
              <w:rPr>
                <w:i/>
              </w:rPr>
              <w:t>. [Donner toutes les informations requises ci-dessous. Se reporter également à la sous clause 5.3(c) des IC.]</w:t>
            </w:r>
          </w:p>
        </w:tc>
      </w:tr>
    </w:tbl>
    <w:p w:rsidR="00DA3320" w:rsidRPr="00D733E8" w:rsidRDefault="00DA3320" w:rsidP="00DA3320">
      <w:pPr>
        <w:keepLines/>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440"/>
        <w:gridCol w:w="1800"/>
        <w:gridCol w:w="2520"/>
        <w:gridCol w:w="3240"/>
      </w:tblGrid>
      <w:tr w:rsidR="00DA3320" w:rsidRPr="00D733E8" w:rsidTr="00DA3320">
        <w:tc>
          <w:tcPr>
            <w:tcW w:w="1440" w:type="dxa"/>
            <w:tcBorders>
              <w:top w:val="single" w:sz="6" w:space="0" w:color="auto"/>
              <w:left w:val="single" w:sz="6" w:space="0" w:color="auto"/>
              <w:bottom w:val="single" w:sz="6" w:space="0" w:color="auto"/>
              <w:right w:val="dotted" w:sz="6" w:space="0" w:color="auto"/>
            </w:tcBorders>
          </w:tcPr>
          <w:p w:rsidR="00DA3320" w:rsidRPr="00D733E8" w:rsidRDefault="00DA3320" w:rsidP="00DA3320">
            <w:pPr>
              <w:keepLines/>
              <w:jc w:val="center"/>
              <w:rPr>
                <w:sz w:val="20"/>
              </w:rPr>
            </w:pPr>
            <w:r w:rsidRPr="00D733E8">
              <w:rPr>
                <w:sz w:val="20"/>
              </w:rPr>
              <w:t>Nom de l’équipement</w:t>
            </w:r>
          </w:p>
        </w:tc>
        <w:tc>
          <w:tcPr>
            <w:tcW w:w="1800" w:type="dxa"/>
            <w:tcBorders>
              <w:top w:val="single" w:sz="6" w:space="0" w:color="auto"/>
              <w:left w:val="dotted" w:sz="6" w:space="0" w:color="auto"/>
              <w:bottom w:val="single" w:sz="6" w:space="0" w:color="auto"/>
              <w:right w:val="dotted" w:sz="6" w:space="0" w:color="auto"/>
            </w:tcBorders>
          </w:tcPr>
          <w:p w:rsidR="00DA3320" w:rsidRPr="00D733E8" w:rsidRDefault="00DA3320" w:rsidP="00DA3320">
            <w:pPr>
              <w:keepLines/>
              <w:jc w:val="center"/>
              <w:rPr>
                <w:sz w:val="20"/>
              </w:rPr>
            </w:pPr>
            <w:r w:rsidRPr="00D733E8">
              <w:rPr>
                <w:sz w:val="20"/>
              </w:rPr>
              <w:t>Description, fabriquant et âge (années)</w:t>
            </w:r>
          </w:p>
        </w:tc>
        <w:tc>
          <w:tcPr>
            <w:tcW w:w="2520" w:type="dxa"/>
            <w:tcBorders>
              <w:top w:val="single" w:sz="6" w:space="0" w:color="auto"/>
              <w:left w:val="dotted" w:sz="6" w:space="0" w:color="auto"/>
              <w:bottom w:val="single" w:sz="6" w:space="0" w:color="auto"/>
              <w:right w:val="dotted" w:sz="6" w:space="0" w:color="auto"/>
            </w:tcBorders>
          </w:tcPr>
          <w:p w:rsidR="00DA3320" w:rsidRPr="00D733E8" w:rsidRDefault="00DA3320" w:rsidP="00DA3320">
            <w:pPr>
              <w:keepLines/>
              <w:jc w:val="center"/>
              <w:rPr>
                <w:sz w:val="20"/>
              </w:rPr>
            </w:pPr>
            <w:r w:rsidRPr="00D733E8">
              <w:rPr>
                <w:sz w:val="20"/>
              </w:rPr>
              <w:t>État (neuf, bon, mauvais) et quantité disponible</w:t>
            </w:r>
          </w:p>
        </w:tc>
        <w:tc>
          <w:tcPr>
            <w:tcW w:w="3240" w:type="dxa"/>
            <w:tcBorders>
              <w:top w:val="single" w:sz="6" w:space="0" w:color="auto"/>
              <w:left w:val="dotted" w:sz="6" w:space="0" w:color="auto"/>
              <w:bottom w:val="single" w:sz="6" w:space="0" w:color="auto"/>
              <w:right w:val="single" w:sz="6" w:space="0" w:color="auto"/>
            </w:tcBorders>
          </w:tcPr>
          <w:p w:rsidR="00DA3320" w:rsidRPr="00D733E8" w:rsidRDefault="00DA3320" w:rsidP="00DA3320">
            <w:pPr>
              <w:keepLines/>
              <w:jc w:val="center"/>
              <w:rPr>
                <w:sz w:val="20"/>
              </w:rPr>
            </w:pPr>
            <w:r w:rsidRPr="00D733E8">
              <w:rPr>
                <w:sz w:val="20"/>
              </w:rPr>
              <w:t>Propriété, location (de qui?) ou à acheter (à qui?)</w:t>
            </w:r>
          </w:p>
        </w:tc>
      </w:tr>
      <w:tr w:rsidR="00DA3320" w:rsidRPr="00D733E8" w:rsidTr="00DA3320">
        <w:tc>
          <w:tcPr>
            <w:tcW w:w="1440" w:type="dxa"/>
            <w:tcBorders>
              <w:top w:val="nil"/>
              <w:left w:val="single" w:sz="6" w:space="0" w:color="auto"/>
              <w:bottom w:val="single" w:sz="6" w:space="0" w:color="auto"/>
              <w:right w:val="dotted" w:sz="6" w:space="0" w:color="auto"/>
            </w:tcBorders>
          </w:tcPr>
          <w:p w:rsidR="00DA3320" w:rsidRPr="00D733E8" w:rsidRDefault="00DA3320" w:rsidP="00DA3320">
            <w:pPr>
              <w:keepLines/>
              <w:rPr>
                <w:sz w:val="20"/>
              </w:rPr>
            </w:pPr>
            <w:r w:rsidRPr="00D733E8">
              <w:rPr>
                <w:sz w:val="20"/>
              </w:rPr>
              <w:t>(a)</w:t>
            </w:r>
          </w:p>
          <w:p w:rsidR="00DA3320" w:rsidRPr="00D733E8" w:rsidRDefault="00DA3320" w:rsidP="00DA3320">
            <w:pPr>
              <w:keepLines/>
              <w:rPr>
                <w:sz w:val="20"/>
              </w:rPr>
            </w:pPr>
          </w:p>
          <w:p w:rsidR="00DA3320" w:rsidRPr="00D733E8" w:rsidRDefault="00DA3320" w:rsidP="00DA3320">
            <w:pPr>
              <w:keepLines/>
              <w:rPr>
                <w:sz w:val="20"/>
              </w:rPr>
            </w:pPr>
            <w:r w:rsidRPr="00D733E8">
              <w:rPr>
                <w:sz w:val="20"/>
              </w:rPr>
              <w:t>(b)</w:t>
            </w:r>
          </w:p>
        </w:tc>
        <w:tc>
          <w:tcPr>
            <w:tcW w:w="1800" w:type="dxa"/>
            <w:tcBorders>
              <w:top w:val="nil"/>
              <w:left w:val="dotted" w:sz="6" w:space="0" w:color="auto"/>
              <w:bottom w:val="single" w:sz="6" w:space="0" w:color="auto"/>
              <w:right w:val="dotted" w:sz="6" w:space="0" w:color="auto"/>
            </w:tcBorders>
          </w:tcPr>
          <w:p w:rsidR="00DA3320" w:rsidRPr="00D733E8" w:rsidRDefault="00DA3320" w:rsidP="00DA3320">
            <w:pPr>
              <w:keepLines/>
              <w:rPr>
                <w:sz w:val="20"/>
              </w:rPr>
            </w:pPr>
          </w:p>
        </w:tc>
        <w:tc>
          <w:tcPr>
            <w:tcW w:w="2520" w:type="dxa"/>
            <w:tcBorders>
              <w:top w:val="nil"/>
              <w:left w:val="dotted" w:sz="6" w:space="0" w:color="auto"/>
              <w:bottom w:val="single" w:sz="6" w:space="0" w:color="auto"/>
              <w:right w:val="dotted" w:sz="6" w:space="0" w:color="auto"/>
            </w:tcBorders>
          </w:tcPr>
          <w:p w:rsidR="00DA3320" w:rsidRPr="00D733E8" w:rsidRDefault="00DA3320" w:rsidP="00DA3320">
            <w:pPr>
              <w:keepLines/>
              <w:rPr>
                <w:sz w:val="20"/>
              </w:rPr>
            </w:pPr>
          </w:p>
        </w:tc>
        <w:tc>
          <w:tcPr>
            <w:tcW w:w="3240" w:type="dxa"/>
            <w:tcBorders>
              <w:top w:val="nil"/>
              <w:left w:val="dotted" w:sz="6" w:space="0" w:color="auto"/>
              <w:bottom w:val="single" w:sz="6" w:space="0" w:color="auto"/>
              <w:right w:val="single" w:sz="6" w:space="0" w:color="auto"/>
            </w:tcBorders>
          </w:tcPr>
          <w:p w:rsidR="00DA3320" w:rsidRPr="00D733E8" w:rsidRDefault="00DA3320" w:rsidP="00DA3320">
            <w:pPr>
              <w:keepLines/>
              <w:rPr>
                <w:sz w:val="20"/>
              </w:rPr>
            </w:pPr>
          </w:p>
        </w:tc>
      </w:tr>
    </w:tbl>
    <w:p w:rsidR="00DA3320" w:rsidRPr="00D733E8" w:rsidRDefault="00DA3320" w:rsidP="00DA3320"/>
    <w:tbl>
      <w:tblPr>
        <w:tblW w:w="0" w:type="auto"/>
        <w:tblLayout w:type="fixed"/>
        <w:tblLook w:val="0000" w:firstRow="0" w:lastRow="0" w:firstColumn="0" w:lastColumn="0" w:noHBand="0" w:noVBand="0"/>
      </w:tblPr>
      <w:tblGrid>
        <w:gridCol w:w="2160"/>
        <w:gridCol w:w="6984"/>
      </w:tblGrid>
      <w:tr w:rsidR="00DA3320" w:rsidRPr="00D733E8" w:rsidTr="00DA3320">
        <w:tc>
          <w:tcPr>
            <w:tcW w:w="2160" w:type="dxa"/>
            <w:tcBorders>
              <w:top w:val="nil"/>
              <w:left w:val="nil"/>
              <w:bottom w:val="nil"/>
              <w:right w:val="nil"/>
            </w:tcBorders>
          </w:tcPr>
          <w:p w:rsidR="00DA3320" w:rsidRPr="00D733E8" w:rsidRDefault="00DA3320" w:rsidP="00DA3320">
            <w:pPr>
              <w:tabs>
                <w:tab w:val="left" w:pos="360"/>
              </w:tabs>
              <w:ind w:left="360" w:hanging="360"/>
              <w:rPr>
                <w:b/>
              </w:rPr>
            </w:pPr>
          </w:p>
        </w:tc>
        <w:tc>
          <w:tcPr>
            <w:tcW w:w="6984" w:type="dxa"/>
            <w:tcBorders>
              <w:top w:val="nil"/>
              <w:left w:val="nil"/>
              <w:bottom w:val="nil"/>
              <w:right w:val="nil"/>
            </w:tcBorders>
          </w:tcPr>
          <w:p w:rsidR="00DA3320" w:rsidRPr="00D733E8" w:rsidRDefault="00DA3320" w:rsidP="00DA3320">
            <w:pPr>
              <w:tabs>
                <w:tab w:val="left" w:pos="540"/>
              </w:tabs>
              <w:ind w:left="540" w:right="-72" w:hanging="540"/>
            </w:pPr>
            <w:r w:rsidRPr="00D733E8">
              <w:t>1.5</w:t>
            </w:r>
            <w:r w:rsidRPr="00D733E8">
              <w:tab/>
              <w:t xml:space="preserve">Qualifications et expérience du personnel clé proposé pour l’administration et l’exécution du Marché. </w:t>
            </w:r>
            <w:r w:rsidRPr="00D733E8">
              <w:rPr>
                <w:i/>
              </w:rPr>
              <w:t>[Annexer les C.V. Se reporter également à la sous clause 5.5 (d) des IC]</w:t>
            </w:r>
            <w:r w:rsidRPr="00D733E8">
              <w:t xml:space="preserve"> </w:t>
            </w:r>
          </w:p>
        </w:tc>
      </w:tr>
    </w:tbl>
    <w:p w:rsidR="00DA3320" w:rsidRPr="00D733E8" w:rsidRDefault="00DA3320" w:rsidP="00DA3320"/>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520"/>
        <w:gridCol w:w="2160"/>
        <w:gridCol w:w="2160"/>
      </w:tblGrid>
      <w:tr w:rsidR="00DA3320" w:rsidRPr="00D733E8" w:rsidTr="00DA3320">
        <w:tc>
          <w:tcPr>
            <w:tcW w:w="2160" w:type="dxa"/>
            <w:tcBorders>
              <w:top w:val="single" w:sz="6" w:space="0" w:color="auto"/>
              <w:left w:val="single"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Poste</w:t>
            </w:r>
          </w:p>
        </w:tc>
        <w:tc>
          <w:tcPr>
            <w:tcW w:w="2520" w:type="dxa"/>
            <w:tcBorders>
              <w:top w:val="single" w:sz="6" w:space="0" w:color="auto"/>
              <w:left w:val="dotted"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Nom</w:t>
            </w:r>
          </w:p>
        </w:tc>
        <w:tc>
          <w:tcPr>
            <w:tcW w:w="2160" w:type="dxa"/>
            <w:tcBorders>
              <w:top w:val="single" w:sz="6" w:space="0" w:color="auto"/>
              <w:left w:val="dotted"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rsidR="00DA3320" w:rsidRPr="00D733E8" w:rsidRDefault="00DA3320" w:rsidP="00DA3320">
            <w:pPr>
              <w:jc w:val="center"/>
              <w:rPr>
                <w:sz w:val="20"/>
              </w:rPr>
            </w:pPr>
            <w:r w:rsidRPr="00D733E8">
              <w:rPr>
                <w:sz w:val="20"/>
              </w:rPr>
              <w:t>Années d’expérience au poste prévu</w:t>
            </w:r>
          </w:p>
        </w:tc>
      </w:tr>
      <w:tr w:rsidR="00DA3320" w:rsidRPr="00D733E8" w:rsidTr="00DA3320">
        <w:tc>
          <w:tcPr>
            <w:tcW w:w="2160" w:type="dxa"/>
            <w:tcBorders>
              <w:top w:val="nil"/>
              <w:left w:val="single" w:sz="6" w:space="0" w:color="auto"/>
              <w:bottom w:val="single" w:sz="6" w:space="0" w:color="auto"/>
              <w:right w:val="dotted" w:sz="6" w:space="0" w:color="auto"/>
            </w:tcBorders>
          </w:tcPr>
          <w:p w:rsidR="00DA3320" w:rsidRPr="00D733E8" w:rsidRDefault="00DA3320" w:rsidP="00DA3320">
            <w:pPr>
              <w:rPr>
                <w:sz w:val="20"/>
              </w:rPr>
            </w:pPr>
            <w:r w:rsidRPr="00D733E8">
              <w:rPr>
                <w:sz w:val="20"/>
              </w:rPr>
              <w:t>(a)</w:t>
            </w:r>
          </w:p>
          <w:p w:rsidR="00DA3320" w:rsidRPr="00D733E8" w:rsidRDefault="00DA3320" w:rsidP="00DA3320">
            <w:pPr>
              <w:rPr>
                <w:sz w:val="20"/>
              </w:rPr>
            </w:pPr>
          </w:p>
          <w:p w:rsidR="00DA3320" w:rsidRPr="00D733E8" w:rsidRDefault="00DA3320" w:rsidP="00DA3320">
            <w:pPr>
              <w:rPr>
                <w:sz w:val="20"/>
              </w:rPr>
            </w:pPr>
            <w:r w:rsidRPr="00D733E8">
              <w:rPr>
                <w:sz w:val="20"/>
              </w:rPr>
              <w:t>(b)</w:t>
            </w:r>
          </w:p>
        </w:tc>
        <w:tc>
          <w:tcPr>
            <w:tcW w:w="2520" w:type="dxa"/>
            <w:tcBorders>
              <w:top w:val="nil"/>
              <w:left w:val="dotted" w:sz="6" w:space="0" w:color="auto"/>
              <w:bottom w:val="single" w:sz="6" w:space="0" w:color="auto"/>
              <w:right w:val="dotted" w:sz="6" w:space="0" w:color="auto"/>
            </w:tcBorders>
          </w:tcPr>
          <w:p w:rsidR="00DA3320" w:rsidRPr="00D733E8" w:rsidRDefault="00DA3320" w:rsidP="00DA3320">
            <w:pPr>
              <w:rPr>
                <w:sz w:val="20"/>
              </w:rPr>
            </w:pPr>
          </w:p>
        </w:tc>
        <w:tc>
          <w:tcPr>
            <w:tcW w:w="2160" w:type="dxa"/>
            <w:tcBorders>
              <w:top w:val="nil"/>
              <w:left w:val="dotted" w:sz="6" w:space="0" w:color="auto"/>
              <w:bottom w:val="single" w:sz="6" w:space="0" w:color="auto"/>
              <w:right w:val="dotted" w:sz="6" w:space="0" w:color="auto"/>
            </w:tcBorders>
          </w:tcPr>
          <w:p w:rsidR="00DA3320" w:rsidRPr="00D733E8" w:rsidRDefault="00DA3320" w:rsidP="00DA3320">
            <w:pPr>
              <w:rPr>
                <w:sz w:val="20"/>
              </w:rPr>
            </w:pPr>
          </w:p>
        </w:tc>
        <w:tc>
          <w:tcPr>
            <w:tcW w:w="2160" w:type="dxa"/>
            <w:tcBorders>
              <w:top w:val="nil"/>
              <w:left w:val="dotted" w:sz="6" w:space="0" w:color="auto"/>
              <w:bottom w:val="single" w:sz="6" w:space="0" w:color="auto"/>
              <w:right w:val="single" w:sz="6" w:space="0" w:color="auto"/>
            </w:tcBorders>
          </w:tcPr>
          <w:p w:rsidR="00DA3320" w:rsidRPr="00D733E8" w:rsidRDefault="00DA3320" w:rsidP="00DA3320">
            <w:pPr>
              <w:rPr>
                <w:sz w:val="20"/>
              </w:rPr>
            </w:pPr>
          </w:p>
        </w:tc>
      </w:tr>
    </w:tbl>
    <w:p w:rsidR="00DA3320" w:rsidRPr="00D733E8" w:rsidRDefault="00DA3320" w:rsidP="00DA3320"/>
    <w:p w:rsidR="00DA3320" w:rsidRPr="00D733E8" w:rsidRDefault="00DA3320" w:rsidP="00DA3320"/>
    <w:tbl>
      <w:tblPr>
        <w:tblW w:w="0" w:type="auto"/>
        <w:tblLayout w:type="fixed"/>
        <w:tblLook w:val="0000" w:firstRow="0" w:lastRow="0" w:firstColumn="0" w:lastColumn="0" w:noHBand="0" w:noVBand="0"/>
      </w:tblPr>
      <w:tblGrid>
        <w:gridCol w:w="2160"/>
        <w:gridCol w:w="6984"/>
      </w:tblGrid>
      <w:tr w:rsidR="00DA3320" w:rsidRPr="00D733E8" w:rsidTr="00DA3320">
        <w:trPr>
          <w:trHeight w:val="513"/>
        </w:trPr>
        <w:tc>
          <w:tcPr>
            <w:tcW w:w="2160" w:type="dxa"/>
            <w:tcBorders>
              <w:top w:val="nil"/>
              <w:left w:val="nil"/>
              <w:bottom w:val="nil"/>
              <w:right w:val="nil"/>
            </w:tcBorders>
          </w:tcPr>
          <w:p w:rsidR="00DA3320" w:rsidRPr="00D733E8" w:rsidRDefault="00DA3320" w:rsidP="00DA3320">
            <w:pPr>
              <w:tabs>
                <w:tab w:val="left" w:pos="360"/>
              </w:tabs>
              <w:ind w:left="360" w:hanging="360"/>
              <w:rPr>
                <w:b/>
              </w:rPr>
            </w:pPr>
          </w:p>
        </w:tc>
        <w:tc>
          <w:tcPr>
            <w:tcW w:w="6984" w:type="dxa"/>
            <w:tcBorders>
              <w:top w:val="nil"/>
              <w:left w:val="nil"/>
              <w:bottom w:val="nil"/>
              <w:right w:val="nil"/>
            </w:tcBorders>
          </w:tcPr>
          <w:p w:rsidR="00DA3320" w:rsidRPr="00D733E8" w:rsidRDefault="00DA3320" w:rsidP="00DA3320">
            <w:pPr>
              <w:tabs>
                <w:tab w:val="left" w:pos="540"/>
              </w:tabs>
              <w:ind w:left="540" w:right="-72" w:hanging="540"/>
            </w:pPr>
            <w:r w:rsidRPr="00D733E8">
              <w:t>1.6</w:t>
            </w:r>
            <w:r w:rsidRPr="00D733E8">
              <w:tab/>
              <w:t xml:space="preserve">Sous-traitants et sociétés de sous-traitance proposés. </w:t>
            </w:r>
          </w:p>
        </w:tc>
      </w:tr>
    </w:tbl>
    <w:p w:rsidR="00DA3320" w:rsidRPr="00D733E8" w:rsidRDefault="00DA3320" w:rsidP="00DA3320"/>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DA3320" w:rsidRPr="00D733E8" w:rsidTr="00DA3320">
        <w:tc>
          <w:tcPr>
            <w:tcW w:w="2160" w:type="dxa"/>
            <w:tcBorders>
              <w:top w:val="single" w:sz="6" w:space="0" w:color="auto"/>
              <w:left w:val="single"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Sections des fournitures</w:t>
            </w:r>
          </w:p>
        </w:tc>
        <w:tc>
          <w:tcPr>
            <w:tcW w:w="1440" w:type="dxa"/>
            <w:tcBorders>
              <w:top w:val="single" w:sz="6" w:space="0" w:color="auto"/>
              <w:left w:val="dotted"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Valeur du marché de sous-traitance</w:t>
            </w:r>
          </w:p>
        </w:tc>
        <w:tc>
          <w:tcPr>
            <w:tcW w:w="2520" w:type="dxa"/>
            <w:tcBorders>
              <w:top w:val="single" w:sz="6" w:space="0" w:color="auto"/>
              <w:left w:val="dotted"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 xml:space="preserve">Sous-traitant </w:t>
            </w:r>
          </w:p>
          <w:p w:rsidR="00DA3320" w:rsidRPr="00D733E8" w:rsidRDefault="00DA3320" w:rsidP="00DA3320">
            <w:pPr>
              <w:jc w:val="center"/>
              <w:rPr>
                <w:sz w:val="20"/>
              </w:rPr>
            </w:pPr>
            <w:r w:rsidRPr="00D733E8">
              <w:rPr>
                <w:sz w:val="20"/>
              </w:rPr>
              <w:t>(nom et adresse)</w:t>
            </w:r>
          </w:p>
        </w:tc>
        <w:tc>
          <w:tcPr>
            <w:tcW w:w="2880" w:type="dxa"/>
            <w:tcBorders>
              <w:top w:val="single" w:sz="6" w:space="0" w:color="auto"/>
              <w:left w:val="dotted" w:sz="6" w:space="0" w:color="auto"/>
              <w:bottom w:val="single" w:sz="6" w:space="0" w:color="auto"/>
              <w:right w:val="single" w:sz="6" w:space="0" w:color="auto"/>
            </w:tcBorders>
          </w:tcPr>
          <w:p w:rsidR="00DA3320" w:rsidRPr="00D733E8" w:rsidRDefault="00DA3320" w:rsidP="00DA3320">
            <w:pPr>
              <w:jc w:val="center"/>
              <w:rPr>
                <w:sz w:val="20"/>
              </w:rPr>
            </w:pPr>
            <w:r w:rsidRPr="00D733E8">
              <w:rPr>
                <w:sz w:val="20"/>
              </w:rPr>
              <w:t>Expérience de prestations similaires</w:t>
            </w:r>
          </w:p>
        </w:tc>
      </w:tr>
      <w:tr w:rsidR="00DA3320" w:rsidRPr="00D733E8" w:rsidTr="00DA3320">
        <w:tc>
          <w:tcPr>
            <w:tcW w:w="2160" w:type="dxa"/>
            <w:tcBorders>
              <w:top w:val="nil"/>
              <w:left w:val="single" w:sz="6" w:space="0" w:color="auto"/>
              <w:bottom w:val="single" w:sz="6" w:space="0" w:color="auto"/>
              <w:right w:val="dotted" w:sz="6" w:space="0" w:color="auto"/>
            </w:tcBorders>
          </w:tcPr>
          <w:p w:rsidR="00DA3320" w:rsidRPr="00D733E8" w:rsidRDefault="00DA3320" w:rsidP="00DA3320">
            <w:pPr>
              <w:rPr>
                <w:sz w:val="20"/>
              </w:rPr>
            </w:pPr>
            <w:r w:rsidRPr="00D733E8">
              <w:rPr>
                <w:sz w:val="20"/>
              </w:rPr>
              <w:t>(a)</w:t>
            </w:r>
          </w:p>
          <w:p w:rsidR="00DA3320" w:rsidRPr="00D733E8" w:rsidRDefault="00DA3320" w:rsidP="00DA3320">
            <w:pPr>
              <w:rPr>
                <w:sz w:val="20"/>
              </w:rPr>
            </w:pPr>
          </w:p>
          <w:p w:rsidR="00DA3320" w:rsidRPr="00D733E8" w:rsidRDefault="00DA3320" w:rsidP="00DA3320">
            <w:pPr>
              <w:rPr>
                <w:sz w:val="20"/>
              </w:rPr>
            </w:pPr>
            <w:r w:rsidRPr="00D733E8">
              <w:rPr>
                <w:sz w:val="20"/>
              </w:rPr>
              <w:t>(b)</w:t>
            </w:r>
          </w:p>
        </w:tc>
        <w:tc>
          <w:tcPr>
            <w:tcW w:w="1440" w:type="dxa"/>
            <w:tcBorders>
              <w:top w:val="nil"/>
              <w:left w:val="dotted" w:sz="6" w:space="0" w:color="auto"/>
              <w:bottom w:val="single" w:sz="6" w:space="0" w:color="auto"/>
              <w:right w:val="dotted" w:sz="6" w:space="0" w:color="auto"/>
            </w:tcBorders>
          </w:tcPr>
          <w:p w:rsidR="00DA3320" w:rsidRPr="00D733E8" w:rsidRDefault="00DA3320" w:rsidP="00DA3320">
            <w:pPr>
              <w:rPr>
                <w:sz w:val="20"/>
              </w:rPr>
            </w:pPr>
          </w:p>
        </w:tc>
        <w:tc>
          <w:tcPr>
            <w:tcW w:w="2520" w:type="dxa"/>
            <w:tcBorders>
              <w:top w:val="nil"/>
              <w:left w:val="dotted" w:sz="6" w:space="0" w:color="auto"/>
              <w:bottom w:val="single" w:sz="6" w:space="0" w:color="auto"/>
              <w:right w:val="dotted" w:sz="6" w:space="0" w:color="auto"/>
            </w:tcBorders>
          </w:tcPr>
          <w:p w:rsidR="00DA3320" w:rsidRPr="00D733E8" w:rsidRDefault="00DA3320" w:rsidP="00DA3320">
            <w:pPr>
              <w:rPr>
                <w:sz w:val="20"/>
              </w:rPr>
            </w:pPr>
          </w:p>
        </w:tc>
        <w:tc>
          <w:tcPr>
            <w:tcW w:w="2880" w:type="dxa"/>
            <w:tcBorders>
              <w:top w:val="nil"/>
              <w:left w:val="dotted" w:sz="6" w:space="0" w:color="auto"/>
              <w:bottom w:val="single" w:sz="6" w:space="0" w:color="auto"/>
              <w:right w:val="single" w:sz="6" w:space="0" w:color="auto"/>
            </w:tcBorders>
          </w:tcPr>
          <w:p w:rsidR="00DA3320" w:rsidRPr="00D733E8" w:rsidRDefault="00DA3320" w:rsidP="00DA3320">
            <w:pPr>
              <w:rPr>
                <w:sz w:val="20"/>
              </w:rPr>
            </w:pPr>
          </w:p>
        </w:tc>
      </w:tr>
    </w:tbl>
    <w:p w:rsidR="00DA3320" w:rsidRPr="00D733E8" w:rsidRDefault="00DA3320" w:rsidP="00DA3320"/>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tbl>
      <w:tblPr>
        <w:tblW w:w="0" w:type="auto"/>
        <w:tblLayout w:type="fixed"/>
        <w:tblLook w:val="0000" w:firstRow="0" w:lastRow="0" w:firstColumn="0" w:lastColumn="0" w:noHBand="0" w:noVBand="0"/>
      </w:tblPr>
      <w:tblGrid>
        <w:gridCol w:w="2160"/>
        <w:gridCol w:w="6984"/>
      </w:tblGrid>
      <w:tr w:rsidR="00DA3320" w:rsidRPr="00D733E8" w:rsidTr="00DA3320">
        <w:tc>
          <w:tcPr>
            <w:tcW w:w="2160" w:type="dxa"/>
            <w:tcBorders>
              <w:top w:val="nil"/>
              <w:left w:val="nil"/>
              <w:bottom w:val="nil"/>
              <w:right w:val="nil"/>
            </w:tcBorders>
          </w:tcPr>
          <w:p w:rsidR="00DA3320" w:rsidRPr="00D733E8" w:rsidRDefault="00DA3320" w:rsidP="00DA3320">
            <w:pPr>
              <w:tabs>
                <w:tab w:val="left" w:pos="360"/>
              </w:tabs>
              <w:ind w:left="360" w:hanging="360"/>
              <w:rPr>
                <w:b/>
              </w:rPr>
            </w:pPr>
          </w:p>
        </w:tc>
        <w:tc>
          <w:tcPr>
            <w:tcW w:w="6984" w:type="dxa"/>
            <w:tcBorders>
              <w:top w:val="nil"/>
              <w:left w:val="nil"/>
              <w:bottom w:val="nil"/>
              <w:right w:val="nil"/>
            </w:tcBorders>
          </w:tcPr>
          <w:p w:rsidR="00DA3320" w:rsidRPr="00D733E8" w:rsidRDefault="00DA3320" w:rsidP="00DA3320">
            <w:pPr>
              <w:tabs>
                <w:tab w:val="left" w:pos="540"/>
              </w:tabs>
              <w:spacing w:after="200"/>
              <w:ind w:left="547" w:right="-72" w:hanging="547"/>
            </w:pPr>
            <w:r w:rsidRPr="00D733E8">
              <w:t>1.7</w:t>
            </w:r>
            <w:r w:rsidRPr="00D733E8">
              <w:tab/>
              <w:t xml:space="preserve">Documents financiers des </w:t>
            </w:r>
            <w:r w:rsidRPr="00D733E8">
              <w:rPr>
                <w:i/>
              </w:rPr>
              <w:t>[insérer le nombre ; généralement trois]</w:t>
            </w:r>
            <w:r w:rsidRPr="00D733E8">
              <w:t xml:space="preserve"> dernières années : états financiers, rapports des vérificateurs, etc. </w:t>
            </w:r>
            <w:r w:rsidRPr="00D733E8">
              <w:rPr>
                <w:i/>
              </w:rPr>
              <w:t>[Donner la liste ci-dessous et annexer des copies.]</w:t>
            </w:r>
          </w:p>
          <w:p w:rsidR="00DA3320" w:rsidRPr="00D733E8" w:rsidRDefault="00DA3320" w:rsidP="00DA3320">
            <w:pPr>
              <w:tabs>
                <w:tab w:val="left" w:pos="540"/>
              </w:tabs>
              <w:spacing w:after="200"/>
              <w:ind w:left="547" w:right="-72" w:hanging="547"/>
            </w:pPr>
            <w:r w:rsidRPr="00D733E8">
              <w:t>1.8</w:t>
            </w:r>
            <w:r w:rsidRPr="00D733E8">
              <w:tab/>
              <w:t xml:space="preserve">Preuves d’accès à des ressources financières nécessaires pour satisfaire aux conditions de qualification : liquidités, lignes de crédit, etc. </w:t>
            </w:r>
            <w:r w:rsidRPr="00D733E8">
              <w:rPr>
                <w:i/>
              </w:rPr>
              <w:t>[Donner la liste ci-dessous et annexer des copies des documents de preuve]</w:t>
            </w:r>
            <w:r w:rsidRPr="00D733E8">
              <w:t>.</w:t>
            </w:r>
          </w:p>
          <w:p w:rsidR="00DA3320" w:rsidRPr="00D733E8" w:rsidRDefault="00DA3320" w:rsidP="00DA3320">
            <w:pPr>
              <w:tabs>
                <w:tab w:val="left" w:pos="540"/>
              </w:tabs>
              <w:spacing w:after="200"/>
              <w:ind w:left="547" w:right="-72" w:hanging="547"/>
            </w:pPr>
            <w:r w:rsidRPr="00D733E8">
              <w:t>1.9</w:t>
            </w:r>
            <w:r w:rsidRPr="00D733E8">
              <w:tab/>
              <w:t>Nom, adresse et numéros de téléphone, de télex et de télécopie des banques pouvant donner des références sur le Soumissionnaire si l’Autorité contractante le souhaite.</w:t>
            </w:r>
          </w:p>
          <w:p w:rsidR="00DA3320" w:rsidRPr="00D733E8" w:rsidRDefault="00DA3320" w:rsidP="00DA3320">
            <w:pPr>
              <w:tabs>
                <w:tab w:val="left" w:pos="540"/>
              </w:tabs>
              <w:spacing w:after="200"/>
              <w:ind w:left="547" w:right="-72" w:hanging="547"/>
            </w:pPr>
            <w:r w:rsidRPr="00D733E8">
              <w:t>1.10</w:t>
            </w:r>
            <w:r w:rsidRPr="00D733E8">
              <w:tab/>
              <w:t>Informations relatives à des litiges en cours auxquels le Soumissionnaire est partie prenante.</w:t>
            </w:r>
          </w:p>
        </w:tc>
      </w:tr>
    </w:tbl>
    <w:p w:rsidR="00DA3320" w:rsidRPr="00D733E8" w:rsidRDefault="00DA3320" w:rsidP="00DA3320"/>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3600"/>
        <w:gridCol w:w="3240"/>
        <w:gridCol w:w="2160"/>
      </w:tblGrid>
      <w:tr w:rsidR="00DA3320" w:rsidRPr="00D733E8" w:rsidTr="00DA3320">
        <w:tc>
          <w:tcPr>
            <w:tcW w:w="3600" w:type="dxa"/>
            <w:tcBorders>
              <w:top w:val="single" w:sz="6" w:space="0" w:color="auto"/>
              <w:left w:val="single"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Autre(s) partie(s)</w:t>
            </w:r>
          </w:p>
        </w:tc>
        <w:tc>
          <w:tcPr>
            <w:tcW w:w="3240" w:type="dxa"/>
            <w:tcBorders>
              <w:top w:val="single" w:sz="6" w:space="0" w:color="auto"/>
              <w:left w:val="dotted" w:sz="6" w:space="0" w:color="auto"/>
              <w:bottom w:val="single" w:sz="6" w:space="0" w:color="auto"/>
              <w:right w:val="dotted" w:sz="6" w:space="0" w:color="auto"/>
            </w:tcBorders>
          </w:tcPr>
          <w:p w:rsidR="00DA3320" w:rsidRPr="00D733E8" w:rsidRDefault="00DA3320" w:rsidP="00DA3320">
            <w:pPr>
              <w:jc w:val="center"/>
              <w:rPr>
                <w:sz w:val="20"/>
              </w:rPr>
            </w:pPr>
            <w:r w:rsidRPr="00D733E8">
              <w:rPr>
                <w:sz w:val="20"/>
              </w:rPr>
              <w:t>Raison du litige</w:t>
            </w:r>
          </w:p>
        </w:tc>
        <w:tc>
          <w:tcPr>
            <w:tcW w:w="2160" w:type="dxa"/>
            <w:tcBorders>
              <w:top w:val="single" w:sz="6" w:space="0" w:color="auto"/>
              <w:left w:val="dotted" w:sz="6" w:space="0" w:color="auto"/>
              <w:bottom w:val="single" w:sz="6" w:space="0" w:color="auto"/>
              <w:right w:val="single" w:sz="6" w:space="0" w:color="auto"/>
            </w:tcBorders>
          </w:tcPr>
          <w:p w:rsidR="00DA3320" w:rsidRPr="00D733E8" w:rsidRDefault="00DA3320" w:rsidP="00DA3320">
            <w:pPr>
              <w:jc w:val="center"/>
              <w:rPr>
                <w:sz w:val="20"/>
              </w:rPr>
            </w:pPr>
            <w:r w:rsidRPr="00D733E8">
              <w:rPr>
                <w:sz w:val="20"/>
              </w:rPr>
              <w:t>Montants concernés</w:t>
            </w:r>
          </w:p>
        </w:tc>
      </w:tr>
      <w:tr w:rsidR="00DA3320" w:rsidRPr="00D733E8" w:rsidTr="00DA3320">
        <w:tc>
          <w:tcPr>
            <w:tcW w:w="3600" w:type="dxa"/>
            <w:tcBorders>
              <w:top w:val="nil"/>
              <w:left w:val="single" w:sz="6" w:space="0" w:color="auto"/>
              <w:bottom w:val="single" w:sz="6" w:space="0" w:color="auto"/>
              <w:right w:val="dotted" w:sz="6" w:space="0" w:color="auto"/>
            </w:tcBorders>
          </w:tcPr>
          <w:p w:rsidR="00DA3320" w:rsidRPr="00D733E8" w:rsidRDefault="00DA3320" w:rsidP="00DA3320">
            <w:pPr>
              <w:rPr>
                <w:sz w:val="20"/>
              </w:rPr>
            </w:pPr>
            <w:r w:rsidRPr="00D733E8">
              <w:rPr>
                <w:sz w:val="20"/>
              </w:rPr>
              <w:t>(a)</w:t>
            </w:r>
          </w:p>
          <w:p w:rsidR="00DA3320" w:rsidRPr="00D733E8" w:rsidRDefault="00DA3320" w:rsidP="00DA3320">
            <w:pPr>
              <w:rPr>
                <w:sz w:val="20"/>
              </w:rPr>
            </w:pPr>
          </w:p>
          <w:p w:rsidR="00DA3320" w:rsidRPr="00D733E8" w:rsidRDefault="00DA3320" w:rsidP="00DA3320">
            <w:pPr>
              <w:rPr>
                <w:sz w:val="20"/>
              </w:rPr>
            </w:pPr>
            <w:r w:rsidRPr="00D733E8">
              <w:rPr>
                <w:sz w:val="20"/>
              </w:rPr>
              <w:t>(b)</w:t>
            </w:r>
          </w:p>
        </w:tc>
        <w:tc>
          <w:tcPr>
            <w:tcW w:w="3240" w:type="dxa"/>
            <w:tcBorders>
              <w:top w:val="nil"/>
              <w:left w:val="dotted" w:sz="6" w:space="0" w:color="auto"/>
              <w:bottom w:val="single" w:sz="6" w:space="0" w:color="auto"/>
              <w:right w:val="dotted" w:sz="6" w:space="0" w:color="auto"/>
            </w:tcBorders>
          </w:tcPr>
          <w:p w:rsidR="00DA3320" w:rsidRPr="00D733E8" w:rsidRDefault="00DA3320" w:rsidP="00DA3320">
            <w:pPr>
              <w:rPr>
                <w:sz w:val="20"/>
              </w:rPr>
            </w:pPr>
          </w:p>
        </w:tc>
        <w:tc>
          <w:tcPr>
            <w:tcW w:w="2160" w:type="dxa"/>
            <w:tcBorders>
              <w:top w:val="nil"/>
              <w:left w:val="dotted" w:sz="6" w:space="0" w:color="auto"/>
              <w:bottom w:val="single" w:sz="6" w:space="0" w:color="auto"/>
              <w:right w:val="single" w:sz="6" w:space="0" w:color="auto"/>
            </w:tcBorders>
          </w:tcPr>
          <w:p w:rsidR="00DA3320" w:rsidRPr="00D733E8" w:rsidRDefault="00DA3320" w:rsidP="00DA3320">
            <w:pPr>
              <w:rPr>
                <w:sz w:val="20"/>
              </w:rPr>
            </w:pPr>
          </w:p>
        </w:tc>
      </w:tr>
    </w:tbl>
    <w:p w:rsidR="00DA3320" w:rsidRPr="00D733E8" w:rsidRDefault="00DA3320" w:rsidP="00DA3320"/>
    <w:tbl>
      <w:tblPr>
        <w:tblW w:w="0" w:type="auto"/>
        <w:tblLayout w:type="fixed"/>
        <w:tblLook w:val="0000" w:firstRow="0" w:lastRow="0" w:firstColumn="0" w:lastColumn="0" w:noHBand="0" w:noVBand="0"/>
      </w:tblPr>
      <w:tblGrid>
        <w:gridCol w:w="2160"/>
        <w:gridCol w:w="6984"/>
      </w:tblGrid>
      <w:tr w:rsidR="00DA3320" w:rsidRPr="00D733E8" w:rsidTr="00DA3320">
        <w:tc>
          <w:tcPr>
            <w:tcW w:w="2160" w:type="dxa"/>
            <w:tcBorders>
              <w:top w:val="nil"/>
              <w:left w:val="nil"/>
              <w:bottom w:val="nil"/>
              <w:right w:val="nil"/>
            </w:tcBorders>
          </w:tcPr>
          <w:p w:rsidR="00DA3320" w:rsidRPr="00D733E8" w:rsidRDefault="00DA3320" w:rsidP="00DA3320">
            <w:pPr>
              <w:tabs>
                <w:tab w:val="left" w:pos="360"/>
              </w:tabs>
              <w:ind w:left="360" w:hanging="360"/>
              <w:rPr>
                <w:b/>
              </w:rPr>
            </w:pPr>
          </w:p>
        </w:tc>
        <w:tc>
          <w:tcPr>
            <w:tcW w:w="6984" w:type="dxa"/>
            <w:tcBorders>
              <w:top w:val="nil"/>
              <w:left w:val="nil"/>
              <w:bottom w:val="nil"/>
              <w:right w:val="nil"/>
            </w:tcBorders>
          </w:tcPr>
          <w:p w:rsidR="00DA3320" w:rsidRPr="00D733E8" w:rsidRDefault="00DA3320" w:rsidP="00DA3320">
            <w:pPr>
              <w:tabs>
                <w:tab w:val="left" w:pos="540"/>
              </w:tabs>
              <w:spacing w:after="200"/>
              <w:ind w:left="540" w:right="-72" w:hanging="547"/>
            </w:pPr>
            <w:r w:rsidRPr="00D733E8">
              <w:t>1.11</w:t>
            </w:r>
            <w:r w:rsidRPr="00D733E8">
              <w:tab/>
              <w:t>Programme proposé (méthodes de travail et calendrier). Descriptions, plans et tableaux, le cas échéant, pour satisfaire aux spécifications du Dossier d’appel d’offres.</w:t>
            </w:r>
          </w:p>
        </w:tc>
      </w:tr>
      <w:tr w:rsidR="00DA3320" w:rsidRPr="00D733E8" w:rsidTr="00DA3320">
        <w:tc>
          <w:tcPr>
            <w:tcW w:w="2160" w:type="dxa"/>
            <w:tcBorders>
              <w:top w:val="nil"/>
              <w:left w:val="nil"/>
              <w:bottom w:val="nil"/>
              <w:right w:val="nil"/>
            </w:tcBorders>
          </w:tcPr>
          <w:p w:rsidR="00DA3320" w:rsidRPr="00D733E8" w:rsidRDefault="00DA3320" w:rsidP="00DA3320">
            <w:pPr>
              <w:tabs>
                <w:tab w:val="left" w:pos="360"/>
              </w:tabs>
              <w:ind w:left="360" w:hanging="360"/>
              <w:rPr>
                <w:b/>
              </w:rPr>
            </w:pPr>
            <w:r w:rsidRPr="00D733E8">
              <w:rPr>
                <w:b/>
              </w:rPr>
              <w:t>2.</w:t>
            </w:r>
            <w:r w:rsidRPr="00D733E8">
              <w:rPr>
                <w:b/>
              </w:rPr>
              <w:tab/>
              <w:t>Groupement d’entreprises</w:t>
            </w:r>
          </w:p>
        </w:tc>
        <w:tc>
          <w:tcPr>
            <w:tcW w:w="6984" w:type="dxa"/>
            <w:tcBorders>
              <w:top w:val="nil"/>
              <w:left w:val="nil"/>
              <w:bottom w:val="nil"/>
              <w:right w:val="nil"/>
            </w:tcBorders>
          </w:tcPr>
          <w:p w:rsidR="00DA3320" w:rsidRPr="00D733E8" w:rsidRDefault="00DA3320" w:rsidP="00DA3320">
            <w:pPr>
              <w:tabs>
                <w:tab w:val="left" w:pos="540"/>
              </w:tabs>
              <w:spacing w:after="200"/>
              <w:ind w:left="540" w:right="-72" w:hanging="547"/>
            </w:pPr>
            <w:r w:rsidRPr="00D733E8">
              <w:t>2.1</w:t>
            </w:r>
            <w:r w:rsidRPr="00D733E8">
              <w:tab/>
              <w:t>Chaque partenaire d’un Groupement d’entreprises doit donner les informations apparaissant aux paragraphes 1.1 à 1.10 ci-dessus.</w:t>
            </w:r>
          </w:p>
          <w:p w:rsidR="00DA3320" w:rsidRPr="00D733E8" w:rsidRDefault="00DA3320" w:rsidP="00DA3320">
            <w:pPr>
              <w:tabs>
                <w:tab w:val="left" w:pos="540"/>
              </w:tabs>
              <w:spacing w:after="200"/>
              <w:ind w:left="540" w:right="-72" w:hanging="547"/>
            </w:pPr>
            <w:r w:rsidRPr="00D733E8">
              <w:t>2.2</w:t>
            </w:r>
            <w:r w:rsidRPr="00D733E8">
              <w:tab/>
              <w:t>Les informations requises au. 1.11 ci-dessus se rapportent au Groupement d’entreprises.</w:t>
            </w:r>
          </w:p>
          <w:p w:rsidR="00DA3320" w:rsidRPr="00D733E8" w:rsidRDefault="00DA3320" w:rsidP="00DA3320">
            <w:pPr>
              <w:tabs>
                <w:tab w:val="left" w:pos="540"/>
              </w:tabs>
              <w:spacing w:after="200"/>
              <w:ind w:left="540" w:right="-72" w:hanging="547"/>
            </w:pPr>
            <w:r w:rsidRPr="00D733E8">
              <w:t>2.3</w:t>
            </w:r>
            <w:r w:rsidRPr="00D733E8">
              <w:tab/>
              <w:t>Annexer la procuration du (des) signataire(s) de la Soumission le (les) autorisant à signer le dossier au nom du Groupement d’entreprises.</w:t>
            </w:r>
          </w:p>
          <w:p w:rsidR="00DA3320" w:rsidRPr="00D733E8" w:rsidRDefault="00DA3320" w:rsidP="00DA3320">
            <w:pPr>
              <w:tabs>
                <w:tab w:val="left" w:pos="540"/>
              </w:tabs>
              <w:spacing w:after="200"/>
              <w:ind w:left="540" w:right="-72" w:hanging="547"/>
            </w:pPr>
            <w:r w:rsidRPr="00D733E8">
              <w:t>2.4</w:t>
            </w:r>
            <w:r w:rsidRPr="00D733E8">
              <w:tab/>
              <w:t>2.4.1. Soit annexer l’Accord signé par toutes les parties au Groupement d’entreprises (juridiquement contraignant pour tous les partenaires), qui établit que :</w:t>
            </w:r>
          </w:p>
          <w:p w:rsidR="00DA3320" w:rsidRPr="00D733E8" w:rsidRDefault="00DA3320" w:rsidP="00DA3320">
            <w:pPr>
              <w:tabs>
                <w:tab w:val="left" w:pos="1080"/>
              </w:tabs>
              <w:spacing w:after="200"/>
              <w:ind w:left="1080" w:right="-72" w:hanging="547"/>
            </w:pPr>
            <w:r w:rsidRPr="00D733E8">
              <w:t>(a)</w:t>
            </w:r>
            <w:r w:rsidRPr="00D733E8">
              <w:tab/>
              <w:t>tous les partenaires sont solidairement ou conjointement responsables de l’exécution du Marché conformément aux dispositions de celui-ci ;</w:t>
            </w:r>
          </w:p>
          <w:p w:rsidR="00DA3320" w:rsidRPr="00D733E8" w:rsidRDefault="00DA3320" w:rsidP="00DA3320">
            <w:pPr>
              <w:tabs>
                <w:tab w:val="left" w:pos="1080"/>
              </w:tabs>
              <w:spacing w:after="200"/>
              <w:ind w:left="1080" w:right="-72" w:hanging="547"/>
            </w:pPr>
            <w:r w:rsidRPr="00D733E8">
              <w:t>(b)</w:t>
            </w:r>
            <w:r w:rsidRPr="00D733E8">
              <w:tab/>
              <w:t>un des partenaires sera nommé responsable, sera autorisé à effectuer les décaissements et à recevoir des instructions destinées à tous les partenaires du groupement d’entreprises et au nom de ceux-ci ; et</w:t>
            </w:r>
          </w:p>
          <w:p w:rsidR="00DA3320" w:rsidRPr="00D733E8" w:rsidRDefault="00DA3320" w:rsidP="00DA3320">
            <w:pPr>
              <w:tabs>
                <w:tab w:val="left" w:pos="1080"/>
              </w:tabs>
              <w:spacing w:after="200"/>
              <w:ind w:left="1080" w:right="-72" w:hanging="547"/>
            </w:pPr>
            <w:r w:rsidRPr="00D733E8">
              <w:t>(c)</w:t>
            </w:r>
            <w:r w:rsidRPr="00D733E8">
              <w:tab/>
              <w:t>l’exécution du Marché dans sa totalité, y compris les paiements, sera exclusivement menée à bien avec le partenaire responsable.</w:t>
            </w:r>
          </w:p>
          <w:p w:rsidR="00DA3320" w:rsidRPr="00D733E8" w:rsidRDefault="00DA3320" w:rsidP="00DA3320">
            <w:pPr>
              <w:tabs>
                <w:tab w:val="left" w:pos="1080"/>
              </w:tabs>
              <w:spacing w:after="200"/>
              <w:ind w:left="1080" w:right="-72" w:hanging="547"/>
              <w:jc w:val="both"/>
            </w:pPr>
            <w:r w:rsidRPr="00D733E8">
              <w:t>2.4.2. Soit inclure dans l’offre une lettre d’intention de former un groupement, signé par tous les futurs membres du groupement.</w:t>
            </w:r>
          </w:p>
        </w:tc>
      </w:tr>
      <w:tr w:rsidR="00DA3320" w:rsidRPr="00D733E8" w:rsidTr="00DA3320">
        <w:tc>
          <w:tcPr>
            <w:tcW w:w="2160" w:type="dxa"/>
            <w:tcBorders>
              <w:top w:val="nil"/>
              <w:left w:val="nil"/>
              <w:bottom w:val="nil"/>
              <w:right w:val="nil"/>
            </w:tcBorders>
          </w:tcPr>
          <w:p w:rsidR="00DA3320" w:rsidRPr="00D733E8" w:rsidRDefault="00DA3320" w:rsidP="00DA3320">
            <w:pPr>
              <w:tabs>
                <w:tab w:val="left" w:pos="360"/>
              </w:tabs>
              <w:ind w:left="360" w:hanging="360"/>
              <w:rPr>
                <w:b/>
              </w:rPr>
            </w:pPr>
            <w:r w:rsidRPr="00D733E8">
              <w:rPr>
                <w:b/>
              </w:rPr>
              <w:t>3.</w:t>
            </w:r>
            <w:r w:rsidRPr="00D733E8">
              <w:rPr>
                <w:b/>
                <w:sz w:val="22"/>
                <w:szCs w:val="22"/>
              </w:rPr>
              <w:tab/>
            </w:r>
            <w:r w:rsidRPr="00D733E8">
              <w:rPr>
                <w:b/>
                <w:szCs w:val="22"/>
              </w:rPr>
              <w:t>Spécifications supplémen</w:t>
            </w:r>
            <w:r w:rsidRPr="00D733E8">
              <w:rPr>
                <w:b/>
                <w:szCs w:val="22"/>
              </w:rPr>
              <w:softHyphen/>
              <w:t>taires</w:t>
            </w:r>
          </w:p>
        </w:tc>
        <w:tc>
          <w:tcPr>
            <w:tcW w:w="6984" w:type="dxa"/>
            <w:tcBorders>
              <w:top w:val="nil"/>
              <w:left w:val="nil"/>
              <w:bottom w:val="nil"/>
              <w:right w:val="nil"/>
            </w:tcBorders>
          </w:tcPr>
          <w:p w:rsidR="00DA3320" w:rsidRPr="00D733E8" w:rsidRDefault="00DA3320" w:rsidP="00DA3320">
            <w:pPr>
              <w:tabs>
                <w:tab w:val="left" w:pos="540"/>
              </w:tabs>
              <w:spacing w:after="200"/>
              <w:ind w:left="540" w:right="-72" w:hanging="547"/>
            </w:pPr>
            <w:r w:rsidRPr="00D733E8">
              <w:t>3.1</w:t>
            </w:r>
            <w:r w:rsidRPr="00D733E8">
              <w:tab/>
              <w:t>Les Soumissionnaires sont tenus de fournir toutes les informations supplémentaires</w:t>
            </w:r>
            <w:r w:rsidRPr="00D733E8">
              <w:rPr>
                <w:b/>
              </w:rPr>
              <w:t xml:space="preserve"> requises dans les DPAO.</w:t>
            </w:r>
            <w:r w:rsidRPr="00D733E8">
              <w:t xml:space="preserve"> </w:t>
            </w:r>
          </w:p>
        </w:tc>
      </w:tr>
    </w:tbl>
    <w:p w:rsidR="00DA3320" w:rsidRPr="00D733E8" w:rsidRDefault="00DA3320" w:rsidP="00DA3320">
      <w:pPr>
        <w:rPr>
          <w:highlight w:val="yellow"/>
        </w:rPr>
      </w:pPr>
    </w:p>
    <w:p w:rsidR="00DA3320" w:rsidRPr="00D733E8" w:rsidRDefault="00DA3320" w:rsidP="00DA3320">
      <w:pPr>
        <w:pStyle w:val="TM1"/>
        <w:rPr>
          <w:b w:val="0"/>
          <w:noProof w:val="0"/>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Pr>
        <w:rPr>
          <w:highlight w:val="yellow"/>
        </w:rPr>
      </w:pP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pStyle w:val="Subtitle2"/>
        <w:numPr>
          <w:ilvl w:val="12"/>
          <w:numId w:val="0"/>
        </w:numPr>
      </w:pPr>
      <w:bookmarkStart w:id="365" w:name="_Toc498847216"/>
      <w:bookmarkStart w:id="366" w:name="_Toc498850089"/>
      <w:bookmarkStart w:id="367" w:name="_Toc498851694"/>
      <w:bookmarkStart w:id="368" w:name="_Toc499021795"/>
      <w:bookmarkStart w:id="369" w:name="_Toc499023478"/>
      <w:bookmarkStart w:id="370" w:name="_Toc501529960"/>
      <w:bookmarkStart w:id="371" w:name="_Toc25474902"/>
    </w:p>
    <w:p w:rsidR="00DA3320" w:rsidRPr="00D733E8" w:rsidRDefault="00DA3320" w:rsidP="00DA3320">
      <w:pPr>
        <w:pStyle w:val="Subtitle2"/>
        <w:numPr>
          <w:ilvl w:val="12"/>
          <w:numId w:val="0"/>
        </w:numPr>
      </w:pPr>
    </w:p>
    <w:p w:rsidR="00DA3320" w:rsidRPr="00D733E8" w:rsidRDefault="00DA3320" w:rsidP="00DA3320">
      <w:pPr>
        <w:pStyle w:val="Subtitle2"/>
        <w:numPr>
          <w:ilvl w:val="12"/>
          <w:numId w:val="0"/>
        </w:numPr>
      </w:pPr>
      <w:r w:rsidRPr="00D733E8">
        <w:t>Situation</w:t>
      </w:r>
      <w:bookmarkEnd w:id="365"/>
      <w:bookmarkEnd w:id="366"/>
      <w:bookmarkEnd w:id="367"/>
      <w:bookmarkEnd w:id="368"/>
      <w:bookmarkEnd w:id="369"/>
      <w:bookmarkEnd w:id="370"/>
      <w:bookmarkEnd w:id="371"/>
      <w:r w:rsidRPr="00D733E8">
        <w:t xml:space="preserve"> financière</w:t>
      </w:r>
    </w:p>
    <w:p w:rsidR="00DA3320" w:rsidRPr="00D733E8" w:rsidRDefault="00DA3320" w:rsidP="00DA3320">
      <w:pPr>
        <w:tabs>
          <w:tab w:val="right" w:pos="9000"/>
        </w:tabs>
        <w:jc w:val="center"/>
      </w:pPr>
    </w:p>
    <w:p w:rsidR="00DA3320" w:rsidRPr="00D733E8" w:rsidRDefault="00DA3320" w:rsidP="00DA3320">
      <w:pPr>
        <w:ind w:right="162"/>
      </w:pPr>
      <w:r w:rsidRPr="00D733E8">
        <w:t xml:space="preserve">Nom du candidat : _______________________     </w:t>
      </w:r>
      <w:r w:rsidRPr="00D733E8">
        <w:tab/>
        <w:t>Date : _________________</w:t>
      </w:r>
    </w:p>
    <w:p w:rsidR="00DA3320" w:rsidRPr="00D733E8" w:rsidRDefault="00DA3320" w:rsidP="00DA3320">
      <w:pPr>
        <w:ind w:right="162"/>
      </w:pPr>
      <w:r w:rsidRPr="00D733E8">
        <w:t>Nom de la partie au GE : ___________________ __</w:t>
      </w:r>
      <w:r w:rsidRPr="00D733E8">
        <w:tab/>
      </w:r>
      <w:r w:rsidRPr="00D733E8">
        <w:tab/>
        <w:t>Numéro AAO : ___</w:t>
      </w:r>
    </w:p>
    <w:p w:rsidR="00DA3320" w:rsidRPr="00D733E8" w:rsidRDefault="00DA3320" w:rsidP="00DA3320">
      <w:r w:rsidRPr="00D733E8">
        <w:t xml:space="preserve">A compléter par le candidat et, dans le cas d’un GE, par chaque partie. </w:t>
      </w:r>
    </w:p>
    <w:p w:rsidR="00DA3320" w:rsidRPr="00D733E8" w:rsidRDefault="00DA3320" w:rsidP="00DA332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DA3320" w:rsidRPr="00D733E8" w:rsidTr="00DA3320">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Outline"/>
              <w:suppressAutoHyphens/>
              <w:spacing w:before="40" w:after="40"/>
              <w:jc w:val="center"/>
              <w:rPr>
                <w:b/>
                <w:spacing w:val="-2"/>
                <w:kern w:val="0"/>
              </w:rPr>
            </w:pPr>
            <w:r w:rsidRPr="00D733E8">
              <w:rPr>
                <w:b/>
                <w:spacing w:val="-2"/>
                <w:kern w:val="0"/>
              </w:rPr>
              <w:t xml:space="preserve">Données financières en équivalent </w:t>
            </w:r>
            <w:r w:rsidRPr="00D733E8">
              <w:rPr>
                <w:b/>
              </w:rPr>
              <w:t>francs guinéens</w:t>
            </w:r>
          </w:p>
        </w:tc>
        <w:tc>
          <w:tcPr>
            <w:tcW w:w="5731" w:type="dxa"/>
            <w:gridSpan w:val="5"/>
            <w:tcBorders>
              <w:top w:val="single" w:sz="6" w:space="0" w:color="auto"/>
              <w:left w:val="single" w:sz="6" w:space="0" w:color="auto"/>
              <w:bottom w:val="single" w:sz="6" w:space="0" w:color="auto"/>
              <w:right w:val="single" w:sz="6" w:space="0" w:color="auto"/>
            </w:tcBorders>
          </w:tcPr>
          <w:p w:rsidR="00DA3320" w:rsidRPr="00D733E8" w:rsidRDefault="00DA3320" w:rsidP="00DA3320">
            <w:pPr>
              <w:spacing w:before="40" w:after="40"/>
              <w:jc w:val="center"/>
              <w:rPr>
                <w:b/>
                <w:spacing w:val="-2"/>
              </w:rPr>
            </w:pPr>
            <w:r w:rsidRPr="00D733E8">
              <w:rPr>
                <w:b/>
                <w:spacing w:val="-2"/>
              </w:rPr>
              <w:t>Antécédents pour les ______ (__) dernières années</w:t>
            </w:r>
          </w:p>
          <w:p w:rsidR="00DA3320" w:rsidRPr="00D733E8" w:rsidRDefault="00DA3320" w:rsidP="00DA3320">
            <w:pPr>
              <w:pStyle w:val="titulo"/>
              <w:suppressAutoHyphens/>
              <w:spacing w:before="40" w:after="40"/>
              <w:rPr>
                <w:rFonts w:ascii="Times New Roman" w:hAnsi="Times New Roman"/>
                <w:strike/>
                <w:spacing w:val="-2"/>
                <w:lang w:val="fr-FR"/>
              </w:rPr>
            </w:pPr>
            <w:r w:rsidRPr="00D733E8">
              <w:rPr>
                <w:rFonts w:ascii="Times New Roman" w:hAnsi="Times New Roman"/>
                <w:spacing w:val="-2"/>
                <w:lang w:val="fr-FR"/>
              </w:rPr>
              <w:t xml:space="preserve"> (Équivalent milliers de </w:t>
            </w:r>
            <w:r w:rsidRPr="00D733E8">
              <w:rPr>
                <w:lang w:val="fr-FR"/>
              </w:rPr>
              <w:t>francs guinéens</w:t>
            </w:r>
            <w:r w:rsidRPr="00D733E8">
              <w:rPr>
                <w:rFonts w:ascii="Times New Roman" w:hAnsi="Times New Roman"/>
                <w:spacing w:val="-2"/>
                <w:lang w:val="fr-FR"/>
              </w:rPr>
              <w:t>)</w:t>
            </w:r>
          </w:p>
        </w:tc>
      </w:tr>
      <w:tr w:rsidR="00DA3320" w:rsidRPr="00D733E8" w:rsidTr="00DA3320">
        <w:trPr>
          <w:cantSplit/>
          <w:jc w:val="center"/>
        </w:trPr>
        <w:tc>
          <w:tcPr>
            <w:tcW w:w="2959"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after="120"/>
              <w:jc w:val="left"/>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after="120"/>
              <w:rPr>
                <w:b w:val="0"/>
                <w:sz w:val="24"/>
                <w:lang w:eastAsia="fr-FR"/>
              </w:rPr>
            </w:pPr>
            <w:r w:rsidRPr="00D733E8">
              <w:rPr>
                <w:b w:val="0"/>
                <w:sz w:val="24"/>
                <w:lang w:eastAsia="fr-FR"/>
              </w:rPr>
              <w:t>Année 1</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after="120"/>
              <w:rPr>
                <w:b w:val="0"/>
                <w:sz w:val="24"/>
                <w:lang w:eastAsia="fr-FR"/>
              </w:rPr>
            </w:pPr>
            <w:r w:rsidRPr="00D733E8">
              <w:rPr>
                <w:b w:val="0"/>
                <w:sz w:val="24"/>
                <w:lang w:eastAsia="fr-FR"/>
              </w:rPr>
              <w:t>Année 2</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after="120"/>
              <w:rPr>
                <w:b w:val="0"/>
                <w:sz w:val="24"/>
                <w:lang w:eastAsia="fr-FR"/>
              </w:rPr>
            </w:pPr>
            <w:r w:rsidRPr="00D733E8">
              <w:rPr>
                <w:b w:val="0"/>
                <w:sz w:val="24"/>
                <w:lang w:eastAsia="fr-FR"/>
              </w:rPr>
              <w:t>Année 3</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after="120"/>
              <w:rPr>
                <w:b w:val="0"/>
                <w:sz w:val="24"/>
                <w:lang w:eastAsia="fr-FR"/>
              </w:rPr>
            </w:pPr>
            <w:r w:rsidRPr="00D733E8">
              <w:rPr>
                <w:b w:val="0"/>
                <w:sz w:val="24"/>
                <w:lang w:eastAsia="fr-FR"/>
              </w:rPr>
              <w:t>Année …</w:t>
            </w:r>
          </w:p>
        </w:tc>
        <w:tc>
          <w:tcPr>
            <w:tcW w:w="1147"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after="120"/>
              <w:rPr>
                <w:b w:val="0"/>
                <w:sz w:val="24"/>
                <w:lang w:eastAsia="fr-FR"/>
              </w:rPr>
            </w:pPr>
            <w:r w:rsidRPr="00D733E8">
              <w:rPr>
                <w:b w:val="0"/>
                <w:sz w:val="24"/>
                <w:lang w:eastAsia="fr-FR"/>
              </w:rPr>
              <w:t>Année n</w:t>
            </w:r>
          </w:p>
        </w:tc>
      </w:tr>
      <w:tr w:rsidR="00DA3320" w:rsidRPr="00D733E8" w:rsidTr="00DA3320">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after="120"/>
              <w:rPr>
                <w:b w:val="0"/>
                <w:sz w:val="24"/>
                <w:lang w:eastAsia="fr-FR"/>
              </w:rPr>
            </w:pPr>
            <w:r w:rsidRPr="00D733E8">
              <w:rPr>
                <w:b w:val="0"/>
                <w:sz w:val="24"/>
                <w:lang w:eastAsia="fr-FR"/>
              </w:rPr>
              <w:t>Information du bilan</w:t>
            </w:r>
          </w:p>
        </w:tc>
      </w:tr>
      <w:tr w:rsidR="00DA3320" w:rsidRPr="00D733E8" w:rsidTr="00DA3320">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jc w:val="left"/>
              <w:rPr>
                <w:b w:val="0"/>
                <w:sz w:val="24"/>
                <w:lang w:eastAsia="fr-FR"/>
              </w:rPr>
            </w:pPr>
            <w:r w:rsidRPr="00D733E8">
              <w:rPr>
                <w:b w:val="0"/>
                <w:sz w:val="24"/>
                <w:lang w:eastAsia="fr-FR"/>
              </w:rPr>
              <w:t>Total actif (TA)</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r>
      <w:tr w:rsidR="00DA3320" w:rsidRPr="00D733E8" w:rsidTr="00DA3320">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jc w:val="left"/>
              <w:rPr>
                <w:b w:val="0"/>
                <w:sz w:val="24"/>
                <w:lang w:eastAsia="fr-FR"/>
              </w:rPr>
            </w:pPr>
            <w:r w:rsidRPr="00D733E8">
              <w:rPr>
                <w:b w:val="0"/>
                <w:sz w:val="24"/>
                <w:lang w:eastAsia="fr-FR"/>
              </w:rPr>
              <w:t>Total passif (TP)</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r>
      <w:tr w:rsidR="00DA3320" w:rsidRPr="00D733E8" w:rsidTr="00DA3320">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jc w:val="left"/>
              <w:rPr>
                <w:b w:val="0"/>
                <w:sz w:val="24"/>
                <w:lang w:eastAsia="fr-FR"/>
              </w:rPr>
            </w:pPr>
            <w:r w:rsidRPr="00D733E8">
              <w:rPr>
                <w:b w:val="0"/>
                <w:sz w:val="24"/>
                <w:lang w:eastAsia="fr-FR"/>
              </w:rPr>
              <w:t>Patrimoine net (PN)</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r>
      <w:tr w:rsidR="00DA3320" w:rsidRPr="00D733E8" w:rsidTr="00DA3320">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jc w:val="left"/>
              <w:rPr>
                <w:b w:val="0"/>
                <w:sz w:val="24"/>
                <w:lang w:eastAsia="fr-FR"/>
              </w:rPr>
            </w:pPr>
            <w:r w:rsidRPr="00D733E8">
              <w:rPr>
                <w:b w:val="0"/>
                <w:sz w:val="24"/>
                <w:lang w:eastAsia="fr-FR"/>
              </w:rPr>
              <w:t>Disponibilités (D)</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r>
      <w:tr w:rsidR="00DA3320" w:rsidRPr="00D733E8" w:rsidTr="00DA3320">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jc w:val="left"/>
              <w:rPr>
                <w:b w:val="0"/>
                <w:sz w:val="24"/>
                <w:lang w:eastAsia="fr-FR"/>
              </w:rPr>
            </w:pPr>
            <w:r w:rsidRPr="00D733E8">
              <w:rPr>
                <w:b w:val="0"/>
                <w:sz w:val="24"/>
                <w:lang w:eastAsia="fr-FR"/>
              </w:rPr>
              <w:t>Engagements (E)</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r>
      <w:tr w:rsidR="00DA3320" w:rsidRPr="00D733E8" w:rsidTr="00DA3320">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after="120"/>
              <w:rPr>
                <w:b w:val="0"/>
                <w:sz w:val="24"/>
                <w:lang w:eastAsia="fr-FR"/>
              </w:rPr>
            </w:pPr>
            <w:r w:rsidRPr="00D733E8">
              <w:rPr>
                <w:b w:val="0"/>
                <w:sz w:val="24"/>
                <w:lang w:eastAsia="fr-FR"/>
              </w:rPr>
              <w:t>Information des comptes de résultats</w:t>
            </w:r>
          </w:p>
        </w:tc>
      </w:tr>
      <w:tr w:rsidR="00DA3320" w:rsidRPr="00D733E8" w:rsidTr="00DA3320">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jc w:val="left"/>
              <w:rPr>
                <w:b w:val="0"/>
                <w:sz w:val="24"/>
                <w:lang w:eastAsia="fr-FR"/>
              </w:rPr>
            </w:pPr>
            <w:r w:rsidRPr="00D733E8">
              <w:rPr>
                <w:b w:val="0"/>
                <w:sz w:val="24"/>
                <w:lang w:eastAsia="fr-FR"/>
              </w:rPr>
              <w:t>Recettes totales (RT)</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r>
      <w:tr w:rsidR="00DA3320" w:rsidRPr="00D733E8" w:rsidTr="00DA3320">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jc w:val="left"/>
              <w:rPr>
                <w:b w:val="0"/>
                <w:sz w:val="24"/>
                <w:lang w:eastAsia="fr-FR"/>
              </w:rPr>
            </w:pPr>
            <w:r w:rsidRPr="00D733E8">
              <w:rPr>
                <w:b w:val="0"/>
                <w:sz w:val="24"/>
                <w:lang w:eastAsia="fr-FR"/>
              </w:rPr>
              <w:t>Bénéfices avant impôts (BAI)</w:t>
            </w: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6"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c>
          <w:tcPr>
            <w:tcW w:w="1147"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Subtitle2"/>
              <w:spacing w:before="40" w:after="40"/>
              <w:rPr>
                <w:b w:val="0"/>
                <w:sz w:val="24"/>
                <w:lang w:eastAsia="fr-FR"/>
              </w:rPr>
            </w:pPr>
          </w:p>
        </w:tc>
      </w:tr>
    </w:tbl>
    <w:p w:rsidR="00DA3320" w:rsidRPr="00D36E29" w:rsidRDefault="00DA3320" w:rsidP="00DA3320">
      <w:pPr>
        <w:pStyle w:val="En-tte"/>
        <w:rPr>
          <w:lang w:val="fr-FR"/>
        </w:rPr>
      </w:pPr>
    </w:p>
    <w:p w:rsidR="00DA3320" w:rsidRPr="00D733E8" w:rsidRDefault="00DA3320" w:rsidP="00DA3320">
      <w:pPr>
        <w:tabs>
          <w:tab w:val="right" w:pos="4140"/>
          <w:tab w:val="left" w:pos="4500"/>
          <w:tab w:val="right" w:pos="9000"/>
        </w:tabs>
      </w:pPr>
      <w:bookmarkStart w:id="372" w:name="_Toc498849276"/>
      <w:bookmarkStart w:id="373" w:name="_Toc498850115"/>
      <w:bookmarkStart w:id="374" w:name="_Toc498851720"/>
      <w:r w:rsidRPr="00591F7C">
        <w:t xml:space="preserve">Nom </w:t>
      </w:r>
      <w:r w:rsidRPr="00CB0157">
        <w:rPr>
          <w:bCs/>
          <w:i/>
          <w:iCs/>
        </w:rPr>
        <w:t>[insérer le nom complet de la personne signataire de l’offre]</w:t>
      </w:r>
    </w:p>
    <w:p w:rsidR="00DA3320" w:rsidRPr="00D733E8" w:rsidRDefault="00DA3320" w:rsidP="00DA3320">
      <w:pPr>
        <w:tabs>
          <w:tab w:val="right" w:pos="4140"/>
          <w:tab w:val="left" w:pos="4500"/>
          <w:tab w:val="right" w:pos="9000"/>
        </w:tabs>
      </w:pPr>
      <w:r w:rsidRPr="00D733E8">
        <w:t xml:space="preserve">En tant que </w:t>
      </w:r>
      <w:r w:rsidRPr="00D733E8">
        <w:rPr>
          <w:bCs/>
          <w:i/>
          <w:iCs/>
        </w:rPr>
        <w:t>[indiquer les fonctions du signataire]</w:t>
      </w:r>
    </w:p>
    <w:p w:rsidR="00DA3320" w:rsidRPr="00D733E8" w:rsidRDefault="00DA3320" w:rsidP="00DA3320">
      <w:pPr>
        <w:tabs>
          <w:tab w:val="right" w:pos="4140"/>
          <w:tab w:val="left" w:pos="4500"/>
          <w:tab w:val="right" w:pos="9000"/>
        </w:tabs>
        <w:rPr>
          <w:u w:val="single"/>
        </w:rPr>
      </w:pPr>
      <w:r w:rsidRPr="00D733E8">
        <w:t xml:space="preserve">Signature </w:t>
      </w:r>
      <w:r w:rsidRPr="00D733E8">
        <w:rPr>
          <w:bCs/>
          <w:i/>
          <w:iCs/>
        </w:rPr>
        <w:t>[insérer la signature]</w:t>
      </w:r>
    </w:p>
    <w:p w:rsidR="00DA3320" w:rsidRPr="00D733E8" w:rsidRDefault="00DA3320" w:rsidP="00DA3320">
      <w:pPr>
        <w:tabs>
          <w:tab w:val="right" w:pos="9000"/>
        </w:tabs>
        <w:rPr>
          <w:bCs/>
          <w:i/>
          <w:iCs/>
        </w:rPr>
      </w:pPr>
      <w:r w:rsidRPr="00D733E8">
        <w:t xml:space="preserve">Ayant pouvoir à signer l’offre pour et au nom de </w:t>
      </w:r>
      <w:r w:rsidRPr="00D733E8">
        <w:rPr>
          <w:bCs/>
          <w:i/>
          <w:iCs/>
        </w:rPr>
        <w:t>[insérer le nom complet du Candidat]</w:t>
      </w:r>
    </w:p>
    <w:p w:rsidR="00DA3320" w:rsidRPr="00D733E8" w:rsidRDefault="00DA3320" w:rsidP="00DA3320">
      <w:pPr>
        <w:tabs>
          <w:tab w:val="right" w:pos="9000"/>
        </w:tabs>
        <w:rPr>
          <w:i/>
          <w:iCs/>
        </w:rPr>
      </w:pPr>
      <w:r w:rsidRPr="00D733E8">
        <w:t xml:space="preserve">En date du ________________________________ jour de </w:t>
      </w:r>
      <w:r w:rsidRPr="00D733E8">
        <w:rPr>
          <w:i/>
          <w:iCs/>
        </w:rPr>
        <w:t>[Insérer la date de signature]</w:t>
      </w:r>
    </w:p>
    <w:p w:rsidR="00DA3320" w:rsidRPr="00D733E8" w:rsidRDefault="00DA3320" w:rsidP="00DA3320">
      <w:pPr>
        <w:pStyle w:val="Subtitle2"/>
        <w:spacing w:before="40" w:after="40"/>
        <w:ind w:left="360" w:hanging="360"/>
        <w:jc w:val="left"/>
        <w:rPr>
          <w:b w:val="0"/>
          <w:spacing w:val="-2"/>
          <w:sz w:val="24"/>
        </w:rPr>
      </w:pPr>
    </w:p>
    <w:p w:rsidR="00DA3320" w:rsidRPr="00D733E8" w:rsidRDefault="00DA3320" w:rsidP="00DA3320">
      <w:pPr>
        <w:pStyle w:val="Subtitle2"/>
        <w:spacing w:before="40" w:after="40"/>
        <w:ind w:left="360" w:hanging="360"/>
        <w:jc w:val="left"/>
        <w:rPr>
          <w:b w:val="0"/>
          <w:sz w:val="24"/>
        </w:rPr>
      </w:pPr>
      <w:r w:rsidRPr="00591F7C">
        <w:rPr>
          <w:b w:val="0"/>
          <w:spacing w:val="-2"/>
          <w:sz w:val="24"/>
        </w:rPr>
        <w:sym w:font="Symbol" w:char="F0F0"/>
      </w:r>
      <w:r w:rsidRPr="00591F7C">
        <w:rPr>
          <w:b w:val="0"/>
          <w:spacing w:val="-2"/>
        </w:rPr>
        <w:t xml:space="preserve">  </w:t>
      </w:r>
      <w:r w:rsidRPr="00CB0157">
        <w:rPr>
          <w:b w:val="0"/>
          <w:sz w:val="24"/>
        </w:rPr>
        <w:t>On trouvera ci-après les copies des états financiers certifiés (y compris toutes les notes y afférents, et comptes de résultats) pour les années spécifiées ci-dessus et qui satisfon</w:t>
      </w:r>
      <w:r w:rsidRPr="00D733E8">
        <w:rPr>
          <w:b w:val="0"/>
          <w:sz w:val="24"/>
        </w:rPr>
        <w:t>t aux conditions suivantes :</w:t>
      </w:r>
      <w:bookmarkEnd w:id="372"/>
      <w:bookmarkEnd w:id="373"/>
      <w:bookmarkEnd w:id="374"/>
    </w:p>
    <w:p w:rsidR="00DA3320" w:rsidRPr="00D733E8" w:rsidRDefault="00DA3320" w:rsidP="00D17892">
      <w:pPr>
        <w:pStyle w:val="Subtitle2"/>
        <w:numPr>
          <w:ilvl w:val="0"/>
          <w:numId w:val="69"/>
        </w:numPr>
        <w:tabs>
          <w:tab w:val="left" w:pos="900"/>
          <w:tab w:val="center" w:pos="4752"/>
          <w:tab w:val="right" w:pos="9864"/>
        </w:tabs>
        <w:overflowPunct w:val="0"/>
        <w:autoSpaceDE w:val="0"/>
        <w:autoSpaceDN w:val="0"/>
        <w:adjustRightInd w:val="0"/>
        <w:spacing w:before="40" w:after="40"/>
        <w:ind w:left="900" w:hanging="540"/>
        <w:jc w:val="left"/>
        <w:textAlignment w:val="baseline"/>
        <w:outlineLvl w:val="9"/>
        <w:rPr>
          <w:b w:val="0"/>
          <w:sz w:val="24"/>
        </w:rPr>
      </w:pPr>
      <w:bookmarkStart w:id="375" w:name="_Toc498849277"/>
      <w:bookmarkStart w:id="376" w:name="_Toc498850116"/>
      <w:bookmarkStart w:id="377" w:name="_Toc498851721"/>
      <w:r w:rsidRPr="00D733E8">
        <w:rPr>
          <w:b w:val="0"/>
          <w:sz w:val="24"/>
        </w:rPr>
        <w:t xml:space="preserve">Ils doivent refléter la situation financière du candidat ou de la Partie au GE, et non pas celle de la maison-mère ou de filiales. </w:t>
      </w:r>
      <w:bookmarkEnd w:id="375"/>
      <w:bookmarkEnd w:id="376"/>
      <w:bookmarkEnd w:id="377"/>
    </w:p>
    <w:p w:rsidR="00DA3320" w:rsidRPr="00D733E8" w:rsidRDefault="00DA3320" w:rsidP="00DA3320">
      <w:bookmarkStart w:id="378" w:name="_Toc498849278"/>
      <w:bookmarkStart w:id="379" w:name="_Toc498850117"/>
      <w:bookmarkStart w:id="380" w:name="_Toc498851722"/>
    </w:p>
    <w:p w:rsidR="00DA3320" w:rsidRPr="00D733E8" w:rsidRDefault="00DA3320" w:rsidP="00D17892">
      <w:pPr>
        <w:numPr>
          <w:ilvl w:val="0"/>
          <w:numId w:val="69"/>
        </w:numPr>
        <w:suppressAutoHyphens/>
        <w:overflowPunct w:val="0"/>
        <w:autoSpaceDE w:val="0"/>
        <w:autoSpaceDN w:val="0"/>
        <w:adjustRightInd w:val="0"/>
        <w:jc w:val="both"/>
        <w:textAlignment w:val="baseline"/>
      </w:pPr>
      <w:r w:rsidRPr="00D733E8">
        <w:t>Les états financiers des trois dernières années présentées par un comptable employé de l’entreprise ou attestés par un membre de l’Ordre des Experts Comptables et Comptables Agréés et portant la mention DGID et pour les entreprises naissantes, les justificatifs requis de leurs capacités financières (bilan d’ouverture) ; la page de certification du membre de l’OECCA (</w:t>
      </w:r>
      <w:r w:rsidRPr="00D733E8">
        <w:rPr>
          <w:rStyle w:val="st"/>
        </w:rPr>
        <w:t>Ordre des Experts Comptables et Comptables Agréés)</w:t>
      </w:r>
      <w:r w:rsidRPr="00D733E8">
        <w:t xml:space="preserve"> de la République de Guinée doit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en République de Guinée.</w:t>
      </w:r>
    </w:p>
    <w:p w:rsidR="00DA3320" w:rsidRPr="00D733E8" w:rsidRDefault="00DA3320" w:rsidP="00DA3320">
      <w:pPr>
        <w:ind w:left="720"/>
      </w:pPr>
    </w:p>
    <w:p w:rsidR="00DA3320" w:rsidRPr="00D733E8" w:rsidRDefault="00DA3320" w:rsidP="00D17892">
      <w:pPr>
        <w:pStyle w:val="Subtitle2"/>
        <w:numPr>
          <w:ilvl w:val="0"/>
          <w:numId w:val="69"/>
        </w:numPr>
        <w:tabs>
          <w:tab w:val="left" w:pos="900"/>
          <w:tab w:val="center" w:pos="4752"/>
          <w:tab w:val="right" w:pos="9864"/>
        </w:tabs>
        <w:overflowPunct w:val="0"/>
        <w:autoSpaceDE w:val="0"/>
        <w:autoSpaceDN w:val="0"/>
        <w:adjustRightInd w:val="0"/>
        <w:spacing w:before="40" w:after="40"/>
        <w:ind w:left="900" w:hanging="540"/>
        <w:jc w:val="left"/>
        <w:textAlignment w:val="baseline"/>
        <w:outlineLvl w:val="9"/>
        <w:rPr>
          <w:b w:val="0"/>
          <w:sz w:val="24"/>
        </w:rPr>
      </w:pPr>
      <w:bookmarkStart w:id="381" w:name="_Toc498849279"/>
      <w:bookmarkStart w:id="382" w:name="_Toc498850118"/>
      <w:bookmarkStart w:id="383" w:name="_Toc498851723"/>
      <w:bookmarkEnd w:id="378"/>
      <w:bookmarkEnd w:id="379"/>
      <w:bookmarkEnd w:id="380"/>
      <w:r w:rsidRPr="00D733E8">
        <w:rPr>
          <w:b w:val="0"/>
          <w:sz w:val="24"/>
        </w:rPr>
        <w:t xml:space="preserve">Les états financiers doivent être complets et inclure toutes les notes qui leur ont été ajoutées </w:t>
      </w:r>
      <w:bookmarkEnd w:id="381"/>
      <w:bookmarkEnd w:id="382"/>
      <w:bookmarkEnd w:id="383"/>
    </w:p>
    <w:p w:rsidR="00DA3320" w:rsidRPr="00D733E8" w:rsidRDefault="00DA3320" w:rsidP="00D17892">
      <w:pPr>
        <w:pStyle w:val="Subtitle2"/>
        <w:numPr>
          <w:ilvl w:val="0"/>
          <w:numId w:val="69"/>
        </w:numPr>
        <w:tabs>
          <w:tab w:val="left" w:pos="900"/>
          <w:tab w:val="center" w:pos="4752"/>
          <w:tab w:val="right" w:pos="9864"/>
        </w:tabs>
        <w:overflowPunct w:val="0"/>
        <w:autoSpaceDE w:val="0"/>
        <w:autoSpaceDN w:val="0"/>
        <w:adjustRightInd w:val="0"/>
        <w:spacing w:before="40" w:after="40"/>
        <w:ind w:left="900" w:hanging="540"/>
        <w:jc w:val="left"/>
        <w:textAlignment w:val="baseline"/>
        <w:outlineLvl w:val="9"/>
        <w:rPr>
          <w:b w:val="0"/>
          <w:sz w:val="24"/>
        </w:rPr>
      </w:pPr>
      <w:bookmarkStart w:id="384" w:name="_Toc498849280"/>
      <w:bookmarkStart w:id="385" w:name="_Toc498850119"/>
      <w:bookmarkStart w:id="386" w:name="_Toc498851724"/>
      <w:r w:rsidRPr="00D733E8">
        <w:rPr>
          <w:b w:val="0"/>
          <w:sz w:val="24"/>
        </w:rPr>
        <w:t xml:space="preserve">Les états financiers doivent correspondre aux périodes comptables déjà terminées et vérifiées (les états financiers de périodes partielles ne seront ni demandés ni acceptés) </w:t>
      </w:r>
      <w:bookmarkEnd w:id="384"/>
      <w:bookmarkEnd w:id="385"/>
      <w:bookmarkEnd w:id="386"/>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pStyle w:val="Subtitle2"/>
        <w:numPr>
          <w:ilvl w:val="12"/>
          <w:numId w:val="0"/>
        </w:numPr>
      </w:pPr>
      <w:bookmarkStart w:id="387" w:name="_Toc25474903"/>
      <w:r w:rsidRPr="00D733E8">
        <w:t>Chiffre d’affaires annuel moyen des activités</w:t>
      </w:r>
      <w:bookmarkEnd w:id="387"/>
    </w:p>
    <w:p w:rsidR="00DA3320" w:rsidRPr="00D733E8" w:rsidRDefault="00DA3320" w:rsidP="00DA3320">
      <w:pPr>
        <w:pStyle w:val="Subtitle2"/>
        <w:numPr>
          <w:ilvl w:val="12"/>
          <w:numId w:val="0"/>
        </w:numPr>
      </w:pPr>
    </w:p>
    <w:p w:rsidR="00DA3320" w:rsidRPr="00D733E8" w:rsidRDefault="00DA3320" w:rsidP="00DA3320">
      <w:pPr>
        <w:jc w:val="right"/>
      </w:pPr>
      <w:r w:rsidRPr="00D733E8">
        <w:t>Nom du candidat : ________________________           Date : _________________</w:t>
      </w:r>
    </w:p>
    <w:p w:rsidR="00DA3320" w:rsidRPr="00D733E8" w:rsidRDefault="00DA3320" w:rsidP="00DA3320">
      <w:pPr>
        <w:jc w:val="right"/>
      </w:pPr>
      <w:r w:rsidRPr="00D733E8">
        <w:rPr>
          <w:spacing w:val="-2"/>
        </w:rPr>
        <w:t>Nom de la partie au GE : _________________</w:t>
      </w:r>
      <w:r w:rsidRPr="00D733E8">
        <w:rPr>
          <w:spacing w:val="-2"/>
        </w:rPr>
        <w:tab/>
      </w:r>
      <w:r w:rsidRPr="00D733E8">
        <w:rPr>
          <w:i/>
        </w:rPr>
        <w:tab/>
      </w:r>
      <w:r w:rsidRPr="00D733E8">
        <w:t xml:space="preserve">    Numéro AAO : ___</w:t>
      </w:r>
    </w:p>
    <w:p w:rsidR="00DA3320" w:rsidRPr="00D733E8" w:rsidRDefault="00DA3320" w:rsidP="00DA3320">
      <w:pPr>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DA3320" w:rsidRPr="00D733E8" w:rsidTr="00DA3320">
        <w:trPr>
          <w:cantSplit/>
        </w:trPr>
        <w:tc>
          <w:tcPr>
            <w:tcW w:w="9072" w:type="dxa"/>
            <w:gridSpan w:val="3"/>
            <w:tcBorders>
              <w:top w:val="single" w:sz="6" w:space="0" w:color="auto"/>
              <w:left w:val="single" w:sz="6" w:space="0" w:color="auto"/>
              <w:bottom w:val="nil"/>
              <w:right w:val="single" w:sz="6" w:space="0" w:color="auto"/>
            </w:tcBorders>
          </w:tcPr>
          <w:p w:rsidR="00DA3320" w:rsidRPr="00D733E8" w:rsidRDefault="00DA3320" w:rsidP="00DA3320">
            <w:pPr>
              <w:pStyle w:val="Corpsdetexte"/>
              <w:jc w:val="center"/>
              <w:rPr>
                <w:lang w:val="fr-FR" w:eastAsia="fr-FR"/>
              </w:rPr>
            </w:pPr>
            <w:r w:rsidRPr="00D733E8">
              <w:rPr>
                <w:lang w:val="fr-FR" w:eastAsia="fr-FR"/>
              </w:rPr>
              <w:t xml:space="preserve">Données sur le chiffre d’affaires annuel </w:t>
            </w:r>
          </w:p>
        </w:tc>
      </w:tr>
      <w:tr w:rsidR="00DA3320" w:rsidRPr="00D733E8" w:rsidTr="00DA3320">
        <w:trPr>
          <w:cantSplit/>
        </w:trPr>
        <w:tc>
          <w:tcPr>
            <w:tcW w:w="1494" w:type="dxa"/>
            <w:tcBorders>
              <w:top w:val="single" w:sz="6" w:space="0" w:color="auto"/>
              <w:left w:val="single" w:sz="6" w:space="0" w:color="auto"/>
              <w:bottom w:val="nil"/>
              <w:right w:val="nil"/>
            </w:tcBorders>
          </w:tcPr>
          <w:p w:rsidR="00DA3320" w:rsidRPr="00D733E8" w:rsidRDefault="00DA3320" w:rsidP="00DA3320">
            <w:pPr>
              <w:pStyle w:val="Corpsdetexte"/>
              <w:jc w:val="center"/>
              <w:rPr>
                <w:lang w:val="fr-FR" w:eastAsia="fr-FR"/>
              </w:rPr>
            </w:pPr>
            <w:r w:rsidRPr="00D733E8">
              <w:rPr>
                <w:lang w:val="fr-FR" w:eastAsia="fr-FR"/>
              </w:rPr>
              <w:t>Année</w:t>
            </w:r>
          </w:p>
        </w:tc>
        <w:tc>
          <w:tcPr>
            <w:tcW w:w="5166" w:type="dxa"/>
            <w:tcBorders>
              <w:top w:val="single" w:sz="6" w:space="0" w:color="auto"/>
              <w:left w:val="single" w:sz="6" w:space="0" w:color="auto"/>
              <w:bottom w:val="nil"/>
              <w:right w:val="nil"/>
            </w:tcBorders>
          </w:tcPr>
          <w:p w:rsidR="00DA3320" w:rsidRPr="00D733E8" w:rsidRDefault="00DA3320" w:rsidP="00DA3320">
            <w:pPr>
              <w:pStyle w:val="Corpsdetexte"/>
              <w:jc w:val="center"/>
              <w:rPr>
                <w:lang w:val="fr-FR" w:eastAsia="fr-FR"/>
              </w:rPr>
            </w:pPr>
            <w:r w:rsidRPr="00D733E8">
              <w:rPr>
                <w:lang w:val="fr-FR" w:eastAsia="fr-FR"/>
              </w:rPr>
              <w:t>Montant et monnaie</w:t>
            </w:r>
          </w:p>
        </w:tc>
        <w:tc>
          <w:tcPr>
            <w:tcW w:w="2412" w:type="dxa"/>
            <w:tcBorders>
              <w:top w:val="single" w:sz="6" w:space="0" w:color="auto"/>
              <w:left w:val="single" w:sz="6" w:space="0" w:color="auto"/>
              <w:bottom w:val="nil"/>
              <w:right w:val="single" w:sz="6" w:space="0" w:color="auto"/>
            </w:tcBorders>
          </w:tcPr>
          <w:p w:rsidR="00DA3320" w:rsidRPr="00591F7C" w:rsidRDefault="00DA3320" w:rsidP="00DA3320">
            <w:pPr>
              <w:pStyle w:val="Corpsdetexte"/>
              <w:jc w:val="center"/>
              <w:rPr>
                <w:lang w:val="fr-FR" w:eastAsia="fr-FR"/>
              </w:rPr>
            </w:pPr>
            <w:r w:rsidRPr="00D733E8">
              <w:rPr>
                <w:lang w:val="fr-FR" w:eastAsia="fr-FR"/>
              </w:rPr>
              <w:t xml:space="preserve">Equivalent en </w:t>
            </w:r>
            <w:r w:rsidRPr="00D36E29">
              <w:rPr>
                <w:lang w:val="fr-FR"/>
              </w:rPr>
              <w:t>francs guinéens</w:t>
            </w:r>
          </w:p>
        </w:tc>
      </w:tr>
      <w:tr w:rsidR="00DA3320" w:rsidRPr="00D733E8" w:rsidTr="00DA3320">
        <w:trPr>
          <w:cantSplit/>
        </w:trPr>
        <w:tc>
          <w:tcPr>
            <w:tcW w:w="1494"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p>
        </w:tc>
        <w:tc>
          <w:tcPr>
            <w:tcW w:w="5166"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r w:rsidRPr="00D733E8">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A3320" w:rsidRPr="00D733E8" w:rsidRDefault="00DA3320" w:rsidP="00DA3320">
            <w:pPr>
              <w:pStyle w:val="Corpsdetexte"/>
              <w:rPr>
                <w:lang w:val="fr-FR" w:eastAsia="fr-FR"/>
              </w:rPr>
            </w:pPr>
            <w:r w:rsidRPr="00D733E8">
              <w:rPr>
                <w:lang w:val="fr-FR" w:eastAsia="fr-FR"/>
              </w:rPr>
              <w:t>__________________</w:t>
            </w:r>
          </w:p>
        </w:tc>
      </w:tr>
      <w:tr w:rsidR="00DA3320" w:rsidRPr="00D733E8" w:rsidTr="00DA3320">
        <w:trPr>
          <w:cantSplit/>
        </w:trPr>
        <w:tc>
          <w:tcPr>
            <w:tcW w:w="1494"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p>
        </w:tc>
        <w:tc>
          <w:tcPr>
            <w:tcW w:w="5166"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r w:rsidRPr="00D733E8">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A3320" w:rsidRPr="00D733E8" w:rsidRDefault="00DA3320" w:rsidP="00DA3320">
            <w:pPr>
              <w:pStyle w:val="Corpsdetexte"/>
              <w:rPr>
                <w:lang w:val="fr-FR" w:eastAsia="fr-FR"/>
              </w:rPr>
            </w:pPr>
            <w:r w:rsidRPr="00D733E8">
              <w:rPr>
                <w:lang w:val="fr-FR" w:eastAsia="fr-FR"/>
              </w:rPr>
              <w:t>__________________</w:t>
            </w:r>
          </w:p>
        </w:tc>
      </w:tr>
      <w:tr w:rsidR="00DA3320" w:rsidRPr="00D733E8" w:rsidTr="00DA3320">
        <w:trPr>
          <w:cantSplit/>
        </w:trPr>
        <w:tc>
          <w:tcPr>
            <w:tcW w:w="1494"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p>
        </w:tc>
        <w:tc>
          <w:tcPr>
            <w:tcW w:w="5166"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r w:rsidRPr="00D733E8">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A3320" w:rsidRPr="00D733E8" w:rsidRDefault="00DA3320" w:rsidP="00DA3320">
            <w:pPr>
              <w:pStyle w:val="Corpsdetexte"/>
              <w:rPr>
                <w:lang w:val="fr-FR" w:eastAsia="fr-FR"/>
              </w:rPr>
            </w:pPr>
            <w:r w:rsidRPr="00D733E8">
              <w:rPr>
                <w:lang w:val="fr-FR" w:eastAsia="fr-FR"/>
              </w:rPr>
              <w:t>__________________</w:t>
            </w:r>
          </w:p>
        </w:tc>
      </w:tr>
      <w:tr w:rsidR="00DA3320" w:rsidRPr="00D733E8" w:rsidTr="00DA3320">
        <w:trPr>
          <w:cantSplit/>
        </w:trPr>
        <w:tc>
          <w:tcPr>
            <w:tcW w:w="1494"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p>
        </w:tc>
        <w:tc>
          <w:tcPr>
            <w:tcW w:w="5166"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r w:rsidRPr="00D733E8">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A3320" w:rsidRPr="00D733E8" w:rsidRDefault="00DA3320" w:rsidP="00DA3320">
            <w:pPr>
              <w:pStyle w:val="Corpsdetexte"/>
              <w:rPr>
                <w:lang w:val="fr-FR" w:eastAsia="fr-FR"/>
              </w:rPr>
            </w:pPr>
            <w:r w:rsidRPr="00D733E8">
              <w:rPr>
                <w:lang w:val="fr-FR" w:eastAsia="fr-FR"/>
              </w:rPr>
              <w:t>__________________</w:t>
            </w:r>
          </w:p>
        </w:tc>
      </w:tr>
      <w:tr w:rsidR="00DA3320" w:rsidRPr="00D733E8" w:rsidTr="00DA3320">
        <w:trPr>
          <w:cantSplit/>
        </w:trPr>
        <w:tc>
          <w:tcPr>
            <w:tcW w:w="1494"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p>
        </w:tc>
        <w:tc>
          <w:tcPr>
            <w:tcW w:w="5166" w:type="dxa"/>
            <w:tcBorders>
              <w:top w:val="single" w:sz="6" w:space="0" w:color="auto"/>
              <w:left w:val="single" w:sz="6" w:space="0" w:color="auto"/>
              <w:bottom w:val="nil"/>
              <w:right w:val="nil"/>
            </w:tcBorders>
          </w:tcPr>
          <w:p w:rsidR="00DA3320" w:rsidRPr="00D733E8" w:rsidRDefault="00DA3320" w:rsidP="00DA3320">
            <w:pPr>
              <w:pStyle w:val="Corpsdetexte"/>
              <w:rPr>
                <w:lang w:val="fr-FR" w:eastAsia="fr-FR"/>
              </w:rPr>
            </w:pPr>
            <w:r w:rsidRPr="00D733E8">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A3320" w:rsidRPr="00D733E8" w:rsidRDefault="00DA3320" w:rsidP="00DA3320">
            <w:pPr>
              <w:pStyle w:val="Corpsdetexte"/>
              <w:rPr>
                <w:lang w:val="fr-FR" w:eastAsia="fr-FR"/>
              </w:rPr>
            </w:pPr>
            <w:r w:rsidRPr="00D733E8">
              <w:rPr>
                <w:lang w:val="fr-FR" w:eastAsia="fr-FR"/>
              </w:rPr>
              <w:t>__________________</w:t>
            </w:r>
          </w:p>
        </w:tc>
      </w:tr>
      <w:tr w:rsidR="00DA3320" w:rsidRPr="00D733E8" w:rsidTr="00DA3320">
        <w:trPr>
          <w:cantSplit/>
        </w:trPr>
        <w:tc>
          <w:tcPr>
            <w:tcW w:w="1494" w:type="dxa"/>
            <w:tcBorders>
              <w:top w:val="single" w:sz="6" w:space="0" w:color="auto"/>
              <w:left w:val="single" w:sz="6" w:space="0" w:color="auto"/>
              <w:bottom w:val="single" w:sz="6" w:space="0" w:color="auto"/>
              <w:right w:val="nil"/>
            </w:tcBorders>
          </w:tcPr>
          <w:p w:rsidR="00DA3320" w:rsidRPr="00D733E8" w:rsidRDefault="00DA3320" w:rsidP="00DA3320">
            <w:pPr>
              <w:pStyle w:val="Corpsdetexte"/>
              <w:spacing w:before="40" w:after="40"/>
              <w:jc w:val="left"/>
              <w:rPr>
                <w:lang w:val="fr-FR" w:eastAsia="fr-FR"/>
              </w:rPr>
            </w:pPr>
            <w:r w:rsidRPr="00D733E8">
              <w:rPr>
                <w:lang w:val="fr-FR" w:eastAsia="fr-FR"/>
              </w:rPr>
              <w:t xml:space="preserve">*Chiffre d’affaires moyen des activités </w:t>
            </w:r>
          </w:p>
        </w:tc>
        <w:tc>
          <w:tcPr>
            <w:tcW w:w="5166" w:type="dxa"/>
            <w:tcBorders>
              <w:top w:val="single" w:sz="6" w:space="0" w:color="auto"/>
              <w:left w:val="single" w:sz="6" w:space="0" w:color="auto"/>
              <w:bottom w:val="single" w:sz="6" w:space="0" w:color="auto"/>
              <w:right w:val="nil"/>
            </w:tcBorders>
          </w:tcPr>
          <w:p w:rsidR="00DA3320" w:rsidRPr="00D733E8" w:rsidRDefault="00DA3320" w:rsidP="00DA3320">
            <w:pPr>
              <w:pStyle w:val="Corpsdetexte"/>
              <w:rPr>
                <w:lang w:val="fr-FR" w:eastAsia="fr-FR"/>
              </w:rPr>
            </w:pPr>
            <w:r w:rsidRPr="00D733E8">
              <w:rPr>
                <w:lang w:val="fr-FR" w:eastAsia="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pStyle w:val="Corpsdetexte"/>
              <w:rPr>
                <w:lang w:val="fr-FR" w:eastAsia="fr-FR"/>
              </w:rPr>
            </w:pPr>
            <w:r w:rsidRPr="00D733E8">
              <w:rPr>
                <w:lang w:val="fr-FR" w:eastAsia="fr-FR"/>
              </w:rPr>
              <w:t>__________________</w:t>
            </w:r>
          </w:p>
        </w:tc>
      </w:tr>
    </w:tbl>
    <w:p w:rsidR="00DA3320" w:rsidRPr="00D733E8" w:rsidRDefault="00DA3320" w:rsidP="00DA3320"/>
    <w:p w:rsidR="00DA3320" w:rsidRPr="00D733E8" w:rsidRDefault="00DA3320" w:rsidP="00DA3320">
      <w:bookmarkStart w:id="388" w:name="_Toc4390862"/>
      <w:bookmarkStart w:id="389" w:name="_Toc4405767"/>
      <w:r w:rsidRPr="00D733E8">
        <w:t xml:space="preserve">*Le chiffre d’affaires annuel moyen des activités est calculé en divisant le total des paiements ordonnancés pour les prestations réalisées par le nombre d’années spécifié.  </w:t>
      </w:r>
      <w:bookmarkEnd w:id="388"/>
      <w:bookmarkEnd w:id="389"/>
    </w:p>
    <w:p w:rsidR="00DA3320" w:rsidRPr="00D733E8" w:rsidRDefault="00DA3320" w:rsidP="00DA3320"/>
    <w:p w:rsidR="00DA3320" w:rsidRPr="00D733E8" w:rsidRDefault="00DA3320" w:rsidP="00DA3320">
      <w:pPr>
        <w:tabs>
          <w:tab w:val="right" w:pos="4140"/>
          <w:tab w:val="left" w:pos="4500"/>
          <w:tab w:val="right" w:pos="9000"/>
        </w:tabs>
      </w:pPr>
      <w:r w:rsidRPr="00D733E8">
        <w:t xml:space="preserve">Nom </w:t>
      </w:r>
      <w:r w:rsidRPr="00D733E8">
        <w:rPr>
          <w:bCs/>
          <w:i/>
          <w:iCs/>
        </w:rPr>
        <w:t>[insérer le nom complet de la personne signataire de l’offre]</w:t>
      </w:r>
    </w:p>
    <w:p w:rsidR="00DA3320" w:rsidRPr="00D733E8" w:rsidRDefault="00DA3320" w:rsidP="00DA3320">
      <w:pPr>
        <w:tabs>
          <w:tab w:val="right" w:pos="4140"/>
          <w:tab w:val="left" w:pos="4500"/>
          <w:tab w:val="right" w:pos="9000"/>
        </w:tabs>
      </w:pPr>
      <w:r w:rsidRPr="00D733E8">
        <w:t xml:space="preserve">En tant que </w:t>
      </w:r>
      <w:r w:rsidRPr="00D733E8">
        <w:rPr>
          <w:bCs/>
          <w:i/>
          <w:iCs/>
        </w:rPr>
        <w:t>[indiquer les fonctions du signataire]</w:t>
      </w:r>
    </w:p>
    <w:p w:rsidR="00DA3320" w:rsidRPr="00D733E8" w:rsidRDefault="00DA3320" w:rsidP="00DA3320">
      <w:pPr>
        <w:tabs>
          <w:tab w:val="right" w:pos="4140"/>
          <w:tab w:val="left" w:pos="4500"/>
          <w:tab w:val="right" w:pos="9000"/>
        </w:tabs>
        <w:rPr>
          <w:u w:val="single"/>
        </w:rPr>
      </w:pPr>
      <w:r w:rsidRPr="00D733E8">
        <w:t xml:space="preserve">Signature </w:t>
      </w:r>
      <w:r w:rsidRPr="00D733E8">
        <w:rPr>
          <w:bCs/>
          <w:i/>
          <w:iCs/>
        </w:rPr>
        <w:t>[insérer la signature]</w:t>
      </w:r>
    </w:p>
    <w:p w:rsidR="00DA3320" w:rsidRPr="00D733E8" w:rsidRDefault="00DA3320" w:rsidP="00DA3320">
      <w:pPr>
        <w:tabs>
          <w:tab w:val="right" w:pos="9000"/>
        </w:tabs>
        <w:rPr>
          <w:bCs/>
          <w:i/>
          <w:iCs/>
        </w:rPr>
      </w:pPr>
      <w:r w:rsidRPr="00D733E8">
        <w:t xml:space="preserve">Ayant pouvoir à signer l’offre pour et au nom de </w:t>
      </w:r>
      <w:r w:rsidRPr="00D733E8">
        <w:rPr>
          <w:bCs/>
          <w:i/>
          <w:iCs/>
        </w:rPr>
        <w:t>[insérer le nom complet du Candidat]</w:t>
      </w:r>
    </w:p>
    <w:p w:rsidR="00DA3320" w:rsidRPr="00D733E8" w:rsidRDefault="00DA3320" w:rsidP="00DA3320">
      <w:pPr>
        <w:tabs>
          <w:tab w:val="right" w:pos="9000"/>
        </w:tabs>
        <w:rPr>
          <w:i/>
          <w:iCs/>
        </w:rPr>
      </w:pPr>
      <w:r w:rsidRPr="00D733E8">
        <w:t xml:space="preserve">En date du ________________________________ jour de </w:t>
      </w:r>
      <w:r w:rsidRPr="00D733E8">
        <w:rPr>
          <w:i/>
          <w:iCs/>
        </w:rPr>
        <w:t>[Insérer la date de signature]</w:t>
      </w: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tabs>
          <w:tab w:val="left" w:pos="5266"/>
        </w:tabs>
      </w:pPr>
      <w:r w:rsidRPr="00D733E8">
        <w:tab/>
      </w:r>
    </w:p>
    <w:p w:rsidR="00DA3320" w:rsidRPr="00D733E8" w:rsidRDefault="00DA3320" w:rsidP="00DA3320">
      <w:pPr>
        <w:tabs>
          <w:tab w:val="left" w:pos="5266"/>
        </w:tabs>
      </w:pP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pStyle w:val="Subtitle2"/>
        <w:numPr>
          <w:ilvl w:val="12"/>
          <w:numId w:val="0"/>
        </w:numPr>
      </w:pPr>
    </w:p>
    <w:p w:rsidR="00DA3320" w:rsidRPr="00D733E8" w:rsidRDefault="00DA3320" w:rsidP="00DA3320">
      <w:pPr>
        <w:pStyle w:val="Subtitle2"/>
        <w:numPr>
          <w:ilvl w:val="12"/>
          <w:numId w:val="0"/>
        </w:numPr>
      </w:pPr>
      <w:r w:rsidRPr="00D733E8">
        <w:t xml:space="preserve">Capacité de financement </w:t>
      </w:r>
    </w:p>
    <w:p w:rsidR="00DA3320" w:rsidRPr="00D733E8" w:rsidRDefault="00DA3320" w:rsidP="00DA3320">
      <w:pPr>
        <w:pStyle w:val="Head2"/>
        <w:widowControl/>
        <w:jc w:val="left"/>
        <w:rPr>
          <w:rStyle w:val="Table"/>
          <w:spacing w:val="-2"/>
          <w:sz w:val="22"/>
          <w:lang w:val="fr-FR"/>
        </w:rPr>
      </w:pPr>
    </w:p>
    <w:p w:rsidR="00DA3320" w:rsidRPr="00D733E8" w:rsidRDefault="00DA3320" w:rsidP="00DA3320">
      <w:pPr>
        <w:spacing w:after="180"/>
        <w:jc w:val="both"/>
      </w:pPr>
      <w:r w:rsidRPr="00D733E8">
        <w:t xml:space="preserve">Indiquer les sources de financement (liquidités, actifs réels non grevés, lignes de crédit et autres moyens financiers nécessaires pour les besoins de trésorerie liés aux prestations afférentes au(x) marché(s) considéré(s), nets des engagements pris par le Candidat au titre d’autres marchés comme requis.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DA3320" w:rsidRPr="00D733E8" w:rsidTr="00DA3320">
        <w:trPr>
          <w:cantSplit/>
        </w:trPr>
        <w:tc>
          <w:tcPr>
            <w:tcW w:w="6480" w:type="dxa"/>
            <w:tcBorders>
              <w:top w:val="single" w:sz="6" w:space="0" w:color="auto"/>
              <w:left w:val="single" w:sz="6" w:space="0" w:color="auto"/>
              <w:bottom w:val="nil"/>
              <w:right w:val="nil"/>
            </w:tcBorders>
          </w:tcPr>
          <w:p w:rsidR="00DA3320" w:rsidRPr="00D36E29" w:rsidRDefault="00DA3320" w:rsidP="00DA3320">
            <w:pPr>
              <w:spacing w:after="71"/>
              <w:rPr>
                <w:rStyle w:val="Table"/>
                <w:spacing w:val="-2"/>
              </w:rPr>
            </w:pPr>
            <w:r w:rsidRPr="00D733E8">
              <w:t>Source de financement</w:t>
            </w:r>
          </w:p>
        </w:tc>
        <w:tc>
          <w:tcPr>
            <w:tcW w:w="2970" w:type="dxa"/>
            <w:tcBorders>
              <w:top w:val="single" w:sz="6" w:space="0" w:color="auto"/>
              <w:left w:val="single" w:sz="6" w:space="0" w:color="auto"/>
              <w:bottom w:val="nil"/>
              <w:right w:val="single" w:sz="6" w:space="0" w:color="auto"/>
            </w:tcBorders>
          </w:tcPr>
          <w:p w:rsidR="00DA3320" w:rsidRPr="00D733E8" w:rsidRDefault="00DA3320" w:rsidP="00DA3320">
            <w:pPr>
              <w:spacing w:after="71"/>
              <w:rPr>
                <w:rStyle w:val="Table"/>
                <w:spacing w:val="-2"/>
                <w:szCs w:val="24"/>
              </w:rPr>
            </w:pPr>
            <w:r w:rsidRPr="00591F7C">
              <w:rPr>
                <w:rStyle w:val="Table"/>
                <w:spacing w:val="-2"/>
                <w:szCs w:val="24"/>
              </w:rPr>
              <w:t xml:space="preserve">Montant en </w:t>
            </w:r>
            <w:r w:rsidRPr="00CB0157">
              <w:rPr>
                <w:szCs w:val="24"/>
              </w:rPr>
              <w:t>francs guinéens</w:t>
            </w:r>
          </w:p>
        </w:tc>
      </w:tr>
      <w:tr w:rsidR="00DA3320" w:rsidRPr="00D733E8" w:rsidTr="00DA3320">
        <w:trPr>
          <w:cantSplit/>
        </w:trPr>
        <w:tc>
          <w:tcPr>
            <w:tcW w:w="6480" w:type="dxa"/>
            <w:tcBorders>
              <w:top w:val="single" w:sz="6" w:space="0" w:color="auto"/>
              <w:left w:val="single" w:sz="6" w:space="0" w:color="auto"/>
              <w:bottom w:val="nil"/>
              <w:right w:val="nil"/>
            </w:tcBorders>
          </w:tcPr>
          <w:p w:rsidR="00DA3320" w:rsidRPr="00D36E29" w:rsidRDefault="00DA3320" w:rsidP="00DA3320">
            <w:pPr>
              <w:rPr>
                <w:rStyle w:val="Table"/>
                <w:spacing w:val="-2"/>
                <w:sz w:val="22"/>
              </w:rPr>
            </w:pPr>
            <w:r w:rsidRPr="00D36E29">
              <w:rPr>
                <w:rStyle w:val="Table"/>
                <w:spacing w:val="-2"/>
                <w:sz w:val="22"/>
              </w:rPr>
              <w:t>1.</w:t>
            </w:r>
          </w:p>
          <w:p w:rsidR="00DA3320" w:rsidRPr="00D36E29" w:rsidRDefault="00DA3320" w:rsidP="00DA3320">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DA3320" w:rsidRPr="00D36E29" w:rsidRDefault="00DA3320" w:rsidP="00DA3320">
            <w:pPr>
              <w:spacing w:after="71"/>
              <w:rPr>
                <w:rStyle w:val="Table"/>
                <w:spacing w:val="-2"/>
                <w:sz w:val="22"/>
              </w:rPr>
            </w:pPr>
          </w:p>
        </w:tc>
      </w:tr>
      <w:tr w:rsidR="00DA3320" w:rsidRPr="00D733E8" w:rsidTr="00DA3320">
        <w:trPr>
          <w:cantSplit/>
        </w:trPr>
        <w:tc>
          <w:tcPr>
            <w:tcW w:w="6480" w:type="dxa"/>
            <w:tcBorders>
              <w:top w:val="single" w:sz="6" w:space="0" w:color="auto"/>
              <w:left w:val="single" w:sz="6" w:space="0" w:color="auto"/>
              <w:bottom w:val="nil"/>
              <w:right w:val="nil"/>
            </w:tcBorders>
          </w:tcPr>
          <w:p w:rsidR="00DA3320" w:rsidRPr="00D36E29" w:rsidRDefault="00DA3320" w:rsidP="00DA3320">
            <w:pPr>
              <w:rPr>
                <w:rStyle w:val="Table"/>
                <w:spacing w:val="-2"/>
                <w:sz w:val="22"/>
              </w:rPr>
            </w:pPr>
            <w:r w:rsidRPr="00D36E29">
              <w:rPr>
                <w:rStyle w:val="Table"/>
                <w:spacing w:val="-2"/>
                <w:sz w:val="22"/>
              </w:rPr>
              <w:t>2.</w:t>
            </w:r>
          </w:p>
          <w:p w:rsidR="00DA3320" w:rsidRPr="00D36E29" w:rsidRDefault="00DA3320" w:rsidP="00DA3320">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DA3320" w:rsidRPr="00D36E29" w:rsidRDefault="00DA3320" w:rsidP="00DA3320">
            <w:pPr>
              <w:spacing w:after="71"/>
              <w:rPr>
                <w:rStyle w:val="Table"/>
                <w:spacing w:val="-2"/>
                <w:sz w:val="22"/>
              </w:rPr>
            </w:pPr>
          </w:p>
        </w:tc>
      </w:tr>
      <w:tr w:rsidR="00DA3320" w:rsidRPr="00D733E8" w:rsidTr="00DA3320">
        <w:trPr>
          <w:cantSplit/>
        </w:trPr>
        <w:tc>
          <w:tcPr>
            <w:tcW w:w="6480" w:type="dxa"/>
            <w:tcBorders>
              <w:top w:val="single" w:sz="6" w:space="0" w:color="auto"/>
              <w:left w:val="single" w:sz="6" w:space="0" w:color="auto"/>
              <w:bottom w:val="nil"/>
              <w:right w:val="nil"/>
            </w:tcBorders>
          </w:tcPr>
          <w:p w:rsidR="00DA3320" w:rsidRPr="00D36E29" w:rsidRDefault="00DA3320" w:rsidP="00DA3320">
            <w:pPr>
              <w:rPr>
                <w:rStyle w:val="Table"/>
                <w:spacing w:val="-2"/>
                <w:sz w:val="22"/>
              </w:rPr>
            </w:pPr>
            <w:r w:rsidRPr="00D36E29">
              <w:rPr>
                <w:rStyle w:val="Table"/>
                <w:spacing w:val="-2"/>
                <w:sz w:val="22"/>
              </w:rPr>
              <w:t>3.</w:t>
            </w:r>
          </w:p>
          <w:p w:rsidR="00DA3320" w:rsidRPr="00D36E29" w:rsidRDefault="00DA3320" w:rsidP="00DA3320">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DA3320" w:rsidRPr="00D36E29" w:rsidRDefault="00DA3320" w:rsidP="00DA3320">
            <w:pPr>
              <w:spacing w:after="71"/>
              <w:rPr>
                <w:rStyle w:val="Table"/>
                <w:spacing w:val="-2"/>
                <w:sz w:val="22"/>
              </w:rPr>
            </w:pPr>
          </w:p>
        </w:tc>
      </w:tr>
      <w:tr w:rsidR="00DA3320" w:rsidRPr="00D733E8" w:rsidTr="00DA3320">
        <w:trPr>
          <w:cantSplit/>
        </w:trPr>
        <w:tc>
          <w:tcPr>
            <w:tcW w:w="6480" w:type="dxa"/>
            <w:tcBorders>
              <w:top w:val="single" w:sz="6" w:space="0" w:color="auto"/>
              <w:left w:val="single" w:sz="6" w:space="0" w:color="auto"/>
              <w:bottom w:val="single" w:sz="6" w:space="0" w:color="auto"/>
              <w:right w:val="nil"/>
            </w:tcBorders>
          </w:tcPr>
          <w:p w:rsidR="00DA3320" w:rsidRPr="00D36E29" w:rsidRDefault="00DA3320" w:rsidP="00DA3320">
            <w:pPr>
              <w:rPr>
                <w:rStyle w:val="Table"/>
                <w:spacing w:val="-2"/>
                <w:sz w:val="22"/>
              </w:rPr>
            </w:pPr>
            <w:r w:rsidRPr="00D36E29">
              <w:rPr>
                <w:rStyle w:val="Table"/>
                <w:spacing w:val="-2"/>
                <w:sz w:val="22"/>
              </w:rPr>
              <w:t>4.</w:t>
            </w:r>
          </w:p>
          <w:p w:rsidR="00DA3320" w:rsidRPr="00D36E29" w:rsidRDefault="00DA3320" w:rsidP="00DA3320">
            <w:pPr>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DA3320" w:rsidRPr="00D36E29" w:rsidRDefault="00DA3320" w:rsidP="00DA3320">
            <w:pPr>
              <w:spacing w:after="71"/>
              <w:rPr>
                <w:rStyle w:val="Table"/>
                <w:spacing w:val="-2"/>
                <w:sz w:val="22"/>
              </w:rPr>
            </w:pPr>
          </w:p>
        </w:tc>
      </w:tr>
    </w:tbl>
    <w:p w:rsidR="00DA3320" w:rsidRPr="00D733E8" w:rsidRDefault="00DA3320" w:rsidP="00DA3320">
      <w:pPr>
        <w:tabs>
          <w:tab w:val="right" w:pos="4140"/>
          <w:tab w:val="left" w:pos="4500"/>
          <w:tab w:val="right" w:pos="9000"/>
        </w:tabs>
      </w:pPr>
    </w:p>
    <w:p w:rsidR="00DA3320" w:rsidRPr="00D733E8" w:rsidRDefault="00DA3320" w:rsidP="00DA3320">
      <w:pPr>
        <w:tabs>
          <w:tab w:val="right" w:pos="4140"/>
          <w:tab w:val="left" w:pos="4500"/>
          <w:tab w:val="right" w:pos="9000"/>
        </w:tabs>
      </w:pPr>
      <w:r w:rsidRPr="00D733E8">
        <w:t xml:space="preserve">Nom </w:t>
      </w:r>
      <w:r w:rsidRPr="00D733E8">
        <w:rPr>
          <w:bCs/>
          <w:i/>
          <w:iCs/>
        </w:rPr>
        <w:t>[insérer le nom complet de la personne signataire de l’offre]</w:t>
      </w:r>
    </w:p>
    <w:p w:rsidR="00DA3320" w:rsidRPr="00D733E8" w:rsidRDefault="00DA3320" w:rsidP="00DA3320">
      <w:pPr>
        <w:tabs>
          <w:tab w:val="right" w:pos="4140"/>
          <w:tab w:val="left" w:pos="4500"/>
          <w:tab w:val="right" w:pos="9000"/>
        </w:tabs>
      </w:pPr>
      <w:r w:rsidRPr="00D733E8">
        <w:t xml:space="preserve">En tant que </w:t>
      </w:r>
      <w:r w:rsidRPr="00D733E8">
        <w:rPr>
          <w:bCs/>
          <w:i/>
          <w:iCs/>
        </w:rPr>
        <w:t>[indiquer les fonctionsdu signataire]</w:t>
      </w:r>
    </w:p>
    <w:p w:rsidR="00DA3320" w:rsidRPr="00D733E8" w:rsidRDefault="00DA3320" w:rsidP="00DA3320">
      <w:pPr>
        <w:tabs>
          <w:tab w:val="right" w:pos="4140"/>
          <w:tab w:val="left" w:pos="4500"/>
          <w:tab w:val="right" w:pos="9000"/>
        </w:tabs>
        <w:rPr>
          <w:u w:val="single"/>
        </w:rPr>
      </w:pPr>
      <w:r w:rsidRPr="00D733E8">
        <w:t xml:space="preserve">Signature </w:t>
      </w:r>
      <w:r w:rsidRPr="00D733E8">
        <w:rPr>
          <w:bCs/>
          <w:i/>
          <w:iCs/>
        </w:rPr>
        <w:t>[insérer la signature]</w:t>
      </w:r>
    </w:p>
    <w:p w:rsidR="00DA3320" w:rsidRPr="00D733E8" w:rsidRDefault="00DA3320" w:rsidP="00DA3320">
      <w:pPr>
        <w:tabs>
          <w:tab w:val="right" w:pos="9000"/>
        </w:tabs>
        <w:rPr>
          <w:bCs/>
          <w:i/>
          <w:iCs/>
        </w:rPr>
      </w:pPr>
      <w:r w:rsidRPr="00D733E8">
        <w:t xml:space="preserve">Ayant pouvoir à signer l’offre pour et au nom de </w:t>
      </w:r>
      <w:r w:rsidRPr="00D733E8">
        <w:rPr>
          <w:bCs/>
          <w:i/>
          <w:iCs/>
        </w:rPr>
        <w:t>[insérer le nom complet du Candidat]</w:t>
      </w:r>
    </w:p>
    <w:p w:rsidR="00DA3320" w:rsidRPr="00D733E8" w:rsidRDefault="00DA3320" w:rsidP="00DA3320">
      <w:pPr>
        <w:tabs>
          <w:tab w:val="right" w:pos="9000"/>
        </w:tabs>
        <w:rPr>
          <w:i/>
          <w:iCs/>
        </w:rPr>
      </w:pPr>
      <w:r w:rsidRPr="00D733E8">
        <w:t xml:space="preserve">En date du ________________________________ jour de </w:t>
      </w:r>
      <w:r w:rsidRPr="00D733E8">
        <w:rPr>
          <w:i/>
          <w:iCs/>
        </w:rPr>
        <w:t>[Insérer la date de signature]</w:t>
      </w: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tabs>
          <w:tab w:val="right" w:pos="2880"/>
        </w:tabs>
        <w:jc w:val="center"/>
        <w:rPr>
          <w:b/>
          <w:u w:val="single"/>
        </w:rPr>
      </w:pPr>
      <w:r w:rsidRPr="00D733E8">
        <w:rPr>
          <w:b/>
          <w:u w:val="single"/>
        </w:rPr>
        <w:t>ATTESTATION DE CAPACITE FINANCIERE</w:t>
      </w:r>
    </w:p>
    <w:p w:rsidR="00DA3320" w:rsidRPr="00D733E8" w:rsidRDefault="00DA3320" w:rsidP="00DA3320">
      <w:pPr>
        <w:tabs>
          <w:tab w:val="right" w:pos="2880"/>
        </w:tabs>
        <w:rPr>
          <w:u w:val="single"/>
        </w:rPr>
      </w:pPr>
    </w:p>
    <w:p w:rsidR="00DA3320" w:rsidRPr="00D733E8" w:rsidRDefault="00DA3320" w:rsidP="00DA3320">
      <w:pPr>
        <w:tabs>
          <w:tab w:val="right" w:pos="1200"/>
        </w:tabs>
      </w:pPr>
      <w:r w:rsidRPr="00D733E8">
        <w:t>V/Référence (Objet de l’appel d’offres)</w:t>
      </w:r>
    </w:p>
    <w:p w:rsidR="00DA3320" w:rsidRPr="00D733E8" w:rsidRDefault="00DA3320" w:rsidP="00DA3320">
      <w:pPr>
        <w:tabs>
          <w:tab w:val="right" w:pos="1200"/>
        </w:tabs>
      </w:pPr>
      <w:r w:rsidRPr="00D733E8">
        <w:t>N/Référence</w:t>
      </w:r>
    </w:p>
    <w:p w:rsidR="00DA3320" w:rsidRPr="00D733E8" w:rsidRDefault="00DA3320" w:rsidP="00DA3320">
      <w:pPr>
        <w:pStyle w:val="Retraitcorpsdetexte3"/>
        <w:rPr>
          <w:lang w:val="fr-FR"/>
        </w:rPr>
      </w:pPr>
      <w:r w:rsidRPr="00D733E8">
        <w:rPr>
          <w:lang w:val="fr-FR"/>
        </w:rPr>
        <w:t xml:space="preserve">Nous soussignés, Banque _________________________________, Société Anonyme au capital de (monnaie) ____________________________, dont le siège social se trouve à ________________________________, représentée par M </w:t>
      </w:r>
      <w:r w:rsidRPr="00D733E8">
        <w:rPr>
          <w:lang w:val="fr-FR"/>
        </w:rPr>
        <w:tab/>
        <w:t>__________________________, Directeur en vertu des pouvoirs dont il est investi.</w:t>
      </w:r>
    </w:p>
    <w:p w:rsidR="00DA3320" w:rsidRPr="00D733E8" w:rsidRDefault="00DA3320" w:rsidP="00DA3320">
      <w:pPr>
        <w:pStyle w:val="Retraitcorpsdetexte3"/>
        <w:tabs>
          <w:tab w:val="left" w:leader="dot" w:pos="4140"/>
          <w:tab w:val="right" w:pos="6285"/>
        </w:tabs>
        <w:ind w:firstLine="567"/>
        <w:rPr>
          <w:lang w:val="fr-FR"/>
        </w:rPr>
      </w:pPr>
      <w:r w:rsidRPr="00D733E8">
        <w:rPr>
          <w:lang w:val="fr-FR"/>
        </w:rPr>
        <w:t>Certifions par la présente que l'Entreprise xxxx___________________ est titulaire d'un compte No. ________________________________ dans nos livres.</w:t>
      </w:r>
    </w:p>
    <w:p w:rsidR="00DA3320" w:rsidRPr="00D733E8" w:rsidRDefault="00DA3320" w:rsidP="00DA3320">
      <w:pPr>
        <w:tabs>
          <w:tab w:val="left" w:pos="50"/>
          <w:tab w:val="left" w:leader="dot" w:pos="1890"/>
          <w:tab w:val="right" w:pos="5355"/>
        </w:tabs>
      </w:pPr>
    </w:p>
    <w:p w:rsidR="00DA3320" w:rsidRPr="00D733E8" w:rsidRDefault="00DA3320" w:rsidP="00DA3320">
      <w:pPr>
        <w:tabs>
          <w:tab w:val="right" w:pos="6180"/>
        </w:tabs>
      </w:pPr>
      <w:r w:rsidRPr="00D733E8">
        <w:t>L'Entreprise dispose à notre connaissance des moyens financiers nécessaires à la réalisation du marché pour lequel elle présente une offre.</w:t>
      </w:r>
    </w:p>
    <w:p w:rsidR="00DA3320" w:rsidRPr="00D733E8" w:rsidRDefault="00DA3320" w:rsidP="00DA3320">
      <w:pPr>
        <w:pStyle w:val="Retraitcorpsdetexte3"/>
        <w:tabs>
          <w:tab w:val="right" w:pos="6195"/>
        </w:tabs>
        <w:rPr>
          <w:lang w:val="fr-FR"/>
        </w:rPr>
      </w:pPr>
      <w:r w:rsidRPr="00D733E8">
        <w:rPr>
          <w:lang w:val="fr-FR"/>
        </w:rPr>
        <w:t>Fait pour servir et valoir ce que de droit.</w:t>
      </w:r>
    </w:p>
    <w:p w:rsidR="00DA3320" w:rsidRPr="00D733E8" w:rsidRDefault="00DA3320" w:rsidP="00DA3320">
      <w:pPr>
        <w:tabs>
          <w:tab w:val="right" w:pos="6195"/>
        </w:tabs>
        <w:ind w:firstLine="1440"/>
      </w:pPr>
    </w:p>
    <w:p w:rsidR="00DA3320" w:rsidRPr="00D733E8" w:rsidRDefault="00DA3320" w:rsidP="00DA3320">
      <w:pPr>
        <w:tabs>
          <w:tab w:val="right" w:pos="2145"/>
        </w:tabs>
        <w:ind w:firstLine="4536"/>
      </w:pPr>
      <w:r w:rsidRPr="00D733E8">
        <w:t>le (date en toutes lettres)</w:t>
      </w:r>
    </w:p>
    <w:p w:rsidR="00DA3320" w:rsidRPr="00D733E8" w:rsidRDefault="00DA3320" w:rsidP="00DA3320">
      <w:pPr>
        <w:tabs>
          <w:tab w:val="right" w:pos="945"/>
        </w:tabs>
        <w:ind w:firstLine="4536"/>
      </w:pPr>
      <w:r w:rsidRPr="00D733E8">
        <w:t>Signature</w:t>
      </w:r>
    </w:p>
    <w:p w:rsidR="00DA3320" w:rsidRPr="00D733E8" w:rsidRDefault="00DA3320" w:rsidP="00DA3320">
      <w:pPr>
        <w:tabs>
          <w:tab w:val="right" w:pos="945"/>
        </w:tabs>
        <w:ind w:firstLine="4536"/>
      </w:pPr>
      <w:r w:rsidRPr="00D733E8">
        <w:t>Cachet</w:t>
      </w: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tbl>
      <w:tblPr>
        <w:tblW w:w="0" w:type="auto"/>
        <w:tblLayout w:type="fixed"/>
        <w:tblLook w:val="0000" w:firstRow="0" w:lastRow="0" w:firstColumn="0" w:lastColumn="0" w:noHBand="0" w:noVBand="0"/>
      </w:tblPr>
      <w:tblGrid>
        <w:gridCol w:w="9198"/>
      </w:tblGrid>
      <w:tr w:rsidR="00DA3320" w:rsidRPr="00D733E8" w:rsidTr="00DA3320">
        <w:trPr>
          <w:trHeight w:val="900"/>
        </w:trPr>
        <w:tc>
          <w:tcPr>
            <w:tcW w:w="9198" w:type="dxa"/>
            <w:vAlign w:val="center"/>
          </w:tcPr>
          <w:p w:rsidR="00DA3320" w:rsidRPr="00D733E8" w:rsidRDefault="00DA3320" w:rsidP="00DA3320">
            <w:pPr>
              <w:pStyle w:val="Subtitle2"/>
              <w:numPr>
                <w:ilvl w:val="12"/>
                <w:numId w:val="0"/>
              </w:numPr>
              <w:jc w:val="left"/>
              <w:rPr>
                <w:lang w:eastAsia="fr-FR"/>
              </w:rPr>
            </w:pPr>
            <w:bookmarkStart w:id="390" w:name="_Toc498847218"/>
            <w:bookmarkStart w:id="391" w:name="_Toc498850124"/>
            <w:bookmarkStart w:id="392" w:name="_Toc498851729"/>
            <w:bookmarkStart w:id="393" w:name="_Toc499021797"/>
            <w:bookmarkStart w:id="394" w:name="_Toc499023480"/>
            <w:bookmarkStart w:id="395" w:name="_Toc501529962"/>
            <w:bookmarkStart w:id="396" w:name="_Toc25474904"/>
            <w:bookmarkStart w:id="397" w:name="_Toc461854736"/>
          </w:p>
          <w:p w:rsidR="00DA3320" w:rsidRPr="00D733E8" w:rsidRDefault="00DA3320" w:rsidP="00DA3320">
            <w:pPr>
              <w:pStyle w:val="Subtitle2"/>
              <w:numPr>
                <w:ilvl w:val="12"/>
                <w:numId w:val="0"/>
              </w:numPr>
              <w:rPr>
                <w:lang w:eastAsia="fr-FR"/>
              </w:rPr>
            </w:pPr>
            <w:r w:rsidRPr="00D733E8">
              <w:rPr>
                <w:lang w:eastAsia="fr-FR"/>
              </w:rPr>
              <w:t xml:space="preserve">Expérience </w:t>
            </w:r>
            <w:bookmarkEnd w:id="390"/>
            <w:bookmarkEnd w:id="391"/>
            <w:bookmarkEnd w:id="392"/>
            <w:bookmarkEnd w:id="393"/>
            <w:bookmarkEnd w:id="394"/>
            <w:bookmarkEnd w:id="395"/>
            <w:bookmarkEnd w:id="396"/>
            <w:r w:rsidRPr="00D733E8">
              <w:rPr>
                <w:lang w:eastAsia="fr-FR"/>
              </w:rPr>
              <w:t>en matière de fourniture de produits ou de biens</w:t>
            </w:r>
          </w:p>
          <w:p w:rsidR="00DA3320" w:rsidRPr="00D733E8" w:rsidRDefault="00DA3320" w:rsidP="00DA3320">
            <w:pPr>
              <w:jc w:val="center"/>
            </w:pPr>
          </w:p>
          <w:p w:rsidR="00DA3320" w:rsidRPr="00D733E8" w:rsidRDefault="00DA3320" w:rsidP="00DA3320">
            <w:pPr>
              <w:jc w:val="right"/>
            </w:pPr>
            <w:r w:rsidRPr="00D733E8">
              <w:t>Nom du candidat : ________________________          Date : __________________</w:t>
            </w:r>
          </w:p>
          <w:p w:rsidR="00DA3320" w:rsidRPr="00D733E8" w:rsidRDefault="00DA3320" w:rsidP="00DA3320">
            <w:pPr>
              <w:jc w:val="right"/>
            </w:pPr>
            <w:r w:rsidRPr="00D733E8">
              <w:t>Nom de la partie au GE : ______________ _________</w:t>
            </w:r>
            <w:r w:rsidRPr="00D733E8">
              <w:rPr>
                <w:i/>
              </w:rPr>
              <w:tab/>
            </w:r>
            <w:r w:rsidRPr="00D733E8">
              <w:t xml:space="preserve">   Numéro AAO : ____</w:t>
            </w:r>
          </w:p>
          <w:p w:rsidR="00DA3320" w:rsidRPr="00D733E8" w:rsidRDefault="00DA3320" w:rsidP="00DA3320">
            <w:pPr>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A3320" w:rsidRPr="00D733E8" w:rsidTr="00DA3320">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jc w:val="center"/>
                    <w:rPr>
                      <w:spacing w:val="-2"/>
                    </w:rPr>
                  </w:pPr>
                  <w:r w:rsidRPr="00D733E8">
                    <w:rPr>
                      <w:spacing w:val="-2"/>
                    </w:rPr>
                    <w:t>Mois/</w:t>
                  </w:r>
                </w:p>
                <w:p w:rsidR="00DA3320" w:rsidRPr="00D733E8" w:rsidRDefault="00DA3320" w:rsidP="00DA3320">
                  <w:pPr>
                    <w:jc w:val="center"/>
                    <w:rPr>
                      <w:spacing w:val="-2"/>
                    </w:rPr>
                  </w:pPr>
                  <w:r w:rsidRPr="00D733E8">
                    <w:rPr>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jc w:val="center"/>
                    <w:rPr>
                      <w:spacing w:val="-2"/>
                    </w:rPr>
                  </w:pPr>
                  <w:r w:rsidRPr="00D733E8">
                    <w:rPr>
                      <w:spacing w:val="-2"/>
                    </w:rPr>
                    <w:t>Mois/</w:t>
                  </w:r>
                </w:p>
                <w:p w:rsidR="00DA3320" w:rsidRPr="00D733E8" w:rsidRDefault="00DA3320" w:rsidP="00DA3320">
                  <w:pPr>
                    <w:jc w:val="center"/>
                    <w:rPr>
                      <w:spacing w:val="-2"/>
                    </w:rPr>
                  </w:pPr>
                  <w:r w:rsidRPr="00D733E8">
                    <w:rPr>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spacing w:before="120"/>
                    <w:jc w:val="center"/>
                    <w:rPr>
                      <w:spacing w:val="-2"/>
                    </w:rPr>
                  </w:pPr>
                  <w:r w:rsidRPr="00D733E8">
                    <w:rPr>
                      <w:spacing w:val="-2"/>
                    </w:rPr>
                    <w:t xml:space="preserve">Identification du marché </w:t>
                  </w:r>
                </w:p>
                <w:p w:rsidR="00DA3320" w:rsidRPr="00D733E8" w:rsidRDefault="00DA3320" w:rsidP="00DA3320">
                  <w:pPr>
                    <w:spacing w:before="120"/>
                    <w:jc w:val="center"/>
                    <w:rPr>
                      <w:spacing w:val="-2"/>
                    </w:rPr>
                  </w:pPr>
                </w:p>
              </w:tc>
              <w:tc>
                <w:tcPr>
                  <w:tcW w:w="198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spacing w:before="120"/>
                    <w:jc w:val="center"/>
                    <w:rPr>
                      <w:spacing w:val="-2"/>
                    </w:rPr>
                  </w:pPr>
                  <w:r w:rsidRPr="00D733E8">
                    <w:rPr>
                      <w:spacing w:val="-2"/>
                    </w:rPr>
                    <w:t>Rôle du candidat</w:t>
                  </w:r>
                </w:p>
              </w:tc>
            </w:tr>
            <w:tr w:rsidR="00DA3320" w:rsidRPr="00D733E8" w:rsidTr="00DA3320">
              <w:trPr>
                <w:cantSplit/>
                <w:jc w:val="center"/>
              </w:trPr>
              <w:tc>
                <w:tcPr>
                  <w:tcW w:w="117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r w:rsidRPr="00D733E8">
                    <w:rPr>
                      <w:spacing w:val="-2"/>
                      <w:sz w:val="22"/>
                    </w:rPr>
                    <w:t>Nom du marché :</w:t>
                  </w:r>
                </w:p>
                <w:p w:rsidR="00DA3320" w:rsidRPr="00D733E8" w:rsidRDefault="00DA3320" w:rsidP="00DA3320">
                  <w:pPr>
                    <w:rPr>
                      <w:spacing w:val="-2"/>
                      <w:sz w:val="22"/>
                    </w:rPr>
                  </w:pPr>
                  <w:r w:rsidRPr="00D733E8">
                    <w:rPr>
                      <w:spacing w:val="-2"/>
                      <w:sz w:val="22"/>
                    </w:rPr>
                    <w:t>Brève description de prestations réalisées par le candidat en matière de fourniture :</w:t>
                  </w:r>
                </w:p>
                <w:p w:rsidR="00DA3320" w:rsidRPr="00D733E8" w:rsidRDefault="00DA3320" w:rsidP="00DA3320">
                  <w:pPr>
                    <w:rPr>
                      <w:spacing w:val="-2"/>
                      <w:sz w:val="22"/>
                    </w:rPr>
                  </w:pPr>
                  <w:r w:rsidRPr="00D733E8">
                    <w:rPr>
                      <w:spacing w:val="-2"/>
                      <w:sz w:val="22"/>
                    </w:rPr>
                    <w:t>Nom de l’Autorité Contractante :</w:t>
                  </w:r>
                </w:p>
                <w:p w:rsidR="00DA3320" w:rsidRPr="00D733E8" w:rsidRDefault="00DA3320" w:rsidP="00DA3320">
                  <w:pPr>
                    <w:rPr>
                      <w:spacing w:val="-2"/>
                      <w:sz w:val="22"/>
                    </w:rPr>
                  </w:pPr>
                  <w:r w:rsidRPr="00D733E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______________</w:t>
                  </w:r>
                </w:p>
                <w:p w:rsidR="00DA3320" w:rsidRPr="00D733E8" w:rsidRDefault="00DA3320" w:rsidP="00DA3320">
                  <w:pPr>
                    <w:rPr>
                      <w:spacing w:val="-2"/>
                      <w:sz w:val="22"/>
                    </w:rPr>
                  </w:pPr>
                </w:p>
              </w:tc>
            </w:tr>
            <w:tr w:rsidR="00DA3320" w:rsidRPr="00D733E8" w:rsidTr="00DA3320">
              <w:trPr>
                <w:cantSplit/>
                <w:jc w:val="center"/>
              </w:trPr>
              <w:tc>
                <w:tcPr>
                  <w:tcW w:w="117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r w:rsidRPr="00D733E8">
                    <w:rPr>
                      <w:spacing w:val="-2"/>
                      <w:sz w:val="22"/>
                    </w:rPr>
                    <w:t>Nom du marché :</w:t>
                  </w:r>
                </w:p>
                <w:p w:rsidR="00DA3320" w:rsidRPr="00D733E8" w:rsidRDefault="00DA3320" w:rsidP="00DA3320">
                  <w:pPr>
                    <w:rPr>
                      <w:spacing w:val="-2"/>
                      <w:sz w:val="22"/>
                    </w:rPr>
                  </w:pPr>
                  <w:r w:rsidRPr="00D733E8">
                    <w:rPr>
                      <w:spacing w:val="-2"/>
                      <w:sz w:val="22"/>
                    </w:rPr>
                    <w:t>Brève description de prestations réalisées par le candidat en matière de fournitures :</w:t>
                  </w:r>
                </w:p>
                <w:p w:rsidR="00DA3320" w:rsidRPr="00D733E8" w:rsidRDefault="00DA3320" w:rsidP="00DA3320">
                  <w:pPr>
                    <w:rPr>
                      <w:spacing w:val="-2"/>
                      <w:sz w:val="22"/>
                    </w:rPr>
                  </w:pPr>
                  <w:r w:rsidRPr="00D733E8">
                    <w:rPr>
                      <w:spacing w:val="-2"/>
                      <w:sz w:val="22"/>
                    </w:rPr>
                    <w:t>Nom de l’Autorité Contractante :</w:t>
                  </w:r>
                </w:p>
                <w:p w:rsidR="00DA3320" w:rsidRPr="00D733E8" w:rsidRDefault="00DA3320" w:rsidP="00DA3320">
                  <w:pPr>
                    <w:rPr>
                      <w:spacing w:val="-2"/>
                      <w:sz w:val="22"/>
                    </w:rPr>
                  </w:pPr>
                  <w:r w:rsidRPr="00D733E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______________</w:t>
                  </w:r>
                </w:p>
                <w:p w:rsidR="00DA3320" w:rsidRPr="00D733E8" w:rsidRDefault="00DA3320" w:rsidP="00DA3320">
                  <w:pPr>
                    <w:rPr>
                      <w:spacing w:val="-2"/>
                      <w:sz w:val="22"/>
                    </w:rPr>
                  </w:pPr>
                </w:p>
              </w:tc>
            </w:tr>
            <w:tr w:rsidR="00DA3320" w:rsidRPr="00D733E8" w:rsidTr="00DA3320">
              <w:trPr>
                <w:cantSplit/>
                <w:jc w:val="center"/>
              </w:trPr>
              <w:tc>
                <w:tcPr>
                  <w:tcW w:w="117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r w:rsidRPr="00D733E8">
                    <w:rPr>
                      <w:spacing w:val="-2"/>
                      <w:sz w:val="22"/>
                    </w:rPr>
                    <w:t>Nom du marché :</w:t>
                  </w:r>
                </w:p>
                <w:p w:rsidR="00DA3320" w:rsidRPr="00D733E8" w:rsidRDefault="00DA3320" w:rsidP="00DA3320">
                  <w:pPr>
                    <w:rPr>
                      <w:spacing w:val="-2"/>
                      <w:sz w:val="22"/>
                    </w:rPr>
                  </w:pPr>
                  <w:r w:rsidRPr="00D733E8">
                    <w:rPr>
                      <w:spacing w:val="-2"/>
                      <w:sz w:val="22"/>
                    </w:rPr>
                    <w:t>Brève description de prestations réalisées par le candidat en matière de fournitures :</w:t>
                  </w:r>
                </w:p>
                <w:p w:rsidR="00DA3320" w:rsidRPr="00D733E8" w:rsidRDefault="00DA3320" w:rsidP="00DA3320">
                  <w:pPr>
                    <w:rPr>
                      <w:spacing w:val="-2"/>
                      <w:sz w:val="22"/>
                    </w:rPr>
                  </w:pPr>
                  <w:r w:rsidRPr="00D733E8">
                    <w:rPr>
                      <w:spacing w:val="-2"/>
                      <w:sz w:val="22"/>
                    </w:rPr>
                    <w:t>Nom de l’Autorité Contractante :</w:t>
                  </w:r>
                </w:p>
                <w:p w:rsidR="00DA3320" w:rsidRPr="00D733E8" w:rsidRDefault="00DA3320" w:rsidP="00DA3320">
                  <w:pPr>
                    <w:rPr>
                      <w:spacing w:val="-2"/>
                      <w:sz w:val="22"/>
                    </w:rPr>
                  </w:pPr>
                  <w:r w:rsidRPr="00D733E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______________</w:t>
                  </w:r>
                </w:p>
                <w:p w:rsidR="00DA3320" w:rsidRPr="00D733E8" w:rsidRDefault="00DA3320" w:rsidP="00DA3320">
                  <w:pPr>
                    <w:rPr>
                      <w:spacing w:val="-2"/>
                      <w:sz w:val="22"/>
                    </w:rPr>
                  </w:pPr>
                </w:p>
              </w:tc>
            </w:tr>
            <w:tr w:rsidR="00DA3320" w:rsidRPr="00D733E8" w:rsidTr="00DA3320">
              <w:trPr>
                <w:cantSplit/>
                <w:jc w:val="center"/>
              </w:trPr>
              <w:tc>
                <w:tcPr>
                  <w:tcW w:w="117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r w:rsidRPr="00D733E8">
                    <w:rPr>
                      <w:spacing w:val="-2"/>
                      <w:sz w:val="22"/>
                    </w:rPr>
                    <w:t>Nom du marché :</w:t>
                  </w:r>
                </w:p>
                <w:p w:rsidR="00DA3320" w:rsidRPr="00D733E8" w:rsidRDefault="00DA3320" w:rsidP="00DA3320">
                  <w:pPr>
                    <w:rPr>
                      <w:spacing w:val="-2"/>
                      <w:sz w:val="22"/>
                    </w:rPr>
                  </w:pPr>
                  <w:r w:rsidRPr="00D733E8">
                    <w:rPr>
                      <w:spacing w:val="-2"/>
                      <w:sz w:val="22"/>
                    </w:rPr>
                    <w:t>Brève description de prestations réalisées par le candidat en matière de fournitures :</w:t>
                  </w:r>
                </w:p>
                <w:p w:rsidR="00DA3320" w:rsidRPr="00D733E8" w:rsidRDefault="00DA3320" w:rsidP="00DA3320">
                  <w:pPr>
                    <w:rPr>
                      <w:spacing w:val="-2"/>
                      <w:sz w:val="22"/>
                    </w:rPr>
                  </w:pPr>
                  <w:r w:rsidRPr="00D733E8">
                    <w:rPr>
                      <w:spacing w:val="-2"/>
                      <w:sz w:val="22"/>
                    </w:rPr>
                    <w:t>Nom de l’Autorité Contractante :</w:t>
                  </w:r>
                </w:p>
                <w:p w:rsidR="00DA3320" w:rsidRPr="00D733E8" w:rsidRDefault="00DA3320" w:rsidP="00DA3320">
                  <w:pPr>
                    <w:rPr>
                      <w:spacing w:val="-2"/>
                      <w:sz w:val="22"/>
                    </w:rPr>
                  </w:pPr>
                  <w:r w:rsidRPr="00D733E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______________</w:t>
                  </w:r>
                </w:p>
                <w:p w:rsidR="00DA3320" w:rsidRPr="00D733E8" w:rsidRDefault="00DA3320" w:rsidP="00DA3320">
                  <w:pPr>
                    <w:rPr>
                      <w:spacing w:val="-2"/>
                      <w:sz w:val="22"/>
                    </w:rPr>
                  </w:pPr>
                </w:p>
              </w:tc>
            </w:tr>
            <w:tr w:rsidR="00DA3320" w:rsidRPr="00D733E8" w:rsidTr="00DA3320">
              <w:trPr>
                <w:cantSplit/>
                <w:jc w:val="center"/>
              </w:trPr>
              <w:tc>
                <w:tcPr>
                  <w:tcW w:w="117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r w:rsidRPr="00D733E8">
                    <w:rPr>
                      <w:spacing w:val="-2"/>
                      <w:sz w:val="22"/>
                    </w:rPr>
                    <w:t>Nom du marché :</w:t>
                  </w:r>
                </w:p>
                <w:p w:rsidR="00DA3320" w:rsidRPr="00D733E8" w:rsidRDefault="00DA3320" w:rsidP="00DA3320">
                  <w:pPr>
                    <w:rPr>
                      <w:spacing w:val="-2"/>
                      <w:sz w:val="22"/>
                    </w:rPr>
                  </w:pPr>
                  <w:r w:rsidRPr="00D733E8">
                    <w:rPr>
                      <w:spacing w:val="-2"/>
                      <w:sz w:val="22"/>
                    </w:rPr>
                    <w:t>Brève description de prestations réalisées par le candidat en matière de fournitures :</w:t>
                  </w:r>
                </w:p>
                <w:p w:rsidR="00DA3320" w:rsidRPr="00D733E8" w:rsidRDefault="00DA3320" w:rsidP="00DA3320">
                  <w:pPr>
                    <w:rPr>
                      <w:spacing w:val="-2"/>
                      <w:sz w:val="22"/>
                    </w:rPr>
                  </w:pPr>
                  <w:r w:rsidRPr="00D733E8">
                    <w:rPr>
                      <w:spacing w:val="-2"/>
                      <w:sz w:val="22"/>
                    </w:rPr>
                    <w:t>Nom de l’Autorité Contractante :</w:t>
                  </w:r>
                </w:p>
                <w:p w:rsidR="00DA3320" w:rsidRPr="00D733E8" w:rsidRDefault="00DA3320" w:rsidP="00DA3320">
                  <w:pPr>
                    <w:rPr>
                      <w:spacing w:val="-2"/>
                      <w:sz w:val="22"/>
                    </w:rPr>
                  </w:pPr>
                  <w:r w:rsidRPr="00D733E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______________</w:t>
                  </w:r>
                </w:p>
                <w:p w:rsidR="00DA3320" w:rsidRPr="00D733E8" w:rsidRDefault="00DA3320" w:rsidP="00DA3320">
                  <w:pPr>
                    <w:rPr>
                      <w:spacing w:val="-2"/>
                      <w:sz w:val="22"/>
                    </w:rPr>
                  </w:pPr>
                </w:p>
              </w:tc>
            </w:tr>
            <w:tr w:rsidR="00DA3320" w:rsidRPr="00D733E8" w:rsidTr="00DA3320">
              <w:trPr>
                <w:cantSplit/>
                <w:jc w:val="center"/>
              </w:trPr>
              <w:tc>
                <w:tcPr>
                  <w:tcW w:w="117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r w:rsidRPr="00D733E8">
                    <w:rPr>
                      <w:spacing w:val="-2"/>
                      <w:sz w:val="22"/>
                    </w:rPr>
                    <w:t>Nom du marché :</w:t>
                  </w:r>
                </w:p>
                <w:p w:rsidR="00DA3320" w:rsidRPr="00D733E8" w:rsidRDefault="00DA3320" w:rsidP="00DA3320">
                  <w:pPr>
                    <w:rPr>
                      <w:spacing w:val="-2"/>
                      <w:sz w:val="22"/>
                    </w:rPr>
                  </w:pPr>
                  <w:r w:rsidRPr="00D733E8">
                    <w:rPr>
                      <w:spacing w:val="-2"/>
                      <w:sz w:val="22"/>
                    </w:rPr>
                    <w:t>Brève description de prestations réalisées par le candidat en matière de fournitures :</w:t>
                  </w:r>
                </w:p>
                <w:p w:rsidR="00DA3320" w:rsidRPr="00D733E8" w:rsidRDefault="00DA3320" w:rsidP="00DA3320">
                  <w:pPr>
                    <w:rPr>
                      <w:spacing w:val="-2"/>
                      <w:sz w:val="22"/>
                    </w:rPr>
                  </w:pPr>
                  <w:r w:rsidRPr="00D733E8">
                    <w:rPr>
                      <w:spacing w:val="-2"/>
                      <w:sz w:val="22"/>
                    </w:rPr>
                    <w:t>Nom de l’Autorité Contractante :</w:t>
                  </w:r>
                </w:p>
                <w:p w:rsidR="00DA3320" w:rsidRPr="00D733E8" w:rsidRDefault="00DA3320" w:rsidP="00DA3320">
                  <w:pPr>
                    <w:rPr>
                      <w:spacing w:val="-2"/>
                      <w:sz w:val="22"/>
                    </w:rPr>
                  </w:pPr>
                  <w:r w:rsidRPr="00D733E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A3320" w:rsidRPr="00D733E8" w:rsidRDefault="00DA3320" w:rsidP="00DA3320">
                  <w:pPr>
                    <w:rPr>
                      <w:spacing w:val="-2"/>
                      <w:sz w:val="22"/>
                    </w:rPr>
                  </w:pPr>
                </w:p>
                <w:p w:rsidR="00DA3320" w:rsidRPr="00D733E8" w:rsidRDefault="00DA3320" w:rsidP="00DA3320">
                  <w:pPr>
                    <w:rPr>
                      <w:spacing w:val="-2"/>
                      <w:sz w:val="22"/>
                    </w:rPr>
                  </w:pPr>
                  <w:r w:rsidRPr="00D733E8">
                    <w:rPr>
                      <w:spacing w:val="-2"/>
                      <w:sz w:val="22"/>
                    </w:rPr>
                    <w:t>______________</w:t>
                  </w:r>
                </w:p>
                <w:p w:rsidR="00DA3320" w:rsidRPr="00D733E8" w:rsidRDefault="00DA3320" w:rsidP="00DA3320">
                  <w:pPr>
                    <w:rPr>
                      <w:spacing w:val="-2"/>
                      <w:sz w:val="22"/>
                    </w:rPr>
                  </w:pPr>
                </w:p>
              </w:tc>
            </w:tr>
          </w:tbl>
          <w:p w:rsidR="00DA3320" w:rsidRPr="00D733E8" w:rsidRDefault="00DA3320" w:rsidP="00DA3320">
            <w:pPr>
              <w:rPr>
                <w:spacing w:val="-2"/>
              </w:rPr>
            </w:pPr>
          </w:p>
          <w:p w:rsidR="00DA3320" w:rsidRPr="00D733E8" w:rsidRDefault="00DA3320" w:rsidP="00DA3320">
            <w:pPr>
              <w:pStyle w:val="Outline"/>
              <w:suppressAutoHyphens/>
              <w:spacing w:before="0"/>
              <w:rPr>
                <w:kern w:val="0"/>
              </w:rPr>
            </w:pPr>
            <w:r w:rsidRPr="00D733E8">
              <w:rPr>
                <w:kern w:val="0"/>
              </w:rPr>
              <w:t>*Inscrire l’année civile en commençant par la plus ancienne.</w:t>
            </w:r>
            <w:bookmarkStart w:id="398" w:name="_Toc498849285"/>
            <w:bookmarkStart w:id="399" w:name="_Toc498850128"/>
            <w:bookmarkStart w:id="400" w:name="_Toc498851733"/>
          </w:p>
          <w:p w:rsidR="00DA3320" w:rsidRPr="00D733E8" w:rsidRDefault="00DA3320" w:rsidP="00DA3320">
            <w:pPr>
              <w:tabs>
                <w:tab w:val="right" w:pos="4140"/>
                <w:tab w:val="left" w:pos="4500"/>
                <w:tab w:val="right" w:pos="9000"/>
              </w:tabs>
            </w:pPr>
            <w:r w:rsidRPr="00D733E8">
              <w:t xml:space="preserve">Nom </w:t>
            </w:r>
            <w:r w:rsidRPr="00D733E8">
              <w:rPr>
                <w:bCs/>
                <w:i/>
                <w:iCs/>
              </w:rPr>
              <w:t>[insérer le nom complet de la personne signataire de l’offre]</w:t>
            </w:r>
          </w:p>
          <w:p w:rsidR="00DA3320" w:rsidRPr="00D733E8" w:rsidRDefault="00DA3320" w:rsidP="00DA3320">
            <w:pPr>
              <w:tabs>
                <w:tab w:val="right" w:pos="4140"/>
                <w:tab w:val="left" w:pos="4500"/>
                <w:tab w:val="right" w:pos="9000"/>
              </w:tabs>
            </w:pPr>
            <w:r w:rsidRPr="00D733E8">
              <w:t xml:space="preserve">En tant que </w:t>
            </w:r>
            <w:r w:rsidRPr="00D733E8">
              <w:rPr>
                <w:bCs/>
                <w:i/>
                <w:iCs/>
              </w:rPr>
              <w:t>[indiquer les fonctions du signataire]</w:t>
            </w:r>
          </w:p>
          <w:p w:rsidR="00DA3320" w:rsidRPr="00D733E8" w:rsidRDefault="00DA3320" w:rsidP="00DA3320">
            <w:pPr>
              <w:tabs>
                <w:tab w:val="right" w:pos="4140"/>
                <w:tab w:val="left" w:pos="4500"/>
                <w:tab w:val="right" w:pos="9000"/>
              </w:tabs>
              <w:rPr>
                <w:u w:val="single"/>
              </w:rPr>
            </w:pPr>
            <w:r w:rsidRPr="00D733E8">
              <w:t xml:space="preserve">Signature </w:t>
            </w:r>
            <w:r w:rsidRPr="00D733E8">
              <w:rPr>
                <w:bCs/>
                <w:i/>
                <w:iCs/>
              </w:rPr>
              <w:t>[insérer la signature]</w:t>
            </w:r>
          </w:p>
          <w:p w:rsidR="00DA3320" w:rsidRPr="00D733E8" w:rsidRDefault="00DA3320" w:rsidP="00DA3320">
            <w:pPr>
              <w:tabs>
                <w:tab w:val="right" w:pos="9000"/>
              </w:tabs>
              <w:rPr>
                <w:bCs/>
                <w:i/>
                <w:iCs/>
              </w:rPr>
            </w:pPr>
            <w:r w:rsidRPr="00D733E8">
              <w:t xml:space="preserve">Ayant pouvoir à signer l’offre pour et au nom de </w:t>
            </w:r>
            <w:r w:rsidRPr="00D733E8">
              <w:rPr>
                <w:bCs/>
                <w:i/>
                <w:iCs/>
              </w:rPr>
              <w:t>[insérer le nom complet du Candidat]</w:t>
            </w:r>
          </w:p>
          <w:p w:rsidR="00DA3320" w:rsidRPr="00D733E8" w:rsidRDefault="00DA3320" w:rsidP="00DA3320">
            <w:pPr>
              <w:tabs>
                <w:tab w:val="right" w:pos="9000"/>
              </w:tabs>
              <w:rPr>
                <w:i/>
                <w:iCs/>
              </w:rPr>
            </w:pPr>
            <w:r w:rsidRPr="00D733E8">
              <w:t xml:space="preserve">En date du ________________________________ jour de </w:t>
            </w:r>
            <w:r w:rsidRPr="00D733E8">
              <w:rPr>
                <w:i/>
                <w:iCs/>
              </w:rPr>
              <w:t>[Insérer la date de signature]</w:t>
            </w:r>
          </w:p>
          <w:p w:rsidR="00DA3320" w:rsidRPr="00591F7C" w:rsidRDefault="00DA3320" w:rsidP="00DA3320">
            <w:pPr>
              <w:pStyle w:val="SectionVHeader"/>
              <w:jc w:val="left"/>
              <w:rPr>
                <w:lang w:val="fr-FR"/>
              </w:rPr>
            </w:pPr>
            <w:r w:rsidRPr="00D36E29">
              <w:rPr>
                <w:lang w:val="fr-FR"/>
              </w:rPr>
              <w:br w:type="page"/>
            </w:r>
            <w:bookmarkEnd w:id="398"/>
            <w:bookmarkEnd w:id="399"/>
            <w:bookmarkEnd w:id="400"/>
          </w:p>
          <w:p w:rsidR="00DA3320" w:rsidRPr="00CB0157" w:rsidRDefault="00DA3320" w:rsidP="00DA3320">
            <w:pPr>
              <w:pStyle w:val="Subtitle2"/>
              <w:numPr>
                <w:ilvl w:val="12"/>
                <w:numId w:val="0"/>
              </w:numPr>
              <w:rPr>
                <w:lang w:eastAsia="fr-FR"/>
              </w:rPr>
            </w:pPr>
            <w:r w:rsidRPr="00CB0157">
              <w:rPr>
                <w:lang w:eastAsia="fr-FR"/>
              </w:rPr>
              <w:t>Matériel</w:t>
            </w:r>
          </w:p>
          <w:p w:rsidR="00DA3320" w:rsidRPr="00D733E8" w:rsidRDefault="00DA3320" w:rsidP="00DA3320">
            <w:pPr>
              <w:rPr>
                <w:rStyle w:val="Table"/>
                <w:spacing w:val="-2"/>
              </w:rPr>
            </w:pPr>
          </w:p>
          <w:p w:rsidR="00DA3320" w:rsidRPr="00D733E8" w:rsidRDefault="00DA3320" w:rsidP="00DA3320">
            <w:r w:rsidRPr="00D733E8">
              <w:t>Le Candidat 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Candidat.</w:t>
            </w:r>
          </w:p>
          <w:p w:rsidR="00DA3320" w:rsidRPr="00D733E8" w:rsidRDefault="00DA3320" w:rsidP="00DA3320">
            <w:pPr>
              <w:rPr>
                <w:rStyle w:val="Table"/>
                <w:spacing w:val="-2"/>
              </w:rPr>
            </w:pPr>
          </w:p>
          <w:p w:rsidR="00DA3320" w:rsidRPr="00D733E8" w:rsidRDefault="00DA3320" w:rsidP="00DA3320">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A3320" w:rsidRPr="00D733E8" w:rsidTr="00DA3320">
              <w:trPr>
                <w:cantSplit/>
              </w:trPr>
              <w:tc>
                <w:tcPr>
                  <w:tcW w:w="9090" w:type="dxa"/>
                  <w:gridSpan w:val="3"/>
                  <w:tcBorders>
                    <w:top w:val="single" w:sz="6" w:space="0" w:color="auto"/>
                    <w:left w:val="single" w:sz="6" w:space="0" w:color="auto"/>
                    <w:bottom w:val="single" w:sz="6" w:space="0" w:color="auto"/>
                    <w:right w:val="single" w:sz="6" w:space="0" w:color="auto"/>
                  </w:tcBorders>
                </w:tcPr>
                <w:p w:rsidR="00DA3320" w:rsidRPr="00D36E29" w:rsidRDefault="00DA3320" w:rsidP="00DA3320">
                  <w:pPr>
                    <w:rPr>
                      <w:rStyle w:val="Table"/>
                      <w:spacing w:val="-2"/>
                    </w:rPr>
                  </w:pPr>
                  <w:r w:rsidRPr="00D733E8">
                    <w:rPr>
                      <w:rStyle w:val="Table"/>
                      <w:spacing w:val="-2"/>
                    </w:rPr>
                    <w:t>Pièce de matériel</w:t>
                  </w:r>
                </w:p>
                <w:p w:rsidR="00DA3320" w:rsidRPr="00D36E29" w:rsidRDefault="00DA3320" w:rsidP="00DA3320">
                  <w:pPr>
                    <w:spacing w:after="71"/>
                    <w:rPr>
                      <w:rStyle w:val="Table"/>
                      <w:spacing w:val="-2"/>
                    </w:rPr>
                  </w:pPr>
                </w:p>
              </w:tc>
            </w:tr>
            <w:tr w:rsidR="00DA3320" w:rsidRPr="00D733E8" w:rsidTr="00DA3320">
              <w:trPr>
                <w:cantSplit/>
              </w:trPr>
              <w:tc>
                <w:tcPr>
                  <w:tcW w:w="1710" w:type="dxa"/>
                  <w:tcBorders>
                    <w:top w:val="single" w:sz="6" w:space="0" w:color="auto"/>
                    <w:left w:val="single" w:sz="6" w:space="0" w:color="auto"/>
                    <w:bottom w:val="nil"/>
                    <w:right w:val="nil"/>
                  </w:tcBorders>
                </w:tcPr>
                <w:p w:rsidR="00DA3320" w:rsidRPr="00D733E8" w:rsidRDefault="00DA3320" w:rsidP="00DA3320">
                  <w:pPr>
                    <w:rPr>
                      <w:rStyle w:val="Table"/>
                      <w:spacing w:val="-2"/>
                    </w:rPr>
                  </w:pPr>
                  <w:r w:rsidRPr="00D733E8">
                    <w:rPr>
                      <w:rStyle w:val="Table"/>
                      <w:spacing w:val="-2"/>
                    </w:rPr>
                    <w:t>Renseignement sur le matériel</w:t>
                  </w:r>
                </w:p>
              </w:tc>
              <w:tc>
                <w:tcPr>
                  <w:tcW w:w="3690" w:type="dxa"/>
                  <w:tcBorders>
                    <w:top w:val="single" w:sz="6" w:space="0" w:color="auto"/>
                    <w:left w:val="single" w:sz="6" w:space="0" w:color="auto"/>
                    <w:bottom w:val="nil"/>
                    <w:right w:val="nil"/>
                  </w:tcBorders>
                </w:tcPr>
                <w:p w:rsidR="00DA3320" w:rsidRPr="00D733E8" w:rsidRDefault="00DA3320" w:rsidP="00DA3320">
                  <w:pPr>
                    <w:ind w:left="288" w:hanging="288"/>
                    <w:rPr>
                      <w:rStyle w:val="Table"/>
                      <w:spacing w:val="-2"/>
                    </w:rPr>
                  </w:pPr>
                  <w:r w:rsidRPr="00D733E8">
                    <w:rPr>
                      <w:rStyle w:val="Table"/>
                      <w:spacing w:val="-2"/>
                    </w:rPr>
                    <w:t>Nom du fabricant</w:t>
                  </w:r>
                </w:p>
                <w:p w:rsidR="00DA3320" w:rsidRPr="00D733E8" w:rsidRDefault="00DA3320" w:rsidP="00DA3320">
                  <w:pPr>
                    <w:spacing w:after="71"/>
                    <w:rPr>
                      <w:rStyle w:val="Table"/>
                      <w:spacing w:val="-2"/>
                    </w:rPr>
                  </w:pPr>
                </w:p>
              </w:tc>
              <w:tc>
                <w:tcPr>
                  <w:tcW w:w="3690" w:type="dxa"/>
                  <w:tcBorders>
                    <w:top w:val="single" w:sz="6" w:space="0" w:color="auto"/>
                    <w:left w:val="single" w:sz="6" w:space="0" w:color="auto"/>
                    <w:bottom w:val="nil"/>
                    <w:right w:val="single" w:sz="6" w:space="0" w:color="auto"/>
                  </w:tcBorders>
                </w:tcPr>
                <w:p w:rsidR="00DA3320" w:rsidRPr="00D733E8" w:rsidRDefault="00DA3320" w:rsidP="00DA3320">
                  <w:pPr>
                    <w:spacing w:after="71"/>
                    <w:ind w:left="288" w:hanging="288"/>
                    <w:rPr>
                      <w:rStyle w:val="Table"/>
                      <w:spacing w:val="-2"/>
                    </w:rPr>
                  </w:pPr>
                  <w:r w:rsidRPr="00D733E8">
                    <w:rPr>
                      <w:rStyle w:val="Table"/>
                      <w:spacing w:val="-2"/>
                    </w:rPr>
                    <w:t>Modèle et puissance</w:t>
                  </w:r>
                </w:p>
              </w:tc>
            </w:tr>
            <w:tr w:rsidR="00DA3320" w:rsidRPr="00D733E8" w:rsidTr="00DA3320">
              <w:trPr>
                <w:cantSplit/>
              </w:trPr>
              <w:tc>
                <w:tcPr>
                  <w:tcW w:w="1710" w:type="dxa"/>
                  <w:tcBorders>
                    <w:top w:val="nil"/>
                    <w:left w:val="single" w:sz="6" w:space="0" w:color="auto"/>
                    <w:bottom w:val="nil"/>
                    <w:right w:val="nil"/>
                  </w:tcBorders>
                </w:tcPr>
                <w:p w:rsidR="00DA3320" w:rsidRPr="00D733E8" w:rsidRDefault="00DA3320" w:rsidP="00DA3320">
                  <w:pPr>
                    <w:spacing w:after="71"/>
                    <w:rPr>
                      <w:rStyle w:val="Table"/>
                      <w:spacing w:val="-2"/>
                    </w:rPr>
                  </w:pPr>
                </w:p>
              </w:tc>
              <w:tc>
                <w:tcPr>
                  <w:tcW w:w="3690" w:type="dxa"/>
                  <w:tcBorders>
                    <w:top w:val="single" w:sz="6" w:space="0" w:color="auto"/>
                    <w:left w:val="single" w:sz="6" w:space="0" w:color="auto"/>
                    <w:bottom w:val="nil"/>
                    <w:right w:val="nil"/>
                  </w:tcBorders>
                </w:tcPr>
                <w:p w:rsidR="00DA3320" w:rsidRPr="00D733E8" w:rsidRDefault="00DA3320" w:rsidP="00DA3320">
                  <w:pPr>
                    <w:ind w:left="288" w:hanging="288"/>
                    <w:rPr>
                      <w:rStyle w:val="Table"/>
                      <w:spacing w:val="-2"/>
                    </w:rPr>
                  </w:pPr>
                  <w:r w:rsidRPr="00D733E8">
                    <w:rPr>
                      <w:rStyle w:val="Table"/>
                      <w:spacing w:val="-2"/>
                    </w:rPr>
                    <w:t>Capacité</w:t>
                  </w:r>
                </w:p>
                <w:p w:rsidR="00DA3320" w:rsidRPr="00D733E8" w:rsidRDefault="00DA3320" w:rsidP="00DA3320">
                  <w:pPr>
                    <w:spacing w:after="71"/>
                    <w:rPr>
                      <w:rStyle w:val="Table"/>
                      <w:spacing w:val="-2"/>
                    </w:rPr>
                  </w:pPr>
                </w:p>
              </w:tc>
              <w:tc>
                <w:tcPr>
                  <w:tcW w:w="3690" w:type="dxa"/>
                  <w:tcBorders>
                    <w:top w:val="single" w:sz="6" w:space="0" w:color="auto"/>
                    <w:left w:val="single" w:sz="6" w:space="0" w:color="auto"/>
                    <w:bottom w:val="nil"/>
                    <w:right w:val="single" w:sz="6" w:space="0" w:color="auto"/>
                  </w:tcBorders>
                </w:tcPr>
                <w:p w:rsidR="00DA3320" w:rsidRPr="00D733E8" w:rsidRDefault="00DA3320" w:rsidP="00DA3320">
                  <w:pPr>
                    <w:spacing w:after="71"/>
                    <w:ind w:left="288" w:hanging="288"/>
                    <w:rPr>
                      <w:rStyle w:val="Table"/>
                      <w:spacing w:val="-2"/>
                    </w:rPr>
                  </w:pPr>
                  <w:r w:rsidRPr="00D733E8">
                    <w:rPr>
                      <w:rStyle w:val="Table"/>
                      <w:spacing w:val="-2"/>
                    </w:rPr>
                    <w:t>Année de fabrication</w:t>
                  </w:r>
                </w:p>
              </w:tc>
            </w:tr>
            <w:tr w:rsidR="00DA3320" w:rsidRPr="00D733E8" w:rsidTr="00DA3320">
              <w:trPr>
                <w:cantSplit/>
              </w:trPr>
              <w:tc>
                <w:tcPr>
                  <w:tcW w:w="1710" w:type="dxa"/>
                  <w:tcBorders>
                    <w:top w:val="single" w:sz="6" w:space="0" w:color="auto"/>
                    <w:left w:val="single" w:sz="6" w:space="0" w:color="auto"/>
                    <w:bottom w:val="nil"/>
                    <w:right w:val="nil"/>
                  </w:tcBorders>
                </w:tcPr>
                <w:p w:rsidR="00DA3320" w:rsidRPr="00D733E8" w:rsidRDefault="00DA3320" w:rsidP="00DA3320">
                  <w:pPr>
                    <w:rPr>
                      <w:rStyle w:val="Table"/>
                      <w:spacing w:val="-2"/>
                    </w:rPr>
                  </w:pPr>
                  <w:r w:rsidRPr="00D733E8">
                    <w:rPr>
                      <w:rStyle w:val="Table"/>
                      <w:spacing w:val="-2"/>
                    </w:rPr>
                    <w:t>Position courante</w:t>
                  </w:r>
                </w:p>
              </w:tc>
              <w:tc>
                <w:tcPr>
                  <w:tcW w:w="7380" w:type="dxa"/>
                  <w:gridSpan w:val="2"/>
                  <w:tcBorders>
                    <w:top w:val="single" w:sz="6" w:space="0" w:color="auto"/>
                    <w:left w:val="single" w:sz="6" w:space="0" w:color="auto"/>
                    <w:bottom w:val="nil"/>
                    <w:right w:val="single" w:sz="6" w:space="0" w:color="auto"/>
                  </w:tcBorders>
                </w:tcPr>
                <w:p w:rsidR="00DA3320" w:rsidRPr="00D733E8" w:rsidRDefault="00DA3320" w:rsidP="00DA3320">
                  <w:pPr>
                    <w:ind w:left="288" w:hanging="288"/>
                    <w:rPr>
                      <w:rStyle w:val="Table"/>
                      <w:spacing w:val="-2"/>
                    </w:rPr>
                  </w:pPr>
                  <w:r w:rsidRPr="00D733E8">
                    <w:rPr>
                      <w:rStyle w:val="Table"/>
                      <w:spacing w:val="-2"/>
                    </w:rPr>
                    <w:t>Localisation présente</w:t>
                  </w:r>
                </w:p>
                <w:p w:rsidR="00DA3320" w:rsidRPr="00D733E8" w:rsidRDefault="00DA3320" w:rsidP="00DA3320">
                  <w:pPr>
                    <w:spacing w:after="71"/>
                    <w:rPr>
                      <w:rStyle w:val="Table"/>
                      <w:spacing w:val="-2"/>
                    </w:rPr>
                  </w:pPr>
                </w:p>
              </w:tc>
            </w:tr>
            <w:tr w:rsidR="00DA3320" w:rsidRPr="00D733E8" w:rsidTr="00DA3320">
              <w:trPr>
                <w:cantSplit/>
              </w:trPr>
              <w:tc>
                <w:tcPr>
                  <w:tcW w:w="1710" w:type="dxa"/>
                  <w:tcBorders>
                    <w:top w:val="nil"/>
                    <w:left w:val="single" w:sz="6" w:space="0" w:color="auto"/>
                    <w:bottom w:val="nil"/>
                    <w:right w:val="nil"/>
                  </w:tcBorders>
                </w:tcPr>
                <w:p w:rsidR="00DA3320" w:rsidRPr="00D733E8" w:rsidRDefault="00DA3320" w:rsidP="00DA3320">
                  <w:pPr>
                    <w:spacing w:after="71"/>
                    <w:rPr>
                      <w:rStyle w:val="Table"/>
                      <w:spacing w:val="-2"/>
                    </w:rPr>
                  </w:pPr>
                </w:p>
              </w:tc>
              <w:tc>
                <w:tcPr>
                  <w:tcW w:w="7380" w:type="dxa"/>
                  <w:gridSpan w:val="2"/>
                  <w:tcBorders>
                    <w:top w:val="single" w:sz="6" w:space="0" w:color="auto"/>
                    <w:left w:val="single" w:sz="6" w:space="0" w:color="auto"/>
                    <w:bottom w:val="nil"/>
                    <w:right w:val="single" w:sz="6" w:space="0" w:color="auto"/>
                  </w:tcBorders>
                </w:tcPr>
                <w:p w:rsidR="00DA3320" w:rsidRPr="00D733E8" w:rsidRDefault="00DA3320" w:rsidP="00DA3320">
                  <w:pPr>
                    <w:ind w:left="288" w:hanging="288"/>
                    <w:rPr>
                      <w:rStyle w:val="Table"/>
                      <w:spacing w:val="-2"/>
                    </w:rPr>
                  </w:pPr>
                  <w:r w:rsidRPr="00D733E8">
                    <w:rPr>
                      <w:rStyle w:val="Table"/>
                      <w:spacing w:val="-2"/>
                    </w:rPr>
                    <w:t>Détails sur les engagements courants</w:t>
                  </w:r>
                </w:p>
                <w:p w:rsidR="00DA3320" w:rsidRPr="00D733E8" w:rsidRDefault="00DA3320" w:rsidP="00DA3320">
                  <w:pPr>
                    <w:spacing w:after="71"/>
                    <w:rPr>
                      <w:rStyle w:val="Table"/>
                      <w:spacing w:val="-2"/>
                    </w:rPr>
                  </w:pPr>
                </w:p>
              </w:tc>
            </w:tr>
            <w:tr w:rsidR="00DA3320" w:rsidRPr="00D733E8" w:rsidTr="00DA3320">
              <w:trPr>
                <w:cantSplit/>
              </w:trPr>
              <w:tc>
                <w:tcPr>
                  <w:tcW w:w="1710" w:type="dxa"/>
                  <w:tcBorders>
                    <w:top w:val="nil"/>
                    <w:left w:val="single" w:sz="6" w:space="0" w:color="auto"/>
                    <w:bottom w:val="nil"/>
                    <w:right w:val="nil"/>
                  </w:tcBorders>
                </w:tcPr>
                <w:p w:rsidR="00DA3320" w:rsidRPr="00D733E8" w:rsidRDefault="00DA3320" w:rsidP="00DA3320">
                  <w:pPr>
                    <w:spacing w:after="71"/>
                    <w:rPr>
                      <w:rStyle w:val="Table"/>
                      <w:spacing w:val="-2"/>
                    </w:rPr>
                  </w:pPr>
                </w:p>
              </w:tc>
              <w:tc>
                <w:tcPr>
                  <w:tcW w:w="7380" w:type="dxa"/>
                  <w:gridSpan w:val="2"/>
                  <w:tcBorders>
                    <w:top w:val="nil"/>
                    <w:left w:val="single" w:sz="6" w:space="0" w:color="auto"/>
                    <w:bottom w:val="nil"/>
                    <w:right w:val="single" w:sz="6" w:space="0" w:color="auto"/>
                  </w:tcBorders>
                </w:tcPr>
                <w:p w:rsidR="00DA3320" w:rsidRPr="00D733E8" w:rsidRDefault="00DA3320" w:rsidP="00DA3320">
                  <w:pPr>
                    <w:spacing w:after="71"/>
                    <w:rPr>
                      <w:rStyle w:val="Table"/>
                      <w:spacing w:val="-2"/>
                    </w:rPr>
                  </w:pPr>
                </w:p>
              </w:tc>
            </w:tr>
            <w:tr w:rsidR="00DA3320" w:rsidRPr="00D733E8" w:rsidTr="00DA3320">
              <w:trPr>
                <w:cantSplit/>
              </w:trPr>
              <w:tc>
                <w:tcPr>
                  <w:tcW w:w="1710" w:type="dxa"/>
                  <w:tcBorders>
                    <w:top w:val="single" w:sz="6" w:space="0" w:color="auto"/>
                    <w:left w:val="single" w:sz="6" w:space="0" w:color="auto"/>
                    <w:bottom w:val="single" w:sz="6" w:space="0" w:color="auto"/>
                    <w:right w:val="nil"/>
                  </w:tcBorders>
                </w:tcPr>
                <w:p w:rsidR="00DA3320" w:rsidRPr="00D36E29" w:rsidRDefault="00DA3320" w:rsidP="00DA3320">
                  <w:pPr>
                    <w:spacing w:after="71"/>
                    <w:rPr>
                      <w:rStyle w:val="Table"/>
                      <w:spacing w:val="-2"/>
                    </w:rPr>
                  </w:pPr>
                  <w:r w:rsidRPr="00D36E29">
                    <w:rPr>
                      <w:rStyle w:val="Table"/>
                      <w:spacing w:val="-2"/>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DA3320" w:rsidRPr="00CB0157" w:rsidRDefault="00DA3320" w:rsidP="00DA3320">
                  <w:pPr>
                    <w:ind w:left="288" w:hanging="288"/>
                    <w:rPr>
                      <w:rStyle w:val="Table"/>
                      <w:spacing w:val="-2"/>
                    </w:rPr>
                  </w:pPr>
                  <w:r w:rsidRPr="00591F7C">
                    <w:rPr>
                      <w:rStyle w:val="Table"/>
                      <w:spacing w:val="-2"/>
                    </w:rPr>
                    <w:t>Indiquer la provenance du matériel</w:t>
                  </w:r>
                </w:p>
                <w:p w:rsidR="00DA3320" w:rsidRPr="00D36E29" w:rsidRDefault="00DA3320" w:rsidP="00DA3320">
                  <w:pPr>
                    <w:pStyle w:val="En-tte"/>
                    <w:tabs>
                      <w:tab w:val="left" w:pos="-1440"/>
                      <w:tab w:val="left" w:pos="-720"/>
                      <w:tab w:val="left" w:pos="288"/>
                      <w:tab w:val="left" w:pos="1638"/>
                      <w:tab w:val="left" w:pos="2898"/>
                      <w:tab w:val="left" w:pos="4338"/>
                    </w:tabs>
                    <w:spacing w:before="75" w:after="71"/>
                    <w:ind w:left="225" w:right="225"/>
                    <w:rPr>
                      <w:rStyle w:val="Table"/>
                      <w:spacing w:val="-2"/>
                      <w:sz w:val="24"/>
                      <w:lang w:val="fr-FR" w:eastAsia="fr-FR"/>
                    </w:rPr>
                  </w:pPr>
                  <w:r w:rsidRPr="00D36E29">
                    <w:rPr>
                      <w:rStyle w:val="Table"/>
                      <w:spacing w:val="-2"/>
                      <w:sz w:val="24"/>
                      <w:lang w:val="fr-FR" w:eastAsia="fr-FR"/>
                    </w:rPr>
                    <w:fldChar w:fldCharType="begin"/>
                  </w:r>
                  <w:r w:rsidRPr="00D36E29">
                    <w:rPr>
                      <w:rStyle w:val="Table"/>
                      <w:spacing w:val="-2"/>
                      <w:sz w:val="24"/>
                      <w:lang w:val="fr-FR" w:eastAsia="fr-FR"/>
                    </w:rPr>
                    <w:instrText>symbol 111 \f "Wingdings" \s 12</w:instrText>
                  </w:r>
                  <w:r w:rsidRPr="00D36E29">
                    <w:rPr>
                      <w:rStyle w:val="Table"/>
                      <w:spacing w:val="-2"/>
                      <w:sz w:val="24"/>
                      <w:lang w:val="fr-FR" w:eastAsia="fr-FR"/>
                    </w:rPr>
                    <w:fldChar w:fldCharType="separate"/>
                  </w:r>
                  <w:r w:rsidRPr="00D36E29">
                    <w:rPr>
                      <w:rStyle w:val="Table"/>
                      <w:spacing w:val="-2"/>
                      <w:sz w:val="24"/>
                      <w:lang w:val="fr-FR" w:eastAsia="fr-FR"/>
                    </w:rPr>
                    <w:t>o</w:t>
                  </w:r>
                  <w:r w:rsidRPr="00D36E29">
                    <w:rPr>
                      <w:rStyle w:val="Table"/>
                      <w:spacing w:val="-2"/>
                      <w:sz w:val="24"/>
                      <w:lang w:val="fr-FR" w:eastAsia="fr-FR"/>
                    </w:rPr>
                    <w:fldChar w:fldCharType="end"/>
                  </w:r>
                  <w:r w:rsidRPr="00D36E29">
                    <w:rPr>
                      <w:rStyle w:val="Table"/>
                      <w:spacing w:val="-2"/>
                      <w:sz w:val="24"/>
                      <w:lang w:val="fr-FR" w:eastAsia="fr-FR"/>
                    </w:rPr>
                    <w:t xml:space="preserve"> en possession</w:t>
                  </w:r>
                  <w:r w:rsidRPr="00D36E29">
                    <w:rPr>
                      <w:rStyle w:val="Table"/>
                      <w:spacing w:val="-2"/>
                      <w:sz w:val="24"/>
                      <w:lang w:val="fr-FR" w:eastAsia="fr-FR"/>
                    </w:rPr>
                    <w:fldChar w:fldCharType="begin"/>
                  </w:r>
                  <w:r w:rsidRPr="00D36E29">
                    <w:rPr>
                      <w:rStyle w:val="Table"/>
                      <w:spacing w:val="-2"/>
                      <w:sz w:val="24"/>
                      <w:lang w:val="fr-FR" w:eastAsia="fr-FR"/>
                    </w:rPr>
                    <w:instrText>symbol 111 \f "Wingdings" \s 12</w:instrText>
                  </w:r>
                  <w:r w:rsidRPr="00D36E29">
                    <w:rPr>
                      <w:rStyle w:val="Table"/>
                      <w:spacing w:val="-2"/>
                      <w:sz w:val="24"/>
                      <w:lang w:val="fr-FR" w:eastAsia="fr-FR"/>
                    </w:rPr>
                    <w:fldChar w:fldCharType="separate"/>
                  </w:r>
                  <w:r w:rsidRPr="00D36E29">
                    <w:rPr>
                      <w:rStyle w:val="Table"/>
                      <w:spacing w:val="-2"/>
                      <w:sz w:val="24"/>
                      <w:lang w:val="fr-FR" w:eastAsia="fr-FR"/>
                    </w:rPr>
                    <w:t>o</w:t>
                  </w:r>
                  <w:r w:rsidRPr="00D36E29">
                    <w:rPr>
                      <w:rStyle w:val="Table"/>
                      <w:spacing w:val="-2"/>
                      <w:sz w:val="24"/>
                      <w:lang w:val="fr-FR" w:eastAsia="fr-FR"/>
                    </w:rPr>
                    <w:fldChar w:fldCharType="end"/>
                  </w:r>
                  <w:r w:rsidRPr="00D36E29">
                    <w:rPr>
                      <w:rStyle w:val="Table"/>
                      <w:spacing w:val="-2"/>
                      <w:sz w:val="24"/>
                      <w:lang w:val="fr-FR" w:eastAsia="fr-FR"/>
                    </w:rPr>
                    <w:t xml:space="preserve"> en location</w:t>
                  </w:r>
                  <w:r w:rsidRPr="00D36E29">
                    <w:rPr>
                      <w:rStyle w:val="Table"/>
                      <w:spacing w:val="-2"/>
                      <w:sz w:val="24"/>
                      <w:lang w:val="fr-FR" w:eastAsia="fr-FR"/>
                    </w:rPr>
                    <w:fldChar w:fldCharType="begin"/>
                  </w:r>
                  <w:r w:rsidRPr="00D36E29">
                    <w:rPr>
                      <w:rStyle w:val="Table"/>
                      <w:spacing w:val="-2"/>
                      <w:sz w:val="24"/>
                      <w:lang w:val="fr-FR" w:eastAsia="fr-FR"/>
                    </w:rPr>
                    <w:instrText>symbol 111 \f "Wingdings" \s 12</w:instrText>
                  </w:r>
                  <w:r w:rsidRPr="00D36E29">
                    <w:rPr>
                      <w:rStyle w:val="Table"/>
                      <w:spacing w:val="-2"/>
                      <w:sz w:val="24"/>
                      <w:lang w:val="fr-FR" w:eastAsia="fr-FR"/>
                    </w:rPr>
                    <w:fldChar w:fldCharType="separate"/>
                  </w:r>
                  <w:r w:rsidRPr="00D36E29">
                    <w:rPr>
                      <w:rStyle w:val="Table"/>
                      <w:spacing w:val="-2"/>
                      <w:sz w:val="24"/>
                      <w:lang w:val="fr-FR" w:eastAsia="fr-FR"/>
                    </w:rPr>
                    <w:t>o</w:t>
                  </w:r>
                  <w:r w:rsidRPr="00D36E29">
                    <w:rPr>
                      <w:rStyle w:val="Table"/>
                      <w:spacing w:val="-2"/>
                      <w:sz w:val="24"/>
                      <w:lang w:val="fr-FR" w:eastAsia="fr-FR"/>
                    </w:rPr>
                    <w:fldChar w:fldCharType="end"/>
                  </w:r>
                  <w:r w:rsidRPr="00D36E29">
                    <w:rPr>
                      <w:rStyle w:val="Table"/>
                      <w:spacing w:val="-2"/>
                      <w:sz w:val="24"/>
                      <w:lang w:val="fr-FR" w:eastAsia="fr-FR"/>
                    </w:rPr>
                    <w:t xml:space="preserve"> en location-vente</w:t>
                  </w:r>
                  <w:r w:rsidRPr="00D36E29">
                    <w:rPr>
                      <w:rStyle w:val="Table"/>
                      <w:spacing w:val="-2"/>
                      <w:sz w:val="24"/>
                      <w:lang w:val="fr-FR" w:eastAsia="fr-FR"/>
                    </w:rPr>
                    <w:fldChar w:fldCharType="begin"/>
                  </w:r>
                  <w:r w:rsidRPr="00D36E29">
                    <w:rPr>
                      <w:rStyle w:val="Table"/>
                      <w:spacing w:val="-2"/>
                      <w:sz w:val="24"/>
                      <w:lang w:val="fr-FR" w:eastAsia="fr-FR"/>
                    </w:rPr>
                    <w:instrText>symbol 111 \f "Wingdings" \s 12</w:instrText>
                  </w:r>
                  <w:r w:rsidRPr="00D36E29">
                    <w:rPr>
                      <w:rStyle w:val="Table"/>
                      <w:spacing w:val="-2"/>
                      <w:sz w:val="24"/>
                      <w:lang w:val="fr-FR" w:eastAsia="fr-FR"/>
                    </w:rPr>
                    <w:fldChar w:fldCharType="separate"/>
                  </w:r>
                  <w:r w:rsidRPr="00D36E29">
                    <w:rPr>
                      <w:rStyle w:val="Table"/>
                      <w:spacing w:val="-2"/>
                      <w:sz w:val="24"/>
                      <w:lang w:val="fr-FR" w:eastAsia="fr-FR"/>
                    </w:rPr>
                    <w:t>o</w:t>
                  </w:r>
                  <w:r w:rsidRPr="00D36E29">
                    <w:rPr>
                      <w:rStyle w:val="Table"/>
                      <w:spacing w:val="-2"/>
                      <w:sz w:val="24"/>
                      <w:lang w:val="fr-FR" w:eastAsia="fr-FR"/>
                    </w:rPr>
                    <w:fldChar w:fldCharType="end"/>
                  </w:r>
                  <w:r w:rsidRPr="00D36E29">
                    <w:rPr>
                      <w:rStyle w:val="Table"/>
                      <w:spacing w:val="-2"/>
                      <w:sz w:val="24"/>
                      <w:lang w:val="fr-FR" w:eastAsia="fr-FR"/>
                    </w:rPr>
                    <w:t xml:space="preserve"> fabriqué spécialement</w:t>
                  </w:r>
                </w:p>
              </w:tc>
            </w:tr>
            <w:tr w:rsidR="00DA3320" w:rsidRPr="00D733E8" w:rsidTr="00DA3320">
              <w:trPr>
                <w:cantSplit/>
              </w:trPr>
              <w:tc>
                <w:tcPr>
                  <w:tcW w:w="1710" w:type="dxa"/>
                  <w:tcBorders>
                    <w:top w:val="single" w:sz="6" w:space="0" w:color="auto"/>
                    <w:left w:val="single" w:sz="6" w:space="0" w:color="auto"/>
                    <w:bottom w:val="single" w:sz="6" w:space="0" w:color="auto"/>
                    <w:right w:val="nil"/>
                  </w:tcBorders>
                </w:tcPr>
                <w:p w:rsidR="00DA3320" w:rsidRPr="00D733E8" w:rsidRDefault="00DA3320" w:rsidP="00DA3320">
                  <w:pPr>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DA3320" w:rsidRPr="00D733E8" w:rsidRDefault="00DA3320" w:rsidP="00DA3320">
                  <w:pPr>
                    <w:ind w:left="288" w:hanging="288"/>
                    <w:rPr>
                      <w:rStyle w:val="Table"/>
                      <w:spacing w:val="-2"/>
                    </w:rPr>
                  </w:pPr>
                </w:p>
              </w:tc>
            </w:tr>
          </w:tbl>
          <w:p w:rsidR="00DA3320" w:rsidRPr="00D733E8" w:rsidRDefault="00DA3320" w:rsidP="00DA3320">
            <w:pPr>
              <w:rPr>
                <w:rStyle w:val="Table"/>
                <w:spacing w:val="-2"/>
              </w:rPr>
            </w:pPr>
          </w:p>
          <w:p w:rsidR="00DA3320" w:rsidRPr="00D733E8" w:rsidRDefault="00DA3320" w:rsidP="00DA3320">
            <w:r w:rsidRPr="00D733E8">
              <w:t>Les renseignements suivants seront omis pour le matériel en possession du Candidat.</w:t>
            </w:r>
          </w:p>
          <w:p w:rsidR="00DA3320" w:rsidRPr="00D733E8" w:rsidRDefault="00DA3320" w:rsidP="00DA3320">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A3320" w:rsidRPr="00D733E8" w:rsidTr="00DA3320">
              <w:trPr>
                <w:cantSplit/>
              </w:trPr>
              <w:tc>
                <w:tcPr>
                  <w:tcW w:w="1710" w:type="dxa"/>
                  <w:tcBorders>
                    <w:top w:val="single" w:sz="6" w:space="0" w:color="auto"/>
                    <w:left w:val="single" w:sz="6" w:space="0" w:color="auto"/>
                    <w:bottom w:val="nil"/>
                    <w:right w:val="nil"/>
                  </w:tcBorders>
                </w:tcPr>
                <w:p w:rsidR="00DA3320" w:rsidRPr="00D733E8" w:rsidRDefault="00DA3320" w:rsidP="00DA3320">
                  <w:pPr>
                    <w:rPr>
                      <w:rStyle w:val="Table"/>
                      <w:spacing w:val="-2"/>
                    </w:rPr>
                  </w:pPr>
                  <w:r w:rsidRPr="00D733E8">
                    <w:rPr>
                      <w:rStyle w:val="Table"/>
                      <w:spacing w:val="-2"/>
                    </w:rPr>
                    <w:t>Propriétaire</w:t>
                  </w:r>
                </w:p>
              </w:tc>
              <w:tc>
                <w:tcPr>
                  <w:tcW w:w="7380" w:type="dxa"/>
                  <w:gridSpan w:val="2"/>
                  <w:tcBorders>
                    <w:top w:val="single" w:sz="6" w:space="0" w:color="auto"/>
                    <w:left w:val="single" w:sz="6" w:space="0" w:color="auto"/>
                    <w:bottom w:val="nil"/>
                    <w:right w:val="single" w:sz="6" w:space="0" w:color="auto"/>
                  </w:tcBorders>
                </w:tcPr>
                <w:p w:rsidR="00DA3320" w:rsidRPr="00D733E8" w:rsidRDefault="00DA3320" w:rsidP="00DA3320">
                  <w:pPr>
                    <w:rPr>
                      <w:rStyle w:val="Table"/>
                      <w:spacing w:val="-2"/>
                    </w:rPr>
                  </w:pPr>
                  <w:r w:rsidRPr="00D733E8">
                    <w:rPr>
                      <w:rStyle w:val="Table"/>
                      <w:spacing w:val="-2"/>
                    </w:rPr>
                    <w:t>Nom du Propriétaire</w:t>
                  </w:r>
                </w:p>
              </w:tc>
            </w:tr>
            <w:tr w:rsidR="00DA3320" w:rsidRPr="00D733E8" w:rsidTr="00DA3320">
              <w:trPr>
                <w:cantSplit/>
              </w:trPr>
              <w:tc>
                <w:tcPr>
                  <w:tcW w:w="1710" w:type="dxa"/>
                  <w:tcBorders>
                    <w:top w:val="nil"/>
                    <w:left w:val="single" w:sz="6" w:space="0" w:color="auto"/>
                    <w:bottom w:val="nil"/>
                    <w:right w:val="nil"/>
                  </w:tcBorders>
                </w:tcPr>
                <w:p w:rsidR="00DA3320" w:rsidRPr="00D733E8" w:rsidRDefault="00DA3320" w:rsidP="00DA3320">
                  <w:pPr>
                    <w:spacing w:after="71"/>
                    <w:rPr>
                      <w:rStyle w:val="Table"/>
                      <w:spacing w:val="-2"/>
                    </w:rPr>
                  </w:pPr>
                </w:p>
              </w:tc>
              <w:tc>
                <w:tcPr>
                  <w:tcW w:w="7380" w:type="dxa"/>
                  <w:gridSpan w:val="2"/>
                  <w:tcBorders>
                    <w:top w:val="single" w:sz="6" w:space="0" w:color="auto"/>
                    <w:left w:val="single" w:sz="6" w:space="0" w:color="auto"/>
                    <w:bottom w:val="nil"/>
                    <w:right w:val="single" w:sz="6" w:space="0" w:color="auto"/>
                  </w:tcBorders>
                </w:tcPr>
                <w:p w:rsidR="00DA3320" w:rsidRPr="00D733E8" w:rsidRDefault="00DA3320" w:rsidP="00DA3320">
                  <w:pPr>
                    <w:rPr>
                      <w:rStyle w:val="Table"/>
                      <w:spacing w:val="-2"/>
                    </w:rPr>
                  </w:pPr>
                  <w:r w:rsidRPr="00D733E8">
                    <w:rPr>
                      <w:rStyle w:val="Table"/>
                      <w:spacing w:val="-2"/>
                    </w:rPr>
                    <w:t>Adresse du Propriétaire</w:t>
                  </w:r>
                </w:p>
                <w:p w:rsidR="00DA3320" w:rsidRPr="00D733E8" w:rsidRDefault="00DA3320" w:rsidP="00DA3320">
                  <w:pPr>
                    <w:spacing w:after="71"/>
                    <w:rPr>
                      <w:rStyle w:val="Table"/>
                      <w:spacing w:val="-2"/>
                    </w:rPr>
                  </w:pPr>
                </w:p>
              </w:tc>
            </w:tr>
            <w:tr w:rsidR="00DA3320" w:rsidRPr="00D733E8" w:rsidTr="00DA3320">
              <w:trPr>
                <w:cantSplit/>
              </w:trPr>
              <w:tc>
                <w:tcPr>
                  <w:tcW w:w="1710" w:type="dxa"/>
                  <w:tcBorders>
                    <w:top w:val="nil"/>
                    <w:left w:val="single" w:sz="6" w:space="0" w:color="auto"/>
                    <w:bottom w:val="nil"/>
                    <w:right w:val="nil"/>
                  </w:tcBorders>
                </w:tcPr>
                <w:p w:rsidR="00DA3320" w:rsidRPr="00D733E8" w:rsidRDefault="00DA3320" w:rsidP="00DA3320">
                  <w:pPr>
                    <w:spacing w:after="71"/>
                    <w:rPr>
                      <w:rStyle w:val="Table"/>
                      <w:spacing w:val="-2"/>
                    </w:rPr>
                  </w:pPr>
                </w:p>
              </w:tc>
              <w:tc>
                <w:tcPr>
                  <w:tcW w:w="7380" w:type="dxa"/>
                  <w:gridSpan w:val="2"/>
                  <w:tcBorders>
                    <w:top w:val="nil"/>
                    <w:left w:val="single" w:sz="6" w:space="0" w:color="auto"/>
                    <w:bottom w:val="nil"/>
                    <w:right w:val="single" w:sz="6" w:space="0" w:color="auto"/>
                  </w:tcBorders>
                </w:tcPr>
                <w:p w:rsidR="00DA3320" w:rsidRPr="00D733E8" w:rsidRDefault="00DA3320" w:rsidP="00DA3320">
                  <w:pPr>
                    <w:spacing w:after="71"/>
                    <w:rPr>
                      <w:rStyle w:val="Table"/>
                      <w:spacing w:val="-2"/>
                    </w:rPr>
                  </w:pPr>
                </w:p>
              </w:tc>
            </w:tr>
            <w:tr w:rsidR="00DA3320" w:rsidRPr="00D733E8" w:rsidTr="00DA3320">
              <w:trPr>
                <w:cantSplit/>
              </w:trPr>
              <w:tc>
                <w:tcPr>
                  <w:tcW w:w="1710" w:type="dxa"/>
                  <w:tcBorders>
                    <w:top w:val="nil"/>
                    <w:left w:val="single" w:sz="6" w:space="0" w:color="auto"/>
                    <w:bottom w:val="nil"/>
                    <w:right w:val="nil"/>
                  </w:tcBorders>
                </w:tcPr>
                <w:p w:rsidR="00DA3320" w:rsidRPr="00D733E8" w:rsidRDefault="00DA3320" w:rsidP="00DA3320">
                  <w:pPr>
                    <w:spacing w:after="71"/>
                    <w:rPr>
                      <w:rStyle w:val="Table"/>
                      <w:spacing w:val="-2"/>
                    </w:rPr>
                  </w:pPr>
                </w:p>
              </w:tc>
              <w:tc>
                <w:tcPr>
                  <w:tcW w:w="3690" w:type="dxa"/>
                  <w:tcBorders>
                    <w:top w:val="single" w:sz="6" w:space="0" w:color="auto"/>
                    <w:left w:val="single" w:sz="6" w:space="0" w:color="auto"/>
                    <w:bottom w:val="nil"/>
                    <w:right w:val="nil"/>
                  </w:tcBorders>
                </w:tcPr>
                <w:p w:rsidR="00DA3320" w:rsidRPr="00D733E8" w:rsidRDefault="00DA3320" w:rsidP="00DA3320">
                  <w:pPr>
                    <w:rPr>
                      <w:rStyle w:val="Table"/>
                      <w:spacing w:val="-2"/>
                    </w:rPr>
                  </w:pPr>
                  <w:r w:rsidRPr="00D733E8">
                    <w:rPr>
                      <w:rStyle w:val="Table"/>
                      <w:spacing w:val="-2"/>
                    </w:rPr>
                    <w:t>Téléphone</w:t>
                  </w:r>
                </w:p>
              </w:tc>
              <w:tc>
                <w:tcPr>
                  <w:tcW w:w="3690" w:type="dxa"/>
                  <w:tcBorders>
                    <w:top w:val="single" w:sz="6" w:space="0" w:color="auto"/>
                    <w:left w:val="single" w:sz="6" w:space="0" w:color="auto"/>
                    <w:bottom w:val="nil"/>
                    <w:right w:val="single" w:sz="6" w:space="0" w:color="auto"/>
                  </w:tcBorders>
                </w:tcPr>
                <w:p w:rsidR="00DA3320" w:rsidRPr="00D733E8" w:rsidRDefault="00DA3320" w:rsidP="00DA3320">
                  <w:pPr>
                    <w:spacing w:after="71"/>
                    <w:rPr>
                      <w:rStyle w:val="Table"/>
                      <w:spacing w:val="-2"/>
                    </w:rPr>
                  </w:pPr>
                  <w:r w:rsidRPr="00D733E8">
                    <w:rPr>
                      <w:rStyle w:val="Table"/>
                      <w:spacing w:val="-2"/>
                    </w:rPr>
                    <w:t>Nom et titre de la personne à contacter</w:t>
                  </w:r>
                </w:p>
              </w:tc>
            </w:tr>
            <w:tr w:rsidR="00DA3320" w:rsidRPr="00D733E8" w:rsidTr="00DA3320">
              <w:trPr>
                <w:cantSplit/>
              </w:trPr>
              <w:tc>
                <w:tcPr>
                  <w:tcW w:w="1710" w:type="dxa"/>
                  <w:tcBorders>
                    <w:top w:val="nil"/>
                    <w:left w:val="single" w:sz="6" w:space="0" w:color="auto"/>
                    <w:bottom w:val="nil"/>
                    <w:right w:val="nil"/>
                  </w:tcBorders>
                </w:tcPr>
                <w:p w:rsidR="00DA3320" w:rsidRPr="00D733E8" w:rsidRDefault="00DA3320" w:rsidP="00DA3320">
                  <w:pPr>
                    <w:spacing w:after="71"/>
                    <w:rPr>
                      <w:rStyle w:val="Table"/>
                      <w:spacing w:val="-2"/>
                    </w:rPr>
                  </w:pPr>
                </w:p>
              </w:tc>
              <w:tc>
                <w:tcPr>
                  <w:tcW w:w="3690" w:type="dxa"/>
                  <w:tcBorders>
                    <w:top w:val="single" w:sz="6" w:space="0" w:color="auto"/>
                    <w:left w:val="single" w:sz="6" w:space="0" w:color="auto"/>
                    <w:bottom w:val="nil"/>
                    <w:right w:val="nil"/>
                  </w:tcBorders>
                </w:tcPr>
                <w:p w:rsidR="00DA3320" w:rsidRPr="00D733E8" w:rsidRDefault="00DA3320" w:rsidP="00DA3320">
                  <w:pPr>
                    <w:rPr>
                      <w:rStyle w:val="Table"/>
                      <w:spacing w:val="-2"/>
                    </w:rPr>
                  </w:pPr>
                  <w:r w:rsidRPr="00D733E8">
                    <w:rPr>
                      <w:rStyle w:val="Table"/>
                      <w:spacing w:val="-2"/>
                    </w:rPr>
                    <w:t>Télécopie</w:t>
                  </w:r>
                </w:p>
              </w:tc>
              <w:tc>
                <w:tcPr>
                  <w:tcW w:w="3690" w:type="dxa"/>
                  <w:tcBorders>
                    <w:top w:val="single" w:sz="6" w:space="0" w:color="auto"/>
                    <w:left w:val="single" w:sz="6" w:space="0" w:color="auto"/>
                    <w:bottom w:val="nil"/>
                    <w:right w:val="single" w:sz="6" w:space="0" w:color="auto"/>
                  </w:tcBorders>
                </w:tcPr>
                <w:p w:rsidR="00DA3320" w:rsidRPr="00D733E8" w:rsidRDefault="00DA3320" w:rsidP="00DA3320">
                  <w:pPr>
                    <w:spacing w:after="71"/>
                    <w:rPr>
                      <w:rStyle w:val="Table"/>
                      <w:spacing w:val="-2"/>
                    </w:rPr>
                  </w:pPr>
                  <w:r w:rsidRPr="00D733E8">
                    <w:rPr>
                      <w:rStyle w:val="Table"/>
                      <w:spacing w:val="-2"/>
                    </w:rPr>
                    <w:t>Télex</w:t>
                  </w:r>
                </w:p>
              </w:tc>
            </w:tr>
            <w:tr w:rsidR="00DA3320" w:rsidRPr="00D733E8" w:rsidTr="00DA3320">
              <w:trPr>
                <w:cantSplit/>
              </w:trPr>
              <w:tc>
                <w:tcPr>
                  <w:tcW w:w="1710" w:type="dxa"/>
                  <w:tcBorders>
                    <w:top w:val="single" w:sz="6" w:space="0" w:color="auto"/>
                    <w:left w:val="single" w:sz="6" w:space="0" w:color="auto"/>
                    <w:bottom w:val="nil"/>
                    <w:right w:val="nil"/>
                  </w:tcBorders>
                </w:tcPr>
                <w:p w:rsidR="00DA3320" w:rsidRPr="00D733E8" w:rsidRDefault="00DA3320" w:rsidP="00DA3320">
                  <w:pPr>
                    <w:rPr>
                      <w:rStyle w:val="Table"/>
                      <w:spacing w:val="-2"/>
                    </w:rPr>
                  </w:pPr>
                  <w:r w:rsidRPr="00D733E8">
                    <w:rPr>
                      <w:rStyle w:val="Table"/>
                      <w:spacing w:val="-2"/>
                    </w:rPr>
                    <w:t>Accords</w:t>
                  </w:r>
                </w:p>
              </w:tc>
              <w:tc>
                <w:tcPr>
                  <w:tcW w:w="7380" w:type="dxa"/>
                  <w:gridSpan w:val="2"/>
                  <w:tcBorders>
                    <w:top w:val="single" w:sz="6" w:space="0" w:color="auto"/>
                    <w:left w:val="single" w:sz="6" w:space="0" w:color="auto"/>
                    <w:bottom w:val="nil"/>
                    <w:right w:val="single" w:sz="6" w:space="0" w:color="auto"/>
                  </w:tcBorders>
                </w:tcPr>
                <w:p w:rsidR="00DA3320" w:rsidRPr="00D733E8" w:rsidRDefault="00DA3320" w:rsidP="00DA3320">
                  <w:pPr>
                    <w:rPr>
                      <w:rStyle w:val="Table"/>
                      <w:spacing w:val="-2"/>
                    </w:rPr>
                  </w:pPr>
                  <w:r w:rsidRPr="00D733E8">
                    <w:rPr>
                      <w:rStyle w:val="Table"/>
                      <w:spacing w:val="-2"/>
                    </w:rPr>
                    <w:t>Détails de la location / location-vente / accord de fabrication</w:t>
                  </w:r>
                </w:p>
                <w:p w:rsidR="00DA3320" w:rsidRPr="00D733E8" w:rsidRDefault="00DA3320" w:rsidP="00DA3320">
                  <w:pPr>
                    <w:spacing w:after="71"/>
                    <w:rPr>
                      <w:rStyle w:val="Table"/>
                      <w:spacing w:val="-2"/>
                    </w:rPr>
                  </w:pPr>
                </w:p>
              </w:tc>
            </w:tr>
            <w:tr w:rsidR="00DA3320" w:rsidRPr="00D733E8" w:rsidTr="00DA3320">
              <w:trPr>
                <w:cantSplit/>
              </w:trPr>
              <w:tc>
                <w:tcPr>
                  <w:tcW w:w="1710" w:type="dxa"/>
                  <w:tcBorders>
                    <w:top w:val="dotted" w:sz="6" w:space="0" w:color="auto"/>
                    <w:left w:val="single" w:sz="6" w:space="0" w:color="auto"/>
                    <w:bottom w:val="dotted" w:sz="6" w:space="0" w:color="auto"/>
                    <w:right w:val="nil"/>
                  </w:tcBorders>
                </w:tcPr>
                <w:p w:rsidR="00DA3320" w:rsidRPr="00D733E8" w:rsidRDefault="00DA3320" w:rsidP="00DA3320">
                  <w:pPr>
                    <w:spacing w:after="71"/>
                    <w:rPr>
                      <w:rStyle w:val="Table"/>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rsidR="00DA3320" w:rsidRPr="00D733E8" w:rsidRDefault="00DA3320" w:rsidP="00DA3320">
                  <w:pPr>
                    <w:spacing w:after="71"/>
                    <w:rPr>
                      <w:rStyle w:val="Table"/>
                      <w:spacing w:val="-2"/>
                    </w:rPr>
                  </w:pPr>
                </w:p>
              </w:tc>
            </w:tr>
            <w:tr w:rsidR="00DA3320" w:rsidRPr="00D733E8" w:rsidTr="00DA3320">
              <w:trPr>
                <w:cantSplit/>
              </w:trPr>
              <w:tc>
                <w:tcPr>
                  <w:tcW w:w="1710" w:type="dxa"/>
                  <w:tcBorders>
                    <w:top w:val="nil"/>
                    <w:left w:val="single" w:sz="6" w:space="0" w:color="auto"/>
                    <w:bottom w:val="single" w:sz="6" w:space="0" w:color="auto"/>
                    <w:right w:val="nil"/>
                  </w:tcBorders>
                </w:tcPr>
                <w:p w:rsidR="00DA3320" w:rsidRPr="00D733E8" w:rsidRDefault="00DA3320" w:rsidP="00DA3320">
                  <w:pPr>
                    <w:spacing w:after="71"/>
                    <w:rPr>
                      <w:rStyle w:val="Table"/>
                      <w:i/>
                      <w:spacing w:val="-2"/>
                    </w:rPr>
                  </w:pPr>
                </w:p>
              </w:tc>
              <w:tc>
                <w:tcPr>
                  <w:tcW w:w="7380" w:type="dxa"/>
                  <w:gridSpan w:val="2"/>
                  <w:tcBorders>
                    <w:top w:val="nil"/>
                    <w:left w:val="single" w:sz="6" w:space="0" w:color="auto"/>
                    <w:bottom w:val="single" w:sz="6" w:space="0" w:color="auto"/>
                    <w:right w:val="single" w:sz="6" w:space="0" w:color="auto"/>
                  </w:tcBorders>
                </w:tcPr>
                <w:p w:rsidR="00DA3320" w:rsidRPr="00D733E8" w:rsidRDefault="00DA3320" w:rsidP="00DA3320">
                  <w:pPr>
                    <w:spacing w:after="71"/>
                    <w:rPr>
                      <w:rStyle w:val="Table"/>
                      <w:spacing w:val="-2"/>
                    </w:rPr>
                  </w:pPr>
                </w:p>
              </w:tc>
            </w:tr>
          </w:tbl>
          <w:p w:rsidR="00DA3320" w:rsidRPr="00D733E8" w:rsidRDefault="00DA3320" w:rsidP="00DA3320"/>
          <w:p w:rsidR="00DA3320" w:rsidRPr="00D733E8" w:rsidRDefault="00DA3320" w:rsidP="00DA3320">
            <w:pPr>
              <w:tabs>
                <w:tab w:val="right" w:pos="4140"/>
                <w:tab w:val="left" w:pos="4500"/>
                <w:tab w:val="right" w:pos="9000"/>
              </w:tabs>
            </w:pPr>
            <w:r w:rsidRPr="00D733E8">
              <w:t xml:space="preserve">Nom </w:t>
            </w:r>
            <w:r w:rsidRPr="00D733E8">
              <w:rPr>
                <w:bCs/>
                <w:i/>
                <w:iCs/>
              </w:rPr>
              <w:t>[insérer le nom complet de la personne signataire de l’offre]</w:t>
            </w:r>
          </w:p>
          <w:p w:rsidR="00DA3320" w:rsidRPr="00D733E8" w:rsidRDefault="00DA3320" w:rsidP="00DA3320">
            <w:pPr>
              <w:tabs>
                <w:tab w:val="right" w:pos="4140"/>
                <w:tab w:val="left" w:pos="4500"/>
                <w:tab w:val="right" w:pos="9000"/>
              </w:tabs>
            </w:pPr>
            <w:r w:rsidRPr="00D733E8">
              <w:t xml:space="preserve">En tant que </w:t>
            </w:r>
            <w:r w:rsidRPr="00D733E8">
              <w:rPr>
                <w:bCs/>
                <w:i/>
                <w:iCs/>
              </w:rPr>
              <w:t>[indiquer les fonctions du signataire]</w:t>
            </w:r>
          </w:p>
          <w:p w:rsidR="00DA3320" w:rsidRPr="00D733E8" w:rsidRDefault="00DA3320" w:rsidP="00DA3320">
            <w:pPr>
              <w:tabs>
                <w:tab w:val="right" w:pos="4140"/>
                <w:tab w:val="left" w:pos="4500"/>
                <w:tab w:val="right" w:pos="9000"/>
              </w:tabs>
              <w:rPr>
                <w:u w:val="single"/>
              </w:rPr>
            </w:pPr>
            <w:r w:rsidRPr="00D733E8">
              <w:t xml:space="preserve">Signature </w:t>
            </w:r>
            <w:r w:rsidRPr="00D733E8">
              <w:rPr>
                <w:bCs/>
                <w:i/>
                <w:iCs/>
              </w:rPr>
              <w:t>[insérer la signature]</w:t>
            </w:r>
          </w:p>
          <w:p w:rsidR="00DA3320" w:rsidRPr="00D733E8" w:rsidRDefault="00DA3320" w:rsidP="00DA3320">
            <w:pPr>
              <w:tabs>
                <w:tab w:val="right" w:pos="9000"/>
              </w:tabs>
              <w:rPr>
                <w:bCs/>
                <w:i/>
                <w:iCs/>
              </w:rPr>
            </w:pPr>
            <w:r w:rsidRPr="00D733E8">
              <w:t xml:space="preserve">Ayant pouvoir à signer l’offre pour et au nom de </w:t>
            </w:r>
            <w:r w:rsidRPr="00D733E8">
              <w:rPr>
                <w:bCs/>
                <w:i/>
                <w:iCs/>
              </w:rPr>
              <w:t>[insérer le nom complet du Candidat]</w:t>
            </w:r>
          </w:p>
          <w:p w:rsidR="00DA3320" w:rsidRPr="00D733E8" w:rsidRDefault="00DA3320" w:rsidP="00DA3320">
            <w:pPr>
              <w:tabs>
                <w:tab w:val="right" w:pos="9000"/>
              </w:tabs>
              <w:rPr>
                <w:i/>
                <w:iCs/>
              </w:rPr>
            </w:pPr>
            <w:r w:rsidRPr="00D733E8">
              <w:t xml:space="preserve">En date du ________________________________ jour de </w:t>
            </w:r>
            <w:r w:rsidRPr="00D733E8">
              <w:rPr>
                <w:i/>
                <w:iCs/>
              </w:rPr>
              <w:t>[Insérer la date de signature]</w:t>
            </w:r>
          </w:p>
          <w:p w:rsidR="00DA3320" w:rsidRPr="00D733E8" w:rsidRDefault="00DA3320" w:rsidP="00DA3320">
            <w:pPr>
              <w:pStyle w:val="SectionVHeader"/>
              <w:jc w:val="left"/>
              <w:rPr>
                <w:lang w:val="fr-FR"/>
              </w:rPr>
            </w:pPr>
          </w:p>
          <w:p w:rsidR="00DA3320" w:rsidRPr="00D733E8" w:rsidRDefault="00DA3320" w:rsidP="00DA3320">
            <w:pPr>
              <w:pStyle w:val="SectionVHeader"/>
              <w:rPr>
                <w:lang w:val="fr-FR"/>
              </w:rPr>
            </w:pPr>
            <w:bookmarkStart w:id="401" w:name="_Toc326002145"/>
          </w:p>
          <w:p w:rsidR="00DA3320" w:rsidRPr="00D733E8" w:rsidRDefault="00DA3320" w:rsidP="00DA3320">
            <w:pPr>
              <w:pStyle w:val="SectionVHeader"/>
              <w:rPr>
                <w:lang w:val="fr-FR"/>
              </w:rPr>
            </w:pPr>
            <w:r w:rsidRPr="00D733E8">
              <w:rPr>
                <w:lang w:val="fr-FR"/>
              </w:rPr>
              <w:t>Lettre de soumission de l’offre</w:t>
            </w:r>
            <w:bookmarkEnd w:id="397"/>
            <w:bookmarkEnd w:id="401"/>
          </w:p>
        </w:tc>
      </w:tr>
    </w:tbl>
    <w:p w:rsidR="00DA3320" w:rsidRPr="00D733E8" w:rsidRDefault="00DA3320" w:rsidP="00DA3320">
      <w:pPr>
        <w:tabs>
          <w:tab w:val="right" w:pos="9000"/>
        </w:tabs>
        <w:ind w:left="4320" w:firstLine="720"/>
      </w:pPr>
    </w:p>
    <w:p w:rsidR="00DA3320" w:rsidRPr="00D733E8" w:rsidRDefault="00DA3320" w:rsidP="00DA3320">
      <w:pPr>
        <w:tabs>
          <w:tab w:val="right" w:pos="9000"/>
        </w:tabs>
      </w:pPr>
      <w:r w:rsidRPr="00D733E8">
        <w:rPr>
          <w:i/>
          <w:iCs/>
        </w:rPr>
        <w:t>[Le Candidat remplit la lettre ci-dessous conformément aux instructions entre crochets. Le format de la lettre ne doit pas être modifié. Toute réserve ou déviation majeure, par rapport à ce format, pourra entraîner le rejet de l’offre]</w:t>
      </w:r>
    </w:p>
    <w:p w:rsidR="00DA3320" w:rsidRPr="00D733E8" w:rsidRDefault="00DA3320" w:rsidP="00DA3320">
      <w:pPr>
        <w:tabs>
          <w:tab w:val="right" w:pos="9000"/>
        </w:tabs>
        <w:ind w:left="4320" w:hanging="2790"/>
        <w:jc w:val="both"/>
      </w:pPr>
    </w:p>
    <w:p w:rsidR="00DA3320" w:rsidRPr="00D733E8" w:rsidRDefault="00DA3320" w:rsidP="00DA3320">
      <w:pPr>
        <w:jc w:val="right"/>
      </w:pPr>
      <w:r w:rsidRPr="00D733E8">
        <w:t xml:space="preserve">Date : </w:t>
      </w:r>
      <w:r w:rsidRPr="00D733E8">
        <w:rPr>
          <w:i/>
          <w:iCs/>
        </w:rPr>
        <w:t>[insérer la date (jour, mois, année) de remise de l’offre]</w:t>
      </w:r>
    </w:p>
    <w:p w:rsidR="00DA3320" w:rsidRPr="00D733E8" w:rsidRDefault="00DA3320" w:rsidP="00DA3320">
      <w:pPr>
        <w:ind w:right="72"/>
        <w:jc w:val="right"/>
      </w:pPr>
      <w:r w:rsidRPr="00D733E8">
        <w:t xml:space="preserve">AAO numéro : </w:t>
      </w:r>
      <w:r w:rsidRPr="00D733E8">
        <w:rPr>
          <w:bCs/>
          <w:i/>
          <w:iCs/>
        </w:rPr>
        <w:t>[insérer le nom et numéro de l’avis d’Appel d’Appel d’Offres]</w:t>
      </w:r>
    </w:p>
    <w:p w:rsidR="00DA3320" w:rsidRPr="00D733E8" w:rsidRDefault="00DA3320" w:rsidP="00DA3320">
      <w:pPr>
        <w:tabs>
          <w:tab w:val="right" w:pos="9000"/>
        </w:tabs>
        <w:jc w:val="right"/>
        <w:rPr>
          <w:bCs/>
          <w:i/>
          <w:iCs/>
        </w:rPr>
      </w:pPr>
      <w:r w:rsidRPr="00D733E8">
        <w:t xml:space="preserve">Variante numéro : </w:t>
      </w:r>
      <w:r w:rsidRPr="00D733E8">
        <w:rPr>
          <w:bCs/>
          <w:i/>
          <w:iCs/>
          <w:spacing w:val="-4"/>
        </w:rPr>
        <w:t>[insérer le numéro d’identification si cette offre est proposée pour une variante]</w:t>
      </w:r>
    </w:p>
    <w:p w:rsidR="00DA3320" w:rsidRPr="00D733E8" w:rsidRDefault="00DA3320" w:rsidP="00DA3320"/>
    <w:p w:rsidR="00DA3320" w:rsidRPr="00D733E8" w:rsidRDefault="00DA3320" w:rsidP="00DA3320">
      <w:pPr>
        <w:spacing w:after="200"/>
      </w:pPr>
    </w:p>
    <w:p w:rsidR="00DA3320" w:rsidRPr="00D733E8" w:rsidRDefault="00DA3320" w:rsidP="00DA3320">
      <w:pPr>
        <w:spacing w:after="200"/>
        <w:rPr>
          <w:bCs/>
          <w:i/>
          <w:iCs/>
        </w:rPr>
      </w:pPr>
      <w:r w:rsidRPr="00D733E8">
        <w:t xml:space="preserve">À : </w:t>
      </w:r>
      <w:r w:rsidRPr="00D733E8">
        <w:rPr>
          <w:bCs/>
          <w:i/>
          <w:iCs/>
        </w:rPr>
        <w:t>[insérer le nom complet de l’Autorité contractante]</w:t>
      </w:r>
    </w:p>
    <w:p w:rsidR="00DA3320" w:rsidRPr="00D733E8" w:rsidRDefault="00DA3320" w:rsidP="00DA3320">
      <w:pPr>
        <w:spacing w:after="200"/>
      </w:pPr>
      <w:r w:rsidRPr="00D733E8">
        <w:t xml:space="preserve">Nous, les soussignés attestent que : </w:t>
      </w:r>
    </w:p>
    <w:p w:rsidR="00DA3320" w:rsidRPr="00D733E8" w:rsidRDefault="00DA3320" w:rsidP="00DA3320">
      <w:pPr>
        <w:numPr>
          <w:ilvl w:val="0"/>
          <w:numId w:val="50"/>
        </w:numPr>
        <w:tabs>
          <w:tab w:val="clear" w:pos="360"/>
          <w:tab w:val="left" w:pos="540"/>
          <w:tab w:val="right" w:pos="9000"/>
        </w:tabs>
        <w:spacing w:after="200"/>
        <w:ind w:left="540" w:hanging="540"/>
        <w:jc w:val="both"/>
      </w:pPr>
      <w:r w:rsidRPr="00D733E8">
        <w:t xml:space="preserve">Nous avons examiné le Dossier d’appel d’offres, y compris l’additif/ les additifs numéro : </w:t>
      </w:r>
      <w:r w:rsidRPr="00D733E8">
        <w:rPr>
          <w:bCs/>
          <w:i/>
          <w:iCs/>
        </w:rPr>
        <w:t>[insérer les numéros et date d’émission de chacun des additifs];</w:t>
      </w:r>
      <w:r w:rsidRPr="00D733E8">
        <w:t xml:space="preserve"> et n’avons aucune réserve à leur égard ;</w:t>
      </w:r>
    </w:p>
    <w:p w:rsidR="00DA3320" w:rsidRPr="00D733E8" w:rsidRDefault="00DA3320" w:rsidP="00DA3320">
      <w:pPr>
        <w:numPr>
          <w:ilvl w:val="0"/>
          <w:numId w:val="50"/>
        </w:numPr>
        <w:tabs>
          <w:tab w:val="clear" w:pos="360"/>
          <w:tab w:val="left" w:pos="540"/>
          <w:tab w:val="right" w:pos="9000"/>
        </w:tabs>
        <w:spacing w:after="200"/>
        <w:ind w:left="540" w:hanging="540"/>
        <w:jc w:val="both"/>
      </w:pPr>
      <w:r w:rsidRPr="00D733E8">
        <w:t xml:space="preserve">Nous nous engageons à fournir conformément au Dossier d’appel d’offres et au calendrier de livraison spécifié dans le Bordereau des quantités, calendrier de livraison et Cahier des Clauses techniques, les Fournitures et Services connexes ci-après : [insérer une brève description des Fournitures et Services connexes] </w:t>
      </w:r>
      <w:r w:rsidRPr="00D733E8">
        <w:rPr>
          <w:i/>
        </w:rPr>
        <w:t>et préciser le numéro du lot le cas échéant</w:t>
      </w:r>
      <w:r w:rsidRPr="00D733E8">
        <w:t xml:space="preserve"> ;</w:t>
      </w:r>
    </w:p>
    <w:p w:rsidR="00DA3320" w:rsidRPr="00D733E8" w:rsidRDefault="00DA3320" w:rsidP="00DA3320">
      <w:pPr>
        <w:numPr>
          <w:ilvl w:val="0"/>
          <w:numId w:val="50"/>
        </w:numPr>
        <w:tabs>
          <w:tab w:val="clear" w:pos="360"/>
          <w:tab w:val="left" w:pos="540"/>
          <w:tab w:val="right" w:pos="9000"/>
        </w:tabs>
        <w:spacing w:after="200"/>
        <w:ind w:left="540" w:hanging="540"/>
        <w:jc w:val="both"/>
      </w:pPr>
      <w:r w:rsidRPr="00D733E8">
        <w:t xml:space="preserve">Le prix total de notre offre, hors rabais offert à la clause (d) ci-après est de : </w:t>
      </w:r>
      <w:r w:rsidRPr="00D733E8">
        <w:rPr>
          <w:i/>
        </w:rPr>
        <w:t xml:space="preserve">[insérer le prix total de l’offre en lettres et en chiffres, en indiquant les monnaies et montants correspondants à ces monnaies] </w:t>
      </w:r>
      <w:r w:rsidRPr="00D733E8">
        <w:t xml:space="preserve">HTHD et </w:t>
      </w:r>
      <w:r w:rsidRPr="00D733E8">
        <w:rPr>
          <w:i/>
        </w:rPr>
        <w:t>[insérer le prix total de l’offre en lettres et en chiffres] francs guinéens TTC ;</w:t>
      </w:r>
    </w:p>
    <w:p w:rsidR="00DA3320" w:rsidRPr="00D733E8" w:rsidRDefault="00DA3320" w:rsidP="00DA3320">
      <w:pPr>
        <w:numPr>
          <w:ilvl w:val="0"/>
          <w:numId w:val="50"/>
        </w:numPr>
        <w:tabs>
          <w:tab w:val="clear" w:pos="360"/>
          <w:tab w:val="left" w:pos="540"/>
          <w:tab w:val="right" w:pos="9000"/>
        </w:tabs>
        <w:spacing w:after="200"/>
        <w:ind w:left="540" w:hanging="540"/>
        <w:jc w:val="both"/>
      </w:pPr>
      <w:r w:rsidRPr="00D733E8">
        <w:t xml:space="preserve">Les rabais offerts et les modalités d’application desdits rabais sont les suivants : </w:t>
      </w:r>
    </w:p>
    <w:p w:rsidR="00DA3320" w:rsidRPr="00D733E8" w:rsidRDefault="00DA3320" w:rsidP="00DA3320">
      <w:pPr>
        <w:tabs>
          <w:tab w:val="right" w:pos="9000"/>
        </w:tabs>
        <w:spacing w:after="200"/>
        <w:ind w:left="540"/>
        <w:rPr>
          <w:bCs/>
          <w:i/>
          <w:iCs/>
        </w:rPr>
      </w:pPr>
      <w:r w:rsidRPr="00D733E8">
        <w:rPr>
          <w:bCs/>
          <w:i/>
          <w:iCs/>
        </w:rPr>
        <w:t>[Indiquer en détail les rabais offerts, le cas échéant, et le (ou les) article(s) du (ou des) bordereau(x) des prix au(x)quel(s) ils s’appliquent]</w:t>
      </w:r>
    </w:p>
    <w:p w:rsidR="00DA3320" w:rsidRPr="00D733E8" w:rsidRDefault="00DA3320" w:rsidP="00DA3320">
      <w:pPr>
        <w:tabs>
          <w:tab w:val="right" w:pos="9000"/>
        </w:tabs>
        <w:spacing w:after="200"/>
        <w:ind w:left="540"/>
      </w:pPr>
      <w:r w:rsidRPr="00D733E8">
        <w:rPr>
          <w:bCs/>
          <w:i/>
          <w:iCs/>
        </w:rPr>
        <w:t>[Indiquer aussi en détail la méthode qui sera utilisée pour appliquer les rabais offerts, le cas échéant]</w:t>
      </w:r>
    </w:p>
    <w:p w:rsidR="00DA3320" w:rsidRPr="00D733E8" w:rsidRDefault="00DA3320" w:rsidP="00DA3320">
      <w:pPr>
        <w:numPr>
          <w:ilvl w:val="0"/>
          <w:numId w:val="50"/>
        </w:numPr>
        <w:tabs>
          <w:tab w:val="clear" w:pos="360"/>
          <w:tab w:val="left" w:pos="540"/>
          <w:tab w:val="right" w:pos="9000"/>
        </w:tabs>
        <w:spacing w:after="200"/>
        <w:ind w:left="540" w:hanging="540"/>
        <w:jc w:val="both"/>
      </w:pPr>
      <w:r w:rsidRPr="00D733E8">
        <w:t xml:space="preserve">Notre offre demeurera valide pendant une période de </w:t>
      </w:r>
      <w:r w:rsidRPr="00D733E8">
        <w:rPr>
          <w:i/>
        </w:rPr>
        <w:t>[insérer la durée de validité de l’offre] </w:t>
      </w:r>
      <w:r w:rsidRPr="00D733E8">
        <w:t>; cette offre continuera de nous engager et pourra être acceptée à tout moment avant l’expiration de cette période ;</w:t>
      </w:r>
    </w:p>
    <w:p w:rsidR="00DA3320" w:rsidRPr="00D733E8" w:rsidRDefault="00DA3320" w:rsidP="00DA3320">
      <w:pPr>
        <w:numPr>
          <w:ilvl w:val="0"/>
          <w:numId w:val="50"/>
        </w:numPr>
        <w:tabs>
          <w:tab w:val="clear" w:pos="360"/>
          <w:tab w:val="left" w:pos="540"/>
          <w:tab w:val="right" w:pos="9000"/>
        </w:tabs>
        <w:spacing w:after="200"/>
        <w:ind w:left="540" w:hanging="540"/>
        <w:jc w:val="both"/>
      </w:pPr>
      <w:r w:rsidRPr="00D733E8">
        <w:t>Si notre offre est acceptée, nous nous engageons à fournir une garantie de bonne exécution du Marché conformément à la Clause 42 des Instructions aux Candidats et à la clause 17 du Cahier des Clauses Administratives Générales (CCAG);</w:t>
      </w:r>
    </w:p>
    <w:p w:rsidR="00DA3320" w:rsidRPr="00D733E8" w:rsidRDefault="00DA3320" w:rsidP="00DA3320">
      <w:pPr>
        <w:numPr>
          <w:ilvl w:val="0"/>
          <w:numId w:val="50"/>
        </w:numPr>
        <w:tabs>
          <w:tab w:val="clear" w:pos="360"/>
          <w:tab w:val="left" w:pos="540"/>
          <w:tab w:val="right" w:pos="9000"/>
        </w:tabs>
        <w:spacing w:after="200"/>
        <w:ind w:left="540" w:hanging="540"/>
        <w:jc w:val="both"/>
      </w:pPr>
      <w:r w:rsidRPr="00D733E8">
        <w:t>Notre candidature, ainsi que tous sous-traitants ou fournisseurs intervenant en rapport avec une quelconque partie du Marché, ne tombent pas sous les conditions d’exclusion de la clause 4.2 des Instructions aux Candidats</w:t>
      </w:r>
      <w:r w:rsidRPr="00D733E8">
        <w:rPr>
          <w:iCs/>
        </w:rPr>
        <w:t>.</w:t>
      </w:r>
    </w:p>
    <w:p w:rsidR="00DA3320" w:rsidRPr="00D733E8" w:rsidRDefault="00DA3320" w:rsidP="00DA3320">
      <w:pPr>
        <w:numPr>
          <w:ilvl w:val="0"/>
          <w:numId w:val="50"/>
        </w:numPr>
        <w:tabs>
          <w:tab w:val="clear" w:pos="360"/>
          <w:tab w:val="left" w:pos="540"/>
          <w:tab w:val="right" w:pos="9000"/>
        </w:tabs>
        <w:spacing w:after="200"/>
        <w:ind w:left="540" w:hanging="540"/>
        <w:jc w:val="both"/>
      </w:pPr>
      <w:r w:rsidRPr="00D733E8">
        <w:t>Nous ne nous trouvons pas dans une situation de conflit d’intérêt définie à la clause 4.3 des Instructions aux Candidats.</w:t>
      </w:r>
    </w:p>
    <w:p w:rsidR="00DA3320" w:rsidRPr="00D733E8" w:rsidRDefault="00DA3320" w:rsidP="00DA3320">
      <w:pPr>
        <w:numPr>
          <w:ilvl w:val="0"/>
          <w:numId w:val="50"/>
        </w:numPr>
        <w:tabs>
          <w:tab w:val="left" w:pos="540"/>
          <w:tab w:val="right" w:pos="9000"/>
        </w:tabs>
        <w:spacing w:after="200"/>
      </w:pPr>
      <w:r w:rsidRPr="00D733E8">
        <w:t xml:space="preserve">Nous ne participons pas, en qualité de candidats ou sous-traitant, à plus d’une offre dans le cadre du présent appel d’offres conformément à la clause 4.3 b) des Instructions aux candidats, autre que des offres « variantes » présentées conformément à la clause 13 des Instructions aux candidats ; </w:t>
      </w:r>
    </w:p>
    <w:p w:rsidR="00DA3320" w:rsidRPr="00D733E8" w:rsidRDefault="00DA3320" w:rsidP="00DA3320">
      <w:pPr>
        <w:pStyle w:val="Outline2"/>
        <w:numPr>
          <w:ilvl w:val="0"/>
          <w:numId w:val="0"/>
        </w:numPr>
        <w:ind w:left="864"/>
      </w:pPr>
      <w:r w:rsidRPr="00D733E8">
        <w:t>j) 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relatives à la lutte contre la corruption, les conflits d’intérêt, la répression de l’enrichissement illicite, l’éthique professionnelle et tout autre acte similaire, comme en atteste la déclaration ci-jointe signée par nous.</w:t>
      </w:r>
    </w:p>
    <w:p w:rsidR="00DA3320" w:rsidRPr="00D733E8" w:rsidRDefault="00DA3320" w:rsidP="00DA3320">
      <w:pPr>
        <w:pStyle w:val="Outline1"/>
        <w:keepNext w:val="0"/>
        <w:numPr>
          <w:ilvl w:val="0"/>
          <w:numId w:val="0"/>
        </w:numPr>
        <w:spacing w:before="0"/>
        <w:ind w:left="360" w:hanging="360"/>
        <w:jc w:val="both"/>
      </w:pPr>
      <w:r w:rsidRPr="00D733E8">
        <w:t>k)   Nous acceptons la nomination de [</w:t>
      </w:r>
      <w:r w:rsidRPr="00D733E8">
        <w:rPr>
          <w:i/>
        </w:rPr>
        <w:t>nom indiqué dans les Données particulières de l’Appel d’Offres</w:t>
      </w:r>
      <w:r w:rsidRPr="00D733E8">
        <w:t>] comme Conciliateur.</w:t>
      </w:r>
    </w:p>
    <w:p w:rsidR="00DA3320" w:rsidRPr="00D733E8" w:rsidRDefault="00DA3320" w:rsidP="00DA3320">
      <w:pPr>
        <w:tabs>
          <w:tab w:val="left" w:pos="540"/>
          <w:tab w:val="right" w:pos="9000"/>
        </w:tabs>
        <w:spacing w:after="200"/>
        <w:jc w:val="both"/>
        <w:rPr>
          <w:i/>
        </w:rPr>
      </w:pPr>
      <w:r w:rsidRPr="00D733E8">
        <w:rPr>
          <w:i/>
        </w:rPr>
        <w:t>[Si le Soumissionnaire retenu a accepté, dans sa soumission, le Conciliateur proposé par l’Autorité contractante, la partie alternative qui suit doit être supprimée]</w:t>
      </w:r>
    </w:p>
    <w:p w:rsidR="00DA3320" w:rsidRPr="00D733E8" w:rsidRDefault="00DA3320" w:rsidP="00DA3320">
      <w:pPr>
        <w:tabs>
          <w:tab w:val="left" w:pos="540"/>
          <w:tab w:val="right" w:pos="9000"/>
        </w:tabs>
        <w:spacing w:after="200"/>
        <w:jc w:val="both"/>
        <w:rPr>
          <w:b/>
        </w:rPr>
      </w:pPr>
      <w:r w:rsidRPr="00D733E8">
        <w:rPr>
          <w:b/>
        </w:rPr>
        <w:t xml:space="preserve">    OU</w:t>
      </w:r>
    </w:p>
    <w:p w:rsidR="00DA3320" w:rsidRPr="00D733E8" w:rsidRDefault="00DA3320" w:rsidP="00DA3320">
      <w:pPr>
        <w:tabs>
          <w:tab w:val="left" w:pos="540"/>
          <w:tab w:val="right" w:pos="9000"/>
        </w:tabs>
        <w:spacing w:after="200"/>
        <w:jc w:val="both"/>
      </w:pPr>
      <w:r w:rsidRPr="00D733E8">
        <w:t>Nous n’acceptons pas [</w:t>
      </w:r>
      <w:r w:rsidRPr="00D733E8">
        <w:rPr>
          <w:i/>
        </w:rPr>
        <w:t>nom du Conciliateur</w:t>
      </w:r>
      <w:r w:rsidRPr="00D733E8">
        <w:t>] comme conciliateur et nous proposons à sa palce la nommination de [nom et prénom] comme conciliateur et dont un curriculum vitae est annexé à notre soumission.</w:t>
      </w:r>
    </w:p>
    <w:p w:rsidR="00DA3320" w:rsidRPr="00D733E8" w:rsidRDefault="00DA3320" w:rsidP="00DA3320">
      <w:pPr>
        <w:pStyle w:val="Outline2"/>
        <w:numPr>
          <w:ilvl w:val="0"/>
          <w:numId w:val="0"/>
        </w:numPr>
        <w:ind w:left="864"/>
      </w:pPr>
    </w:p>
    <w:p w:rsidR="00DA3320" w:rsidRPr="00D733E8" w:rsidRDefault="00DA3320" w:rsidP="00DA3320">
      <w:pPr>
        <w:pStyle w:val="Outline1"/>
        <w:keepNext w:val="0"/>
        <w:numPr>
          <w:ilvl w:val="0"/>
          <w:numId w:val="0"/>
        </w:numPr>
        <w:spacing w:before="0"/>
        <w:jc w:val="both"/>
        <w:rPr>
          <w:kern w:val="0"/>
        </w:rPr>
      </w:pPr>
      <w:r w:rsidRPr="00D733E8">
        <w:rPr>
          <w:kern w:val="0"/>
        </w:rPr>
        <w:t>l) Il est entendu que la présente offre, et votre acceptation écrite de ladite offre figurant dans la notification d’attribution du Marché que vous nous adresserez tiendra lieu de contrat entre nous, jusqu’à ce qu’un marché formel soit établi et signé.</w:t>
      </w:r>
    </w:p>
    <w:p w:rsidR="00DA3320" w:rsidRPr="00D733E8" w:rsidRDefault="00DA3320" w:rsidP="00DA3320">
      <w:pPr>
        <w:ind w:left="540" w:hanging="540"/>
        <w:jc w:val="both"/>
      </w:pPr>
    </w:p>
    <w:p w:rsidR="00DA3320" w:rsidRPr="00D733E8" w:rsidRDefault="00DA3320" w:rsidP="00DA3320">
      <w:pPr>
        <w:pStyle w:val="Outline1"/>
        <w:keepNext w:val="0"/>
        <w:numPr>
          <w:ilvl w:val="0"/>
          <w:numId w:val="0"/>
        </w:numPr>
        <w:spacing w:before="0"/>
        <w:jc w:val="both"/>
        <w:rPr>
          <w:kern w:val="0"/>
        </w:rPr>
      </w:pPr>
      <w:r w:rsidRPr="00D733E8">
        <w:rPr>
          <w:kern w:val="0"/>
        </w:rPr>
        <w:t>m) Il est entendu par nous que vous n’êtes pas tenus d’accepter l’offre évaluée la moins- disante, ni l’une quelconque des offres que vous pouvez recevoir.</w:t>
      </w:r>
    </w:p>
    <w:p w:rsidR="00DA3320" w:rsidRPr="00D733E8" w:rsidRDefault="00DA3320" w:rsidP="00DA3320">
      <w:pPr>
        <w:pStyle w:val="Outline2"/>
        <w:numPr>
          <w:ilvl w:val="0"/>
          <w:numId w:val="0"/>
        </w:numPr>
        <w:ind w:left="504" w:hanging="504"/>
      </w:pPr>
      <w:r w:rsidRPr="00D733E8">
        <w:t>n) En cas d’attribution du Marché, la personne désignée ci-après sera le Représentant du fournisseur.</w:t>
      </w:r>
      <w:r w:rsidRPr="00D733E8">
        <w:rPr>
          <w:u w:val="single"/>
        </w:rPr>
        <w:t xml:space="preserve"> </w:t>
      </w:r>
    </w:p>
    <w:p w:rsidR="00DA3320" w:rsidRPr="00D733E8" w:rsidRDefault="00DA3320" w:rsidP="00DA3320">
      <w:pPr>
        <w:tabs>
          <w:tab w:val="left" w:pos="1188"/>
          <w:tab w:val="left" w:pos="2394"/>
          <w:tab w:val="left" w:pos="4209"/>
          <w:tab w:val="left" w:pos="5238"/>
          <w:tab w:val="left" w:pos="7632"/>
          <w:tab w:val="left" w:pos="7868"/>
          <w:tab w:val="left" w:pos="9468"/>
        </w:tabs>
      </w:pPr>
    </w:p>
    <w:p w:rsidR="00DA3320" w:rsidRPr="00D733E8" w:rsidRDefault="00DA3320" w:rsidP="00DA3320">
      <w:pPr>
        <w:tabs>
          <w:tab w:val="left" w:pos="1188"/>
          <w:tab w:val="left" w:pos="2394"/>
          <w:tab w:val="left" w:pos="4209"/>
          <w:tab w:val="left" w:pos="5238"/>
          <w:tab w:val="left" w:pos="7632"/>
          <w:tab w:val="left" w:pos="7868"/>
          <w:tab w:val="left" w:pos="9468"/>
        </w:tabs>
      </w:pPr>
    </w:p>
    <w:p w:rsidR="00DA3320" w:rsidRPr="00D733E8" w:rsidRDefault="00DA3320" w:rsidP="00DA3320">
      <w:pPr>
        <w:tabs>
          <w:tab w:val="left" w:pos="1188"/>
          <w:tab w:val="left" w:pos="2394"/>
          <w:tab w:val="left" w:pos="4209"/>
          <w:tab w:val="left" w:pos="5238"/>
          <w:tab w:val="left" w:pos="7632"/>
          <w:tab w:val="left" w:pos="7868"/>
          <w:tab w:val="left" w:pos="9468"/>
        </w:tabs>
      </w:pPr>
    </w:p>
    <w:p w:rsidR="00DA3320" w:rsidRPr="00D733E8" w:rsidRDefault="00DA3320" w:rsidP="00DA3320">
      <w:pPr>
        <w:tabs>
          <w:tab w:val="right" w:pos="4140"/>
          <w:tab w:val="left" w:pos="4500"/>
          <w:tab w:val="right" w:pos="9000"/>
        </w:tabs>
      </w:pPr>
      <w:r w:rsidRPr="00D733E8">
        <w:t xml:space="preserve">Nom </w:t>
      </w:r>
      <w:r w:rsidRPr="00D733E8">
        <w:rPr>
          <w:bCs/>
          <w:i/>
          <w:iCs/>
        </w:rPr>
        <w:t>[insérer le nom complet de la personne signataire de l’offre]</w:t>
      </w:r>
    </w:p>
    <w:p w:rsidR="00DA3320" w:rsidRPr="00D733E8" w:rsidRDefault="00DA3320" w:rsidP="00DA3320">
      <w:pPr>
        <w:tabs>
          <w:tab w:val="right" w:pos="4140"/>
          <w:tab w:val="left" w:pos="4500"/>
          <w:tab w:val="right" w:pos="9000"/>
        </w:tabs>
      </w:pPr>
      <w:r w:rsidRPr="00D733E8">
        <w:t xml:space="preserve">En tant que </w:t>
      </w:r>
      <w:r w:rsidRPr="00D733E8">
        <w:rPr>
          <w:bCs/>
          <w:i/>
          <w:iCs/>
        </w:rPr>
        <w:t>[indiquer les fonctions du signataire]</w:t>
      </w:r>
    </w:p>
    <w:p w:rsidR="00DA3320" w:rsidRPr="00D733E8" w:rsidRDefault="00DA3320" w:rsidP="00DA3320">
      <w:pPr>
        <w:tabs>
          <w:tab w:val="right" w:pos="4140"/>
          <w:tab w:val="left" w:pos="4500"/>
          <w:tab w:val="right" w:pos="9000"/>
        </w:tabs>
      </w:pPr>
    </w:p>
    <w:p w:rsidR="00DA3320" w:rsidRPr="00D733E8" w:rsidRDefault="00DA3320" w:rsidP="00DA3320">
      <w:pPr>
        <w:tabs>
          <w:tab w:val="right" w:pos="4140"/>
          <w:tab w:val="left" w:pos="4500"/>
          <w:tab w:val="right" w:pos="9000"/>
        </w:tabs>
        <w:rPr>
          <w:u w:val="single"/>
        </w:rPr>
      </w:pPr>
      <w:r w:rsidRPr="00D733E8">
        <w:t xml:space="preserve">Signature </w:t>
      </w:r>
      <w:r w:rsidRPr="00D733E8">
        <w:rPr>
          <w:bCs/>
          <w:i/>
          <w:iCs/>
        </w:rPr>
        <w:t>[insérer la signature]</w:t>
      </w:r>
    </w:p>
    <w:p w:rsidR="00DA3320" w:rsidRPr="00D733E8" w:rsidRDefault="00DA3320" w:rsidP="00DA3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3320" w:rsidRPr="00D733E8" w:rsidRDefault="00DA3320" w:rsidP="00DA3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3320" w:rsidRPr="00D733E8" w:rsidRDefault="00DA3320" w:rsidP="00DA3320">
      <w:pPr>
        <w:tabs>
          <w:tab w:val="right" w:pos="9000"/>
        </w:tabs>
        <w:rPr>
          <w:bCs/>
          <w:i/>
          <w:iCs/>
        </w:rPr>
      </w:pPr>
      <w:r w:rsidRPr="00D733E8">
        <w:t xml:space="preserve">Ayant pouvoir à signer l’offre pour et au nom de </w:t>
      </w:r>
      <w:r w:rsidRPr="00D733E8">
        <w:rPr>
          <w:bCs/>
          <w:i/>
          <w:iCs/>
        </w:rPr>
        <w:t>[insérer le nom complet du Candidat]</w:t>
      </w:r>
    </w:p>
    <w:p w:rsidR="00DA3320" w:rsidRPr="00D733E8" w:rsidRDefault="00DA3320" w:rsidP="00DA3320">
      <w:pPr>
        <w:tabs>
          <w:tab w:val="right" w:pos="9000"/>
        </w:tabs>
      </w:pPr>
    </w:p>
    <w:p w:rsidR="00DA3320" w:rsidRPr="00D733E8" w:rsidRDefault="00DA3320" w:rsidP="00DA3320">
      <w:pPr>
        <w:tabs>
          <w:tab w:val="right" w:pos="9000"/>
        </w:tabs>
      </w:pPr>
    </w:p>
    <w:p w:rsidR="00DA3320" w:rsidRPr="00D733E8" w:rsidRDefault="00DA3320" w:rsidP="00DA3320">
      <w:pPr>
        <w:tabs>
          <w:tab w:val="right" w:pos="9000"/>
        </w:tabs>
        <w:rPr>
          <w:i/>
          <w:iCs/>
        </w:rPr>
      </w:pPr>
      <w:r w:rsidRPr="00D733E8">
        <w:t xml:space="preserve">En date du ________________________________ jour de </w:t>
      </w:r>
      <w:r w:rsidRPr="00D733E8">
        <w:rPr>
          <w:i/>
          <w:iCs/>
        </w:rPr>
        <w:t>[Insérer la date de signature]</w:t>
      </w:r>
    </w:p>
    <w:p w:rsidR="00DA3320" w:rsidRPr="00D733E8" w:rsidRDefault="00DA3320" w:rsidP="00DA3320">
      <w:pPr>
        <w:tabs>
          <w:tab w:val="right" w:pos="9000"/>
        </w:tabs>
      </w:pPr>
    </w:p>
    <w:p w:rsidR="00DA3320" w:rsidRPr="00D733E8" w:rsidRDefault="00DA3320" w:rsidP="00DA3320">
      <w:pPr>
        <w:tabs>
          <w:tab w:val="right" w:pos="9000"/>
        </w:tabs>
        <w:jc w:val="both"/>
      </w:pPr>
      <w:r w:rsidRPr="00D733E8">
        <w:t>Annexes</w:t>
      </w:r>
      <w:r w:rsidRPr="00D733E8">
        <w:br w:type="page"/>
      </w:r>
    </w:p>
    <w:p w:rsidR="00DA3320" w:rsidRPr="00D733E8" w:rsidRDefault="00DA3320" w:rsidP="00DA3320">
      <w:pPr>
        <w:pStyle w:val="SectionIVHeader-2"/>
        <w:rPr>
          <w:rFonts w:cs="Times New Roman"/>
        </w:rPr>
      </w:pPr>
      <w:r w:rsidRPr="00D733E8">
        <w:rPr>
          <w:rFonts w:cs="Times New Roman"/>
        </w:rPr>
        <w:t xml:space="preserve">Annexe à la soumission  </w:t>
      </w:r>
    </w:p>
    <w:p w:rsidR="00DA3320" w:rsidRPr="00D733E8" w:rsidRDefault="00DA3320" w:rsidP="00DA3320">
      <w:pPr>
        <w:pStyle w:val="SectionIVHeader-2"/>
        <w:rPr>
          <w:rFonts w:cs="Times New Roman"/>
        </w:rPr>
      </w:pPr>
      <w:r w:rsidRPr="00D733E8">
        <w:rPr>
          <w:rFonts w:cs="Times New Roman"/>
        </w:rPr>
        <w:t>Sous-traitants</w:t>
      </w:r>
    </w:p>
    <w:p w:rsidR="00DA3320" w:rsidRPr="00D733E8" w:rsidRDefault="00DA3320" w:rsidP="00DA3320"/>
    <w:p w:rsidR="00DA3320" w:rsidRPr="00D733E8" w:rsidRDefault="00DA3320" w:rsidP="00DA3320">
      <w:pPr>
        <w:jc w:val="center"/>
        <w:rPr>
          <w:i/>
        </w:rPr>
      </w:pPr>
      <w:r w:rsidRPr="00D733E8">
        <w:rPr>
          <w:i/>
        </w:rPr>
        <w:t>[à remplir, le cas échéant, par le Candidat]</w:t>
      </w:r>
    </w:p>
    <w:p w:rsidR="00DA3320" w:rsidRPr="00D733E8" w:rsidRDefault="00DA3320" w:rsidP="00DA3320">
      <w:pPr>
        <w:ind w:left="720" w:hanging="12"/>
      </w:pPr>
    </w:p>
    <w:p w:rsidR="00DA3320" w:rsidRPr="00D733E8" w:rsidRDefault="00DA3320" w:rsidP="00DA3320">
      <w:pPr>
        <w:ind w:left="720" w:hanging="12"/>
      </w:pPr>
    </w:p>
    <w:p w:rsidR="00DA3320" w:rsidRPr="00D733E8" w:rsidRDefault="00DA3320" w:rsidP="00DA3320">
      <w:pPr>
        <w:ind w:left="720" w:hanging="12"/>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ind w:left="720" w:hanging="12"/>
        <w:jc w:val="both"/>
        <w:rPr>
          <w:i/>
        </w:rPr>
      </w:pPr>
      <w:r w:rsidRPr="00D733E8">
        <w:t xml:space="preserve">Annexe à la soumission </w:t>
      </w:r>
      <w:r w:rsidRPr="00D733E8">
        <w:rPr>
          <w:b/>
        </w:rPr>
        <w:t>: Modèle d’engagement « environnemental et social »</w:t>
      </w:r>
    </w:p>
    <w:p w:rsidR="00DA3320" w:rsidRPr="00D733E8" w:rsidRDefault="00DA3320" w:rsidP="00DA3320">
      <w:pPr>
        <w:ind w:left="720" w:hanging="12"/>
        <w:jc w:val="both"/>
      </w:pPr>
    </w:p>
    <w:p w:rsidR="00DA3320" w:rsidRPr="00D733E8" w:rsidRDefault="00DA3320" w:rsidP="00DA3320">
      <w:pPr>
        <w:ind w:left="720" w:hanging="12"/>
        <w:jc w:val="both"/>
      </w:pPr>
    </w:p>
    <w:p w:rsidR="00DA3320" w:rsidRPr="00D733E8" w:rsidRDefault="00DA3320" w:rsidP="00DA3320">
      <w:pPr>
        <w:jc w:val="both"/>
      </w:pPr>
    </w:p>
    <w:p w:rsidR="00DA3320" w:rsidRPr="00D733E8" w:rsidRDefault="00DA3320" w:rsidP="00DA3320">
      <w:pPr>
        <w:ind w:left="708" w:firstLine="12"/>
        <w:jc w:val="both"/>
      </w:pPr>
      <w:r w:rsidRPr="00D733E8">
        <w:t xml:space="preserve">J’ai pris bonne note de l’importance que revêt le respect des normes environnementales et sociales. </w:t>
      </w:r>
    </w:p>
    <w:p w:rsidR="00DA3320" w:rsidRPr="00D733E8" w:rsidRDefault="00DA3320" w:rsidP="00DA3320">
      <w:pPr>
        <w:ind w:left="708" w:firstLine="12"/>
        <w:jc w:val="both"/>
      </w:pPr>
    </w:p>
    <w:p w:rsidR="00DA3320" w:rsidRPr="00D733E8" w:rsidRDefault="00DA3320" w:rsidP="00DA3320">
      <w:pPr>
        <w:ind w:left="708" w:firstLine="12"/>
        <w:jc w:val="both"/>
      </w:pPr>
      <w:r w:rsidRPr="00D733E8">
        <w:t>Je soussigné […………..] en ma qualité de représentant dûment habilité de la société [………..] ;</w:t>
      </w:r>
    </w:p>
    <w:p w:rsidR="00DA3320" w:rsidRPr="00D733E8" w:rsidRDefault="00DA3320" w:rsidP="00DA3320">
      <w:pPr>
        <w:ind w:left="708" w:firstLine="12"/>
        <w:jc w:val="both"/>
      </w:pPr>
    </w:p>
    <w:p w:rsidR="00DA3320" w:rsidRPr="00D733E8" w:rsidRDefault="00DA3320" w:rsidP="00DA3320">
      <w:pPr>
        <w:ind w:left="708" w:firstLine="12"/>
        <w:jc w:val="both"/>
      </w:pPr>
      <w:r w:rsidRPr="00D733E8">
        <w:t>Dans le cadre de la remise d’une offre pour [</w:t>
      </w:r>
      <w:r w:rsidRPr="00D733E8">
        <w:rPr>
          <w:iCs/>
        </w:rPr>
        <w:t>les produits</w:t>
      </w:r>
      <w:r w:rsidRPr="00D733E8">
        <w:t xml:space="preserve"> …..] conformément au dossier d’appel d’offre N° [………...], m’engage à respecter et à faire respecter par l’ensemble de mes sous-traitants les normes environnementales et sociales reconnues par la communauté internationale en matière de protection de l’environnement et de droit du travail dont les conventions fondamentales de l’Organisation Internationale du travail (OIT) , en cohérence avec les lois et règlements applicables en République de Guinée.</w:t>
      </w:r>
    </w:p>
    <w:p w:rsidR="00DA3320" w:rsidRPr="00D733E8" w:rsidRDefault="00DA3320" w:rsidP="00DA3320">
      <w:pPr>
        <w:ind w:left="708" w:firstLine="12"/>
        <w:jc w:val="both"/>
      </w:pPr>
    </w:p>
    <w:p w:rsidR="00DA3320" w:rsidRPr="00D733E8" w:rsidRDefault="00DA3320" w:rsidP="00DA3320">
      <w:pPr>
        <w:ind w:left="708" w:firstLine="12"/>
        <w:jc w:val="both"/>
      </w:pPr>
    </w:p>
    <w:p w:rsidR="00DA3320" w:rsidRPr="00D733E8" w:rsidRDefault="00DA3320" w:rsidP="00DA3320">
      <w:pPr>
        <w:ind w:left="708" w:firstLine="12"/>
        <w:jc w:val="both"/>
      </w:pPr>
      <w:r w:rsidRPr="00D733E8">
        <w:t>En outre, je m’engage également à mettre en œuvre les mesures d’atténuation des risques environnementaux et sociaux telles que définies dans le plan de gestion environnemental et social ou, le cas échéant, dans la notice d’impact environnemental et social fourni(e) par l’autorité Contractante</w:t>
      </w:r>
    </w:p>
    <w:p w:rsidR="00DA3320" w:rsidRPr="00D733E8" w:rsidRDefault="00DA3320" w:rsidP="00DA3320">
      <w:pPr>
        <w:ind w:left="708" w:firstLine="12"/>
      </w:pPr>
    </w:p>
    <w:p w:rsidR="00DA3320" w:rsidRPr="00D733E8" w:rsidRDefault="00DA3320" w:rsidP="00DA3320">
      <w:pPr>
        <w:ind w:left="708" w:firstLine="12"/>
      </w:pPr>
    </w:p>
    <w:p w:rsidR="00DA3320" w:rsidRPr="00D733E8" w:rsidRDefault="00DA3320" w:rsidP="00DA3320">
      <w:pPr>
        <w:ind w:left="708" w:firstLine="12"/>
      </w:pPr>
    </w:p>
    <w:p w:rsidR="00DA3320" w:rsidRPr="00D733E8" w:rsidRDefault="00DA3320" w:rsidP="00DA3320">
      <w:pPr>
        <w:ind w:left="708" w:firstLine="12"/>
        <w:rPr>
          <w:i/>
        </w:rPr>
      </w:pPr>
      <w:r w:rsidRPr="00D733E8">
        <w:t>Fait à [….] le [….]</w:t>
      </w:r>
      <w:r w:rsidRPr="00D733E8">
        <w:tab/>
      </w:r>
      <w:r w:rsidRPr="00D733E8">
        <w:tab/>
      </w:r>
      <w:r w:rsidRPr="00D733E8">
        <w:tab/>
      </w:r>
      <w:r w:rsidRPr="00D733E8">
        <w:tab/>
      </w:r>
      <w:r w:rsidRPr="00D733E8">
        <w:tab/>
      </w:r>
      <w:r w:rsidRPr="00D733E8">
        <w:tab/>
      </w:r>
      <w:r w:rsidRPr="00D733E8">
        <w:rPr>
          <w:i/>
        </w:rPr>
        <w:t>Signature</w:t>
      </w: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ind w:left="4320" w:firstLine="720"/>
      </w:pPr>
    </w:p>
    <w:p w:rsidR="00DA3320" w:rsidRPr="00D733E8" w:rsidRDefault="00DA3320" w:rsidP="00DA3320">
      <w:pPr>
        <w:tabs>
          <w:tab w:val="right" w:pos="9000"/>
        </w:tabs>
      </w:pPr>
    </w:p>
    <w:p w:rsidR="00DA3320" w:rsidRPr="00D733E8" w:rsidRDefault="00DA3320" w:rsidP="00DA3320">
      <w:pPr>
        <w:tabs>
          <w:tab w:val="right" w:pos="9000"/>
        </w:tabs>
      </w:pPr>
    </w:p>
    <w:p w:rsidR="00DA3320" w:rsidRPr="00D733E8" w:rsidRDefault="00DA3320" w:rsidP="00DA3320">
      <w:pPr>
        <w:tabs>
          <w:tab w:val="right" w:pos="9000"/>
        </w:tabs>
      </w:pPr>
    </w:p>
    <w:p w:rsidR="00DA3320" w:rsidRPr="00D733E8" w:rsidRDefault="00DA3320" w:rsidP="00DA3320">
      <w:pPr>
        <w:tabs>
          <w:tab w:val="right" w:pos="9000"/>
        </w:tabs>
      </w:pPr>
    </w:p>
    <w:p w:rsidR="00DA3320" w:rsidRDefault="00DA3320" w:rsidP="00DA3320">
      <w:pPr>
        <w:tabs>
          <w:tab w:val="right" w:pos="9000"/>
        </w:tabs>
      </w:pPr>
    </w:p>
    <w:p w:rsidR="00DA3320" w:rsidRDefault="00DA3320" w:rsidP="00DA3320">
      <w:pPr>
        <w:tabs>
          <w:tab w:val="right" w:pos="9000"/>
        </w:tabs>
      </w:pPr>
    </w:p>
    <w:p w:rsidR="00DA3320" w:rsidRPr="00D733E8" w:rsidRDefault="00DA3320" w:rsidP="00DA3320">
      <w:pPr>
        <w:tabs>
          <w:tab w:val="right" w:pos="9000"/>
        </w:tabs>
      </w:pPr>
    </w:p>
    <w:p w:rsidR="00DA3320" w:rsidRPr="00D733E8" w:rsidRDefault="00DA3320" w:rsidP="00DA3320">
      <w:pPr>
        <w:tabs>
          <w:tab w:val="right" w:pos="9000"/>
        </w:tabs>
      </w:pPr>
    </w:p>
    <w:p w:rsidR="00DA3320" w:rsidRPr="00D733E8" w:rsidRDefault="00DA3320" w:rsidP="00DA3320">
      <w:pPr>
        <w:pStyle w:val="SectionVHeader"/>
        <w:rPr>
          <w:lang w:val="fr-FR"/>
        </w:rPr>
      </w:pPr>
      <w:bookmarkStart w:id="402" w:name="_Toc326002146"/>
      <w:r w:rsidRPr="00D733E8">
        <w:rPr>
          <w:lang w:val="fr-FR"/>
        </w:rPr>
        <w:t>Bordereaux des prix</w:t>
      </w:r>
      <w:bookmarkEnd w:id="402"/>
    </w:p>
    <w:p w:rsidR="00DA3320" w:rsidRPr="00D733E8" w:rsidRDefault="00DA3320" w:rsidP="00DA3320">
      <w:pPr>
        <w:jc w:val="center"/>
      </w:pPr>
    </w:p>
    <w:p w:rsidR="00DA3320" w:rsidRPr="00D733E8" w:rsidRDefault="00DA3320" w:rsidP="00DA3320">
      <w:pPr>
        <w:jc w:val="center"/>
      </w:pPr>
    </w:p>
    <w:p w:rsidR="00DA3320" w:rsidRPr="00D733E8" w:rsidRDefault="00DA3320" w:rsidP="00DA3320">
      <w:pPr>
        <w:pStyle w:val="Outline"/>
        <w:tabs>
          <w:tab w:val="right" w:pos="9000"/>
        </w:tabs>
        <w:spacing w:before="0"/>
        <w:rPr>
          <w:bCs/>
          <w:i/>
          <w:iCs/>
          <w:szCs w:val="24"/>
        </w:rPr>
      </w:pPr>
      <w:r w:rsidRPr="00D733E8">
        <w:rPr>
          <w:bCs/>
          <w:i/>
          <w:iCs/>
          <w:szCs w:val="24"/>
        </w:rPr>
        <w:t>[Le Candidat doit remplir tous les espaces en blanc dans les formulaires de Bordereau des prix selon les instructions figurant ci-après. La liste des articles dans la colonne 1 du Bordereau des prix doit être identique à la liste des Fournitures et Services connexes fournie par l’Autorité contractante dans la Section V]</w:t>
      </w:r>
    </w:p>
    <w:p w:rsidR="00DA3320" w:rsidRPr="00D733E8" w:rsidRDefault="00DA3320" w:rsidP="00DA3320">
      <w:pPr>
        <w:pStyle w:val="Outline"/>
        <w:tabs>
          <w:tab w:val="right" w:pos="9000"/>
        </w:tabs>
        <w:spacing w:before="0"/>
        <w:rPr>
          <w:kern w:val="0"/>
        </w:rPr>
      </w:pPr>
    </w:p>
    <w:tbl>
      <w:tblPr>
        <w:tblpPr w:leftFromText="141" w:rightFromText="141"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98"/>
        <w:gridCol w:w="1389"/>
        <w:gridCol w:w="1701"/>
      </w:tblGrid>
      <w:tr w:rsidR="00DA3320" w:rsidRPr="00D733E8" w:rsidTr="00DA3320">
        <w:tc>
          <w:tcPr>
            <w:tcW w:w="1242" w:type="dxa"/>
          </w:tcPr>
          <w:p w:rsidR="00DA3320" w:rsidRPr="00D733E8" w:rsidRDefault="00DA3320" w:rsidP="00DA3320">
            <w:pPr>
              <w:rPr>
                <w:i/>
              </w:rPr>
            </w:pPr>
            <w:bookmarkStart w:id="403" w:name="_Toc438013346"/>
            <w:r w:rsidRPr="00D733E8">
              <w:rPr>
                <w:i/>
              </w:rPr>
              <w:t>N°  de prix</w:t>
            </w:r>
          </w:p>
        </w:tc>
        <w:tc>
          <w:tcPr>
            <w:tcW w:w="3998" w:type="dxa"/>
          </w:tcPr>
          <w:p w:rsidR="00DA3320" w:rsidRPr="00D733E8" w:rsidRDefault="00DA3320" w:rsidP="00DA3320">
            <w:pPr>
              <w:jc w:val="center"/>
              <w:rPr>
                <w:b/>
                <w:sz w:val="20"/>
              </w:rPr>
            </w:pPr>
            <w:r w:rsidRPr="00D733E8">
              <w:rPr>
                <w:b/>
                <w:sz w:val="20"/>
              </w:rPr>
              <w:t>Désignation des produits</w:t>
            </w:r>
          </w:p>
          <w:p w:rsidR="00DA3320" w:rsidRPr="00D733E8" w:rsidRDefault="00DA3320" w:rsidP="00DA3320">
            <w:pPr>
              <w:jc w:val="center"/>
              <w:rPr>
                <w:i/>
              </w:rPr>
            </w:pPr>
          </w:p>
        </w:tc>
        <w:tc>
          <w:tcPr>
            <w:tcW w:w="3090" w:type="dxa"/>
            <w:gridSpan w:val="2"/>
          </w:tcPr>
          <w:p w:rsidR="00DA3320" w:rsidRPr="00D733E8" w:rsidRDefault="00DA3320" w:rsidP="00DA3320">
            <w:pPr>
              <w:jc w:val="center"/>
              <w:rPr>
                <w:b/>
                <w:sz w:val="20"/>
              </w:rPr>
            </w:pPr>
            <w:r w:rsidRPr="00D733E8">
              <w:rPr>
                <w:b/>
                <w:sz w:val="20"/>
              </w:rPr>
              <w:t>Prix unitaires</w:t>
            </w:r>
          </w:p>
          <w:p w:rsidR="00DA3320" w:rsidRPr="00D733E8" w:rsidRDefault="00DA3320" w:rsidP="00DA3320">
            <w:pPr>
              <w:jc w:val="center"/>
              <w:rPr>
                <w:i/>
              </w:rPr>
            </w:pPr>
            <w:r w:rsidRPr="00D733E8">
              <w:rPr>
                <w:b/>
                <w:sz w:val="20"/>
              </w:rPr>
              <w:t>(</w:t>
            </w:r>
            <w:r w:rsidRPr="00D733E8">
              <w:rPr>
                <w:b/>
                <w:i/>
                <w:sz w:val="20"/>
              </w:rPr>
              <w:t>insérer monnaie</w:t>
            </w:r>
            <w:r w:rsidRPr="00D733E8">
              <w:rPr>
                <w:b/>
                <w:sz w:val="20"/>
              </w:rPr>
              <w:t>)</w:t>
            </w: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i/>
              </w:rPr>
            </w:pPr>
            <w:r w:rsidRPr="00D733E8">
              <w:rPr>
                <w:sz w:val="20"/>
              </w:rPr>
              <w:t>En lettre</w:t>
            </w:r>
          </w:p>
        </w:tc>
        <w:tc>
          <w:tcPr>
            <w:tcW w:w="1701" w:type="dxa"/>
          </w:tcPr>
          <w:p w:rsidR="00DA3320" w:rsidRPr="00D733E8" w:rsidRDefault="00DA3320" w:rsidP="00DA3320">
            <w:pPr>
              <w:rPr>
                <w:i/>
              </w:rPr>
            </w:pPr>
            <w:r w:rsidRPr="00D733E8">
              <w:rPr>
                <w:sz w:val="20"/>
              </w:rPr>
              <w:t>En chiffre</w:t>
            </w: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jc w:val="right"/>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sz w:val="20"/>
              </w:rPr>
            </w:pPr>
          </w:p>
        </w:tc>
        <w:tc>
          <w:tcPr>
            <w:tcW w:w="1701" w:type="dxa"/>
          </w:tcPr>
          <w:p w:rsidR="00DA3320" w:rsidRPr="00D733E8" w:rsidRDefault="00DA3320" w:rsidP="00DA3320">
            <w:pPr>
              <w:rPr>
                <w:sz w:val="20"/>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i/>
              </w:rPr>
            </w:pPr>
          </w:p>
        </w:tc>
        <w:tc>
          <w:tcPr>
            <w:tcW w:w="1701" w:type="dxa"/>
          </w:tcPr>
          <w:p w:rsidR="00DA3320" w:rsidRPr="00D733E8" w:rsidRDefault="00DA3320" w:rsidP="00DA3320">
            <w:pPr>
              <w:rPr>
                <w:i/>
              </w:rPr>
            </w:pPr>
          </w:p>
        </w:tc>
      </w:tr>
      <w:tr w:rsidR="00DA3320" w:rsidRPr="00D733E8" w:rsidTr="00DA3320">
        <w:tc>
          <w:tcPr>
            <w:tcW w:w="1242" w:type="dxa"/>
          </w:tcPr>
          <w:p w:rsidR="00DA3320" w:rsidRPr="00D733E8" w:rsidRDefault="00DA3320" w:rsidP="00DA3320">
            <w:pPr>
              <w:rPr>
                <w:i/>
              </w:rPr>
            </w:pPr>
          </w:p>
        </w:tc>
        <w:tc>
          <w:tcPr>
            <w:tcW w:w="3998" w:type="dxa"/>
          </w:tcPr>
          <w:p w:rsidR="00DA3320" w:rsidRPr="00D733E8" w:rsidRDefault="00DA3320" w:rsidP="00DA3320">
            <w:pPr>
              <w:rPr>
                <w:i/>
              </w:rPr>
            </w:pPr>
          </w:p>
        </w:tc>
        <w:tc>
          <w:tcPr>
            <w:tcW w:w="1389" w:type="dxa"/>
          </w:tcPr>
          <w:p w:rsidR="00DA3320" w:rsidRPr="00D733E8" w:rsidRDefault="00DA3320" w:rsidP="00DA3320">
            <w:pPr>
              <w:rPr>
                <w:i/>
              </w:rPr>
            </w:pPr>
          </w:p>
        </w:tc>
        <w:tc>
          <w:tcPr>
            <w:tcW w:w="1701" w:type="dxa"/>
          </w:tcPr>
          <w:p w:rsidR="00DA3320" w:rsidRPr="00D733E8" w:rsidRDefault="00DA3320" w:rsidP="00DA3320">
            <w:pPr>
              <w:rPr>
                <w:i/>
              </w:rPr>
            </w:pPr>
          </w:p>
        </w:tc>
      </w:tr>
      <w:tr w:rsidR="00DA3320" w:rsidRPr="00D733E8" w:rsidTr="00DA3320">
        <w:tc>
          <w:tcPr>
            <w:tcW w:w="1242" w:type="dxa"/>
            <w:shd w:val="clear" w:color="auto" w:fill="auto"/>
          </w:tcPr>
          <w:p w:rsidR="00DA3320" w:rsidRPr="00D733E8" w:rsidRDefault="00DA3320" w:rsidP="00DA3320">
            <w:pPr>
              <w:rPr>
                <w:b/>
                <w:i/>
              </w:rPr>
            </w:pPr>
          </w:p>
        </w:tc>
        <w:tc>
          <w:tcPr>
            <w:tcW w:w="3998" w:type="dxa"/>
            <w:shd w:val="clear" w:color="auto" w:fill="auto"/>
          </w:tcPr>
          <w:p w:rsidR="00DA3320" w:rsidRPr="00D733E8" w:rsidRDefault="00DA3320" w:rsidP="00DA3320">
            <w:pPr>
              <w:rPr>
                <w:i/>
              </w:rPr>
            </w:pPr>
          </w:p>
        </w:tc>
        <w:tc>
          <w:tcPr>
            <w:tcW w:w="1389" w:type="dxa"/>
            <w:shd w:val="clear" w:color="auto" w:fill="auto"/>
          </w:tcPr>
          <w:p w:rsidR="00DA3320" w:rsidRPr="00D733E8" w:rsidRDefault="00DA3320" w:rsidP="00DA3320">
            <w:pPr>
              <w:rPr>
                <w:i/>
              </w:rPr>
            </w:pPr>
          </w:p>
        </w:tc>
        <w:tc>
          <w:tcPr>
            <w:tcW w:w="1701" w:type="dxa"/>
            <w:shd w:val="clear" w:color="auto" w:fill="auto"/>
          </w:tcPr>
          <w:p w:rsidR="00DA3320" w:rsidRPr="00D733E8" w:rsidRDefault="00DA3320" w:rsidP="00DA3320">
            <w:pPr>
              <w:rPr>
                <w:i/>
              </w:rPr>
            </w:pPr>
          </w:p>
        </w:tc>
      </w:tr>
    </w:tbl>
    <w:p w:rsidR="00DA3320" w:rsidRPr="00D733E8" w:rsidRDefault="00DA3320" w:rsidP="00DA3320">
      <w:pPr>
        <w:tabs>
          <w:tab w:val="right" w:pos="9000"/>
        </w:tabs>
        <w:sectPr w:rsidR="00DA3320" w:rsidRPr="00D733E8">
          <w:headerReference w:type="even" r:id="rId36"/>
          <w:headerReference w:type="default" r:id="rId37"/>
          <w:headerReference w:type="first" r:id="rId38"/>
          <w:endnotePr>
            <w:numFmt w:val="decimal"/>
            <w:numRestart w:val="eachSect"/>
          </w:endnotePr>
          <w:type w:val="oddPage"/>
          <w:pgSz w:w="12240" w:h="15840" w:code="1"/>
          <w:pgMar w:top="1440" w:right="1440" w:bottom="1440" w:left="1800" w:header="720" w:footer="720" w:gutter="0"/>
          <w:paperSrc w:first="19532" w:other="19532"/>
          <w:cols w:space="720"/>
        </w:sectPr>
      </w:pPr>
    </w:p>
    <w:bookmarkEnd w:id="403"/>
    <w:p w:rsidR="00DA3320" w:rsidRPr="00D733E8" w:rsidRDefault="00DA3320" w:rsidP="00DA332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DA3320" w:rsidRPr="00D733E8" w:rsidTr="00DA3320">
        <w:trPr>
          <w:cantSplit/>
          <w:trHeight w:val="900"/>
        </w:trPr>
        <w:tc>
          <w:tcPr>
            <w:tcW w:w="13158" w:type="dxa"/>
            <w:gridSpan w:val="2"/>
            <w:tcBorders>
              <w:top w:val="nil"/>
              <w:left w:val="nil"/>
              <w:bottom w:val="nil"/>
              <w:right w:val="nil"/>
            </w:tcBorders>
            <w:vAlign w:val="center"/>
          </w:tcPr>
          <w:p w:rsidR="00DA3320" w:rsidRPr="00D733E8" w:rsidRDefault="00DA3320" w:rsidP="00DA3320">
            <w:pPr>
              <w:pStyle w:val="SectionVHeader"/>
              <w:rPr>
                <w:lang w:val="fr-FR"/>
              </w:rPr>
            </w:pPr>
            <w:bookmarkStart w:id="404" w:name="_Toc326002147"/>
            <w:bookmarkStart w:id="405" w:name="_Toc77404845"/>
            <w:r w:rsidRPr="00D733E8">
              <w:rPr>
                <w:lang w:val="fr-FR"/>
              </w:rPr>
              <w:t>Bordereau des prix pour les fournitures</w:t>
            </w:r>
            <w:bookmarkEnd w:id="404"/>
            <w:r w:rsidRPr="00D733E8">
              <w:rPr>
                <w:lang w:val="fr-FR"/>
              </w:rPr>
              <w:t xml:space="preserve"> </w:t>
            </w:r>
            <w:bookmarkEnd w:id="405"/>
          </w:p>
        </w:tc>
      </w:tr>
      <w:tr w:rsidR="00DA3320" w:rsidRPr="00D733E8" w:rsidTr="00DA3320">
        <w:trPr>
          <w:cantSplit/>
          <w:trHeight w:val="351"/>
        </w:trPr>
        <w:tc>
          <w:tcPr>
            <w:tcW w:w="13158" w:type="dxa"/>
            <w:gridSpan w:val="2"/>
            <w:tcBorders>
              <w:top w:val="nil"/>
              <w:left w:val="nil"/>
              <w:bottom w:val="nil"/>
              <w:right w:val="nil"/>
            </w:tcBorders>
            <w:vAlign w:val="center"/>
          </w:tcPr>
          <w:p w:rsidR="00DA3320" w:rsidRPr="00D733E8" w:rsidRDefault="00DA3320" w:rsidP="00DA3320"/>
        </w:tc>
      </w:tr>
      <w:tr w:rsidR="00DA3320" w:rsidRPr="00D733E8" w:rsidTr="00DA3320">
        <w:trPr>
          <w:cantSplit/>
        </w:trPr>
        <w:tc>
          <w:tcPr>
            <w:tcW w:w="3708" w:type="dxa"/>
            <w:tcBorders>
              <w:top w:val="nil"/>
              <w:left w:val="nil"/>
              <w:bottom w:val="nil"/>
              <w:right w:val="nil"/>
            </w:tcBorders>
            <w:vAlign w:val="center"/>
          </w:tcPr>
          <w:p w:rsidR="00DA3320" w:rsidRPr="00D733E8" w:rsidRDefault="00DA3320" w:rsidP="00DA3320">
            <w:pPr>
              <w:rPr>
                <w:sz w:val="18"/>
              </w:rPr>
            </w:pPr>
          </w:p>
        </w:tc>
        <w:tc>
          <w:tcPr>
            <w:tcW w:w="9450" w:type="dxa"/>
            <w:tcBorders>
              <w:top w:val="nil"/>
              <w:left w:val="nil"/>
              <w:bottom w:val="nil"/>
              <w:right w:val="nil"/>
            </w:tcBorders>
            <w:vAlign w:val="center"/>
          </w:tcPr>
          <w:p w:rsidR="00DA3320" w:rsidRPr="00D733E8" w:rsidRDefault="00DA3320" w:rsidP="00DA3320">
            <w:pPr>
              <w:jc w:val="right"/>
              <w:rPr>
                <w:bCs/>
                <w:i/>
                <w:iCs/>
                <w:sz w:val="18"/>
                <w:szCs w:val="16"/>
              </w:rPr>
            </w:pPr>
            <w:r w:rsidRPr="00D733E8">
              <w:rPr>
                <w:sz w:val="18"/>
                <w:szCs w:val="16"/>
              </w:rPr>
              <w:t>Date [</w:t>
            </w:r>
            <w:r w:rsidRPr="00D733E8">
              <w:rPr>
                <w:bCs/>
                <w:i/>
                <w:iCs/>
                <w:sz w:val="18"/>
                <w:szCs w:val="16"/>
              </w:rPr>
              <w:t>insérer la date (jour, mois, année) de remise de l’offre]</w:t>
            </w:r>
          </w:p>
          <w:p w:rsidR="00DA3320" w:rsidRPr="00D733E8" w:rsidRDefault="00DA3320" w:rsidP="00DA3320">
            <w:pPr>
              <w:ind w:right="72"/>
              <w:jc w:val="right"/>
              <w:rPr>
                <w:b/>
                <w:sz w:val="18"/>
                <w:szCs w:val="16"/>
              </w:rPr>
            </w:pPr>
            <w:r w:rsidRPr="00D733E8">
              <w:rPr>
                <w:sz w:val="18"/>
                <w:szCs w:val="16"/>
              </w:rPr>
              <w:t xml:space="preserve">AAO  numéro : </w:t>
            </w:r>
            <w:r w:rsidRPr="00D733E8">
              <w:rPr>
                <w:bCs/>
                <w:i/>
                <w:iCs/>
                <w:sz w:val="18"/>
                <w:szCs w:val="16"/>
              </w:rPr>
              <w:t>[insérer le nom de l’Appel d’Offres]</w:t>
            </w:r>
          </w:p>
          <w:p w:rsidR="00DA3320" w:rsidRPr="00D733E8" w:rsidRDefault="00DA3320" w:rsidP="00DA3320">
            <w:pPr>
              <w:tabs>
                <w:tab w:val="right" w:pos="4752"/>
              </w:tabs>
              <w:spacing w:after="120"/>
              <w:ind w:left="-115"/>
              <w:jc w:val="right"/>
              <w:rPr>
                <w:sz w:val="18"/>
              </w:rPr>
            </w:pPr>
            <w:r w:rsidRPr="00D733E8">
              <w:rPr>
                <w:sz w:val="18"/>
                <w:szCs w:val="16"/>
              </w:rPr>
              <w:t xml:space="preserve">Variante  numéro  : </w:t>
            </w:r>
            <w:r w:rsidRPr="00D733E8">
              <w:rPr>
                <w:bCs/>
                <w:i/>
                <w:iCs/>
                <w:sz w:val="18"/>
                <w:szCs w:val="16"/>
              </w:rPr>
              <w:t>[insérer le numéro d’identification si cette offre est proposée pour une variante]</w:t>
            </w:r>
          </w:p>
        </w:tc>
      </w:tr>
    </w:tbl>
    <w:p w:rsidR="00DA3320" w:rsidRPr="00D733E8" w:rsidRDefault="00DA3320" w:rsidP="00DA3320">
      <w:pPr>
        <w:suppressAutoHyphens/>
      </w:pPr>
    </w:p>
    <w:tbl>
      <w:tblPr>
        <w:tblW w:w="14444" w:type="dxa"/>
        <w:tblInd w:w="-747" w:type="dxa"/>
        <w:tblLayout w:type="fixed"/>
        <w:tblCellMar>
          <w:left w:w="72" w:type="dxa"/>
          <w:right w:w="72" w:type="dxa"/>
        </w:tblCellMar>
        <w:tblLook w:val="0000" w:firstRow="0" w:lastRow="0" w:firstColumn="0" w:lastColumn="0" w:noHBand="0" w:noVBand="0"/>
      </w:tblPr>
      <w:tblGrid>
        <w:gridCol w:w="1008"/>
        <w:gridCol w:w="6207"/>
        <w:gridCol w:w="709"/>
        <w:gridCol w:w="1275"/>
        <w:gridCol w:w="851"/>
        <w:gridCol w:w="1134"/>
        <w:gridCol w:w="1134"/>
        <w:gridCol w:w="2126"/>
      </w:tblGrid>
      <w:tr w:rsidR="00DA3320" w:rsidRPr="00D733E8" w:rsidTr="00DA06A6">
        <w:tc>
          <w:tcPr>
            <w:tcW w:w="1008" w:type="dxa"/>
            <w:tcBorders>
              <w:top w:val="double" w:sz="6" w:space="0" w:color="auto"/>
              <w:left w:val="double" w:sz="6" w:space="0" w:color="auto"/>
            </w:tcBorders>
          </w:tcPr>
          <w:p w:rsidR="00DA3320" w:rsidRPr="00D733E8" w:rsidRDefault="00DA3320" w:rsidP="00DA3320">
            <w:pPr>
              <w:suppressAutoHyphens/>
              <w:jc w:val="center"/>
            </w:pPr>
            <w:r w:rsidRPr="00D733E8">
              <w:t>1</w:t>
            </w:r>
          </w:p>
        </w:tc>
        <w:tc>
          <w:tcPr>
            <w:tcW w:w="6207" w:type="dxa"/>
            <w:tcBorders>
              <w:top w:val="double" w:sz="6" w:space="0" w:color="auto"/>
              <w:left w:val="single" w:sz="6" w:space="0" w:color="auto"/>
            </w:tcBorders>
          </w:tcPr>
          <w:p w:rsidR="00DA3320" w:rsidRPr="00D733E8" w:rsidRDefault="00DA3320" w:rsidP="00DA3320">
            <w:pPr>
              <w:suppressAutoHyphens/>
              <w:jc w:val="center"/>
            </w:pPr>
            <w:r w:rsidRPr="00D733E8">
              <w:t>2</w:t>
            </w:r>
          </w:p>
        </w:tc>
        <w:tc>
          <w:tcPr>
            <w:tcW w:w="709" w:type="dxa"/>
            <w:tcBorders>
              <w:top w:val="double" w:sz="6" w:space="0" w:color="auto"/>
              <w:left w:val="single" w:sz="6" w:space="0" w:color="auto"/>
              <w:right w:val="single" w:sz="6" w:space="0" w:color="auto"/>
            </w:tcBorders>
          </w:tcPr>
          <w:p w:rsidR="00DA3320" w:rsidRPr="00D733E8" w:rsidRDefault="00DA3320" w:rsidP="00DA3320">
            <w:pPr>
              <w:suppressAutoHyphens/>
              <w:jc w:val="center"/>
            </w:pPr>
            <w:r w:rsidRPr="00D733E8">
              <w:t>3</w:t>
            </w:r>
          </w:p>
        </w:tc>
        <w:tc>
          <w:tcPr>
            <w:tcW w:w="1275" w:type="dxa"/>
            <w:tcBorders>
              <w:top w:val="double" w:sz="6" w:space="0" w:color="auto"/>
              <w:left w:val="single" w:sz="6" w:space="0" w:color="auto"/>
            </w:tcBorders>
          </w:tcPr>
          <w:p w:rsidR="00DA3320" w:rsidRPr="00D733E8" w:rsidRDefault="00DA3320" w:rsidP="00DA3320">
            <w:pPr>
              <w:suppressAutoHyphens/>
              <w:jc w:val="center"/>
            </w:pPr>
            <w:r w:rsidRPr="00D733E8">
              <w:t>4</w:t>
            </w:r>
          </w:p>
        </w:tc>
        <w:tc>
          <w:tcPr>
            <w:tcW w:w="851" w:type="dxa"/>
            <w:tcBorders>
              <w:top w:val="double" w:sz="6" w:space="0" w:color="auto"/>
              <w:left w:val="single" w:sz="6" w:space="0" w:color="auto"/>
            </w:tcBorders>
          </w:tcPr>
          <w:p w:rsidR="00DA3320" w:rsidRPr="00D733E8" w:rsidRDefault="00DA3320" w:rsidP="00DA3320">
            <w:pPr>
              <w:suppressAutoHyphens/>
              <w:jc w:val="center"/>
            </w:pPr>
            <w:r w:rsidRPr="00D733E8">
              <w:t>5</w:t>
            </w:r>
          </w:p>
        </w:tc>
        <w:tc>
          <w:tcPr>
            <w:tcW w:w="1134" w:type="dxa"/>
            <w:tcBorders>
              <w:top w:val="double" w:sz="6" w:space="0" w:color="auto"/>
              <w:left w:val="single" w:sz="6" w:space="0" w:color="auto"/>
            </w:tcBorders>
          </w:tcPr>
          <w:p w:rsidR="00DA3320" w:rsidRPr="00D733E8" w:rsidRDefault="00DA3320" w:rsidP="00DA3320">
            <w:pPr>
              <w:suppressAutoHyphens/>
              <w:jc w:val="center"/>
            </w:pPr>
            <w:r w:rsidRPr="00D733E8">
              <w:t>6</w:t>
            </w:r>
          </w:p>
        </w:tc>
        <w:tc>
          <w:tcPr>
            <w:tcW w:w="1134" w:type="dxa"/>
            <w:tcBorders>
              <w:top w:val="double" w:sz="6" w:space="0" w:color="auto"/>
              <w:left w:val="single" w:sz="6" w:space="0" w:color="auto"/>
            </w:tcBorders>
          </w:tcPr>
          <w:p w:rsidR="00DA3320" w:rsidRPr="00D733E8" w:rsidRDefault="00DA3320" w:rsidP="00DA3320">
            <w:pPr>
              <w:suppressAutoHyphens/>
              <w:jc w:val="center"/>
            </w:pPr>
            <w:r w:rsidRPr="00D733E8">
              <w:t>7</w:t>
            </w:r>
          </w:p>
        </w:tc>
        <w:tc>
          <w:tcPr>
            <w:tcW w:w="2126" w:type="dxa"/>
            <w:tcBorders>
              <w:top w:val="double" w:sz="6" w:space="0" w:color="auto"/>
              <w:left w:val="single" w:sz="6" w:space="0" w:color="auto"/>
              <w:right w:val="double" w:sz="6" w:space="0" w:color="auto"/>
            </w:tcBorders>
          </w:tcPr>
          <w:p w:rsidR="00DA3320" w:rsidRPr="00D733E8" w:rsidRDefault="00DA3320" w:rsidP="00DA3320">
            <w:pPr>
              <w:suppressAutoHyphens/>
              <w:jc w:val="center"/>
            </w:pPr>
            <w:r w:rsidRPr="00D733E8">
              <w:t>8</w:t>
            </w:r>
          </w:p>
        </w:tc>
      </w:tr>
      <w:tr w:rsidR="00DA3320" w:rsidRPr="00D733E8" w:rsidTr="00DA06A6">
        <w:tc>
          <w:tcPr>
            <w:tcW w:w="1008" w:type="dxa"/>
            <w:tcBorders>
              <w:top w:val="double" w:sz="6" w:space="0" w:color="auto"/>
              <w:left w:val="double" w:sz="6" w:space="0" w:color="auto"/>
            </w:tcBorders>
          </w:tcPr>
          <w:p w:rsidR="00DA3320" w:rsidRPr="00D733E8" w:rsidRDefault="00DA3320" w:rsidP="00DA3320">
            <w:pPr>
              <w:suppressAutoHyphens/>
              <w:jc w:val="center"/>
              <w:rPr>
                <w:sz w:val="16"/>
              </w:rPr>
            </w:pPr>
            <w:r w:rsidRPr="00D733E8">
              <w:rPr>
                <w:sz w:val="16"/>
              </w:rPr>
              <w:t>Article</w:t>
            </w:r>
          </w:p>
        </w:tc>
        <w:tc>
          <w:tcPr>
            <w:tcW w:w="6207" w:type="dxa"/>
            <w:tcBorders>
              <w:top w:val="double" w:sz="6" w:space="0" w:color="auto"/>
              <w:left w:val="single" w:sz="6" w:space="0" w:color="auto"/>
            </w:tcBorders>
          </w:tcPr>
          <w:p w:rsidR="00DA3320" w:rsidRPr="00D733E8" w:rsidRDefault="00DA3320" w:rsidP="00DA3320">
            <w:pPr>
              <w:suppressAutoHyphens/>
              <w:jc w:val="center"/>
              <w:rPr>
                <w:sz w:val="16"/>
              </w:rPr>
            </w:pPr>
            <w:r w:rsidRPr="00D733E8">
              <w:rPr>
                <w:sz w:val="16"/>
              </w:rPr>
              <w:t>Description</w:t>
            </w:r>
          </w:p>
        </w:tc>
        <w:tc>
          <w:tcPr>
            <w:tcW w:w="709" w:type="dxa"/>
            <w:tcBorders>
              <w:top w:val="double" w:sz="6" w:space="0" w:color="auto"/>
              <w:left w:val="single" w:sz="6" w:space="0" w:color="auto"/>
              <w:right w:val="single" w:sz="6" w:space="0" w:color="auto"/>
            </w:tcBorders>
          </w:tcPr>
          <w:p w:rsidR="00DA3320" w:rsidRPr="00D733E8" w:rsidRDefault="00DA3320" w:rsidP="00DA3320">
            <w:pPr>
              <w:pStyle w:val="Notedebasdepage"/>
              <w:jc w:val="center"/>
              <w:rPr>
                <w:sz w:val="16"/>
                <w:szCs w:val="16"/>
                <w:lang w:val="fr-FR" w:eastAsia="fr-FR"/>
              </w:rPr>
            </w:pPr>
            <w:r w:rsidRPr="00D733E8">
              <w:rPr>
                <w:sz w:val="16"/>
                <w:szCs w:val="16"/>
                <w:lang w:val="fr-FR" w:eastAsia="fr-FR"/>
              </w:rPr>
              <w:t>Pays d’origine</w:t>
            </w:r>
          </w:p>
        </w:tc>
        <w:tc>
          <w:tcPr>
            <w:tcW w:w="1275" w:type="dxa"/>
            <w:tcBorders>
              <w:top w:val="double" w:sz="6" w:space="0" w:color="auto"/>
              <w:left w:val="single" w:sz="6" w:space="0" w:color="auto"/>
            </w:tcBorders>
          </w:tcPr>
          <w:p w:rsidR="00DA3320" w:rsidRPr="00D733E8" w:rsidRDefault="00DA3320" w:rsidP="00DA3320">
            <w:pPr>
              <w:pStyle w:val="Notedebasdepage"/>
              <w:jc w:val="center"/>
              <w:rPr>
                <w:sz w:val="16"/>
                <w:szCs w:val="16"/>
                <w:vertAlign w:val="superscript"/>
                <w:lang w:val="fr-FR" w:eastAsia="fr-FR"/>
              </w:rPr>
            </w:pPr>
            <w:r w:rsidRPr="00D733E8">
              <w:rPr>
                <w:sz w:val="16"/>
                <w:szCs w:val="16"/>
                <w:lang w:val="fr-FR" w:eastAsia="fr-FR"/>
              </w:rPr>
              <w:t xml:space="preserve">Date de livraison </w:t>
            </w:r>
          </w:p>
          <w:p w:rsidR="00DA3320" w:rsidRPr="00D733E8" w:rsidRDefault="00DA3320" w:rsidP="00DA3320">
            <w:pPr>
              <w:suppressAutoHyphens/>
              <w:jc w:val="center"/>
              <w:rPr>
                <w:sz w:val="16"/>
              </w:rPr>
            </w:pPr>
          </w:p>
        </w:tc>
        <w:tc>
          <w:tcPr>
            <w:tcW w:w="851" w:type="dxa"/>
            <w:tcBorders>
              <w:top w:val="double" w:sz="6" w:space="0" w:color="auto"/>
              <w:left w:val="single" w:sz="6" w:space="0" w:color="auto"/>
            </w:tcBorders>
          </w:tcPr>
          <w:p w:rsidR="00DA3320" w:rsidRPr="00D733E8" w:rsidRDefault="00DA3320" w:rsidP="00DA3320">
            <w:pPr>
              <w:suppressAutoHyphens/>
              <w:jc w:val="center"/>
              <w:rPr>
                <w:sz w:val="16"/>
                <w:szCs w:val="16"/>
              </w:rPr>
            </w:pPr>
            <w:r w:rsidRPr="00D733E8">
              <w:rPr>
                <w:sz w:val="16"/>
                <w:szCs w:val="16"/>
              </w:rPr>
              <w:t>Quantité (Nb. d’unités)</w:t>
            </w:r>
          </w:p>
        </w:tc>
        <w:tc>
          <w:tcPr>
            <w:tcW w:w="1134" w:type="dxa"/>
            <w:tcBorders>
              <w:top w:val="double" w:sz="6" w:space="0" w:color="auto"/>
              <w:left w:val="single" w:sz="6" w:space="0" w:color="auto"/>
            </w:tcBorders>
          </w:tcPr>
          <w:p w:rsidR="00DA3320" w:rsidRPr="00D733E8" w:rsidRDefault="00DA3320" w:rsidP="00DA3320">
            <w:pPr>
              <w:suppressAutoHyphens/>
              <w:jc w:val="center"/>
              <w:rPr>
                <w:sz w:val="16"/>
              </w:rPr>
            </w:pPr>
            <w:r w:rsidRPr="00D733E8">
              <w:rPr>
                <w:sz w:val="16"/>
              </w:rPr>
              <w:t>Prix unitaire</w:t>
            </w:r>
          </w:p>
          <w:p w:rsidR="00DA3320" w:rsidRPr="00D733E8" w:rsidRDefault="00DA3320" w:rsidP="00DA3320">
            <w:pPr>
              <w:suppressAutoHyphens/>
              <w:jc w:val="center"/>
              <w:rPr>
                <w:sz w:val="16"/>
              </w:rPr>
            </w:pPr>
            <w:r w:rsidRPr="00D733E8">
              <w:rPr>
                <w:smallCaps/>
                <w:sz w:val="16"/>
              </w:rPr>
              <w:t>DDP</w:t>
            </w:r>
          </w:p>
        </w:tc>
        <w:tc>
          <w:tcPr>
            <w:tcW w:w="1134" w:type="dxa"/>
            <w:tcBorders>
              <w:top w:val="double" w:sz="6" w:space="0" w:color="auto"/>
              <w:left w:val="single" w:sz="6" w:space="0" w:color="auto"/>
            </w:tcBorders>
          </w:tcPr>
          <w:p w:rsidR="00DA3320" w:rsidRPr="00D733E8" w:rsidRDefault="00DA3320" w:rsidP="00DA3320">
            <w:pPr>
              <w:suppressAutoHyphens/>
              <w:jc w:val="center"/>
              <w:rPr>
                <w:sz w:val="16"/>
              </w:rPr>
            </w:pPr>
            <w:r w:rsidRPr="00D733E8">
              <w:rPr>
                <w:sz w:val="16"/>
              </w:rPr>
              <w:t xml:space="preserve">Prix total </w:t>
            </w:r>
            <w:r w:rsidRPr="00D733E8">
              <w:rPr>
                <w:smallCaps/>
                <w:sz w:val="16"/>
              </w:rPr>
              <w:t>DDP</w:t>
            </w:r>
          </w:p>
          <w:p w:rsidR="00DA3320" w:rsidRPr="00D733E8" w:rsidRDefault="00DA3320" w:rsidP="00DA3320">
            <w:pPr>
              <w:suppressAutoHyphens/>
              <w:jc w:val="center"/>
              <w:rPr>
                <w:sz w:val="16"/>
              </w:rPr>
            </w:pPr>
            <w:r w:rsidRPr="00D733E8">
              <w:rPr>
                <w:sz w:val="16"/>
              </w:rPr>
              <w:t>par article</w:t>
            </w:r>
          </w:p>
          <w:p w:rsidR="00DA3320" w:rsidRPr="00D733E8" w:rsidRDefault="00DA3320" w:rsidP="00DA3320">
            <w:pPr>
              <w:suppressAutoHyphens/>
              <w:jc w:val="center"/>
              <w:rPr>
                <w:sz w:val="16"/>
              </w:rPr>
            </w:pPr>
            <w:r w:rsidRPr="00D733E8">
              <w:rPr>
                <w:sz w:val="16"/>
              </w:rPr>
              <w:t>(cols.4 x 5)</w:t>
            </w:r>
          </w:p>
        </w:tc>
        <w:tc>
          <w:tcPr>
            <w:tcW w:w="2126" w:type="dxa"/>
            <w:tcBorders>
              <w:top w:val="double" w:sz="6" w:space="0" w:color="auto"/>
              <w:left w:val="single" w:sz="6" w:space="0" w:color="auto"/>
              <w:right w:val="double" w:sz="6" w:space="0" w:color="auto"/>
            </w:tcBorders>
          </w:tcPr>
          <w:p w:rsidR="00DA3320" w:rsidRPr="00D733E8" w:rsidRDefault="00DA3320" w:rsidP="00DA3320">
            <w:pPr>
              <w:suppressAutoHyphens/>
              <w:jc w:val="center"/>
              <w:rPr>
                <w:sz w:val="18"/>
                <w:szCs w:val="18"/>
              </w:rPr>
            </w:pPr>
            <w:r w:rsidRPr="00D733E8">
              <w:rPr>
                <w:sz w:val="18"/>
                <w:szCs w:val="18"/>
              </w:rPr>
              <w:t>Coût Main-d’œuvre locale, matières premières et composants</w:t>
            </w:r>
            <w:r w:rsidRPr="00D733E8">
              <w:rPr>
                <w:sz w:val="18"/>
                <w:szCs w:val="18"/>
                <w:vertAlign w:val="superscript"/>
              </w:rPr>
              <w:t xml:space="preserve"> </w:t>
            </w:r>
            <w:r w:rsidRPr="00D733E8">
              <w:rPr>
                <w:sz w:val="18"/>
                <w:szCs w:val="18"/>
              </w:rPr>
              <w:t>provenant de la République de Guinée.</w:t>
            </w:r>
            <w:r w:rsidRPr="00D733E8">
              <w:rPr>
                <w:i/>
                <w:sz w:val="18"/>
                <w:szCs w:val="18"/>
              </w:rPr>
              <w:t>]</w:t>
            </w:r>
            <w:r w:rsidRPr="00D733E8">
              <w:rPr>
                <w:sz w:val="18"/>
                <w:szCs w:val="18"/>
              </w:rPr>
              <w:t xml:space="preserve"> </w:t>
            </w:r>
          </w:p>
          <w:p w:rsidR="00DA3320" w:rsidRPr="00D733E8" w:rsidRDefault="00DA3320" w:rsidP="00DA3320">
            <w:pPr>
              <w:suppressAutoHyphens/>
              <w:jc w:val="center"/>
              <w:rPr>
                <w:sz w:val="18"/>
                <w:szCs w:val="18"/>
              </w:rPr>
            </w:pPr>
            <w:r w:rsidRPr="00D733E8">
              <w:rPr>
                <w:sz w:val="18"/>
                <w:szCs w:val="18"/>
              </w:rPr>
              <w:t>% de Col.5</w:t>
            </w:r>
          </w:p>
        </w:tc>
      </w:tr>
      <w:tr w:rsidR="00DA3320" w:rsidRPr="00D733E8" w:rsidTr="00DA06A6">
        <w:tc>
          <w:tcPr>
            <w:tcW w:w="1008" w:type="dxa"/>
            <w:tcBorders>
              <w:top w:val="double" w:sz="6" w:space="0" w:color="auto"/>
              <w:left w:val="single" w:sz="6" w:space="0" w:color="auto"/>
              <w:bottom w:val="double" w:sz="6" w:space="0" w:color="auto"/>
              <w:right w:val="double" w:sz="6" w:space="0" w:color="auto"/>
            </w:tcBorders>
          </w:tcPr>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Pr="0002310C" w:rsidRDefault="00DA3320" w:rsidP="00DA3320">
            <w:pPr>
              <w:suppressAutoHyphens/>
              <w:rPr>
                <w:sz w:val="20"/>
              </w:rPr>
            </w:pPr>
            <w:r>
              <w:rPr>
                <w:sz w:val="20"/>
              </w:rPr>
              <w:t>Véh</w:t>
            </w:r>
            <w:r w:rsidR="003F1160">
              <w:rPr>
                <w:sz w:val="20"/>
              </w:rPr>
              <w:t>icules 4x4</w:t>
            </w:r>
          </w:p>
        </w:tc>
        <w:tc>
          <w:tcPr>
            <w:tcW w:w="6207" w:type="dxa"/>
            <w:tcBorders>
              <w:top w:val="double" w:sz="6" w:space="0" w:color="auto"/>
              <w:left w:val="single" w:sz="6" w:space="0" w:color="auto"/>
              <w:bottom w:val="double" w:sz="6" w:space="0" w:color="auto"/>
              <w:right w:val="single" w:sz="6" w:space="0" w:color="auto"/>
            </w:tcBorders>
          </w:tcPr>
          <w:tbl>
            <w:tblPr>
              <w:tblStyle w:val="Grilledutableau"/>
              <w:tblW w:w="5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3"/>
              <w:gridCol w:w="4104"/>
            </w:tblGrid>
            <w:tr w:rsidR="00FF734D" w:rsidTr="00FF734D">
              <w:trPr>
                <w:trHeight w:val="172"/>
              </w:trPr>
              <w:tc>
                <w:tcPr>
                  <w:tcW w:w="1823" w:type="dxa"/>
                </w:tcPr>
                <w:p w:rsidR="00FF734D" w:rsidRPr="0042641D" w:rsidRDefault="00FF734D" w:rsidP="00FF734D">
                  <w:pPr>
                    <w:rPr>
                      <w:b/>
                      <w:bCs/>
                      <w:color w:val="000000"/>
                      <w:sz w:val="20"/>
                    </w:rPr>
                  </w:pPr>
                  <w:r w:rsidRPr="0042641D">
                    <w:rPr>
                      <w:b/>
                      <w:bCs/>
                      <w:color w:val="000000"/>
                      <w:sz w:val="20"/>
                    </w:rPr>
                    <w:t>Moteur</w:t>
                  </w:r>
                </w:p>
              </w:tc>
              <w:tc>
                <w:tcPr>
                  <w:tcW w:w="4104" w:type="dxa"/>
                  <w:vAlign w:val="bottom"/>
                </w:tcPr>
                <w:p w:rsidR="00FF734D" w:rsidRPr="0042641D" w:rsidRDefault="00FF734D" w:rsidP="00FF734D">
                  <w:pPr>
                    <w:rPr>
                      <w:b/>
                      <w:bCs/>
                      <w:color w:val="000000"/>
                      <w:sz w:val="20"/>
                    </w:rPr>
                  </w:pP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Nombre de cylindres</w:t>
                  </w:r>
                </w:p>
              </w:tc>
              <w:tc>
                <w:tcPr>
                  <w:tcW w:w="4104" w:type="dxa"/>
                  <w:vAlign w:val="bottom"/>
                </w:tcPr>
                <w:p w:rsidR="00FF734D" w:rsidRPr="0042641D" w:rsidRDefault="00FF734D" w:rsidP="00FF734D">
                  <w:pPr>
                    <w:rPr>
                      <w:b/>
                      <w:color w:val="000000"/>
                      <w:sz w:val="20"/>
                    </w:rPr>
                  </w:pPr>
                  <w:r>
                    <w:rPr>
                      <w:b/>
                      <w:color w:val="000000"/>
                      <w:sz w:val="20"/>
                    </w:rPr>
                    <w:t>6</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Cylindrée (cm3)</w:t>
                  </w:r>
                </w:p>
              </w:tc>
              <w:tc>
                <w:tcPr>
                  <w:tcW w:w="4104" w:type="dxa"/>
                  <w:vAlign w:val="bottom"/>
                </w:tcPr>
                <w:p w:rsidR="00FF734D" w:rsidRPr="0042641D" w:rsidRDefault="00FF734D" w:rsidP="00FF734D">
                  <w:pPr>
                    <w:rPr>
                      <w:b/>
                      <w:color w:val="000000"/>
                      <w:sz w:val="20"/>
                    </w:rPr>
                  </w:pPr>
                  <w:r>
                    <w:rPr>
                      <w:b/>
                      <w:color w:val="000000"/>
                      <w:sz w:val="20"/>
                    </w:rPr>
                    <w:t>956</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 xml:space="preserve">Carburant </w:t>
                  </w:r>
                </w:p>
              </w:tc>
              <w:tc>
                <w:tcPr>
                  <w:tcW w:w="4104" w:type="dxa"/>
                  <w:vAlign w:val="bottom"/>
                </w:tcPr>
                <w:p w:rsidR="00FF734D" w:rsidRPr="0042641D" w:rsidRDefault="00FF734D" w:rsidP="00FF734D">
                  <w:pPr>
                    <w:rPr>
                      <w:b/>
                      <w:color w:val="000000"/>
                      <w:sz w:val="20"/>
                    </w:rPr>
                  </w:pPr>
                  <w:r>
                    <w:rPr>
                      <w:b/>
                      <w:color w:val="000000"/>
                      <w:sz w:val="20"/>
                    </w:rPr>
                    <w:t xml:space="preserve">Essence </w:t>
                  </w:r>
                </w:p>
              </w:tc>
            </w:tr>
            <w:tr w:rsidR="00FF734D" w:rsidTr="00FF734D">
              <w:trPr>
                <w:trHeight w:val="345"/>
              </w:trPr>
              <w:tc>
                <w:tcPr>
                  <w:tcW w:w="1823" w:type="dxa"/>
                </w:tcPr>
                <w:p w:rsidR="00FF734D" w:rsidRPr="0042641D" w:rsidRDefault="00FF734D" w:rsidP="00FF734D">
                  <w:pPr>
                    <w:rPr>
                      <w:b/>
                      <w:bCs/>
                      <w:color w:val="666666"/>
                      <w:sz w:val="20"/>
                    </w:rPr>
                  </w:pPr>
                  <w:r>
                    <w:rPr>
                      <w:b/>
                      <w:bCs/>
                      <w:color w:val="666666"/>
                      <w:sz w:val="20"/>
                    </w:rPr>
                    <w:t>Nombre de soupapess cylinder</w:t>
                  </w:r>
                </w:p>
              </w:tc>
              <w:tc>
                <w:tcPr>
                  <w:tcW w:w="4104" w:type="dxa"/>
                  <w:vAlign w:val="bottom"/>
                </w:tcPr>
                <w:p w:rsidR="00FF734D" w:rsidRPr="0042641D" w:rsidRDefault="00FF734D" w:rsidP="00FF734D">
                  <w:pPr>
                    <w:rPr>
                      <w:b/>
                      <w:color w:val="000000"/>
                      <w:sz w:val="20"/>
                    </w:rPr>
                  </w:pPr>
                  <w:r>
                    <w:rPr>
                      <w:b/>
                      <w:color w:val="000000"/>
                      <w:sz w:val="20"/>
                    </w:rPr>
                    <w:t>4</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Type de moteur</w:t>
                  </w:r>
                </w:p>
              </w:tc>
              <w:tc>
                <w:tcPr>
                  <w:tcW w:w="4104" w:type="dxa"/>
                  <w:vAlign w:val="bottom"/>
                </w:tcPr>
                <w:p w:rsidR="00FF734D" w:rsidRPr="002713F1" w:rsidRDefault="00FF734D" w:rsidP="00FF734D">
                  <w:pPr>
                    <w:rPr>
                      <w:b/>
                      <w:color w:val="000000"/>
                      <w:sz w:val="20"/>
                      <w:lang w:val="fr-FR"/>
                    </w:rPr>
                  </w:pPr>
                  <w:r w:rsidRPr="002713F1">
                    <w:rPr>
                      <w:b/>
                      <w:color w:val="000000"/>
                      <w:sz w:val="20"/>
                      <w:lang w:val="fr-FR"/>
                    </w:rPr>
                    <w:t>En  V</w:t>
                  </w:r>
                </w:p>
              </w:tc>
            </w:tr>
            <w:tr w:rsidR="00FF734D" w:rsidTr="00FF734D">
              <w:trPr>
                <w:trHeight w:val="172"/>
              </w:trPr>
              <w:tc>
                <w:tcPr>
                  <w:tcW w:w="1823" w:type="dxa"/>
                </w:tcPr>
                <w:p w:rsidR="00FF734D" w:rsidRPr="002713F1" w:rsidRDefault="00FF734D" w:rsidP="00FF734D">
                  <w:pPr>
                    <w:rPr>
                      <w:b/>
                      <w:bCs/>
                      <w:color w:val="666666"/>
                      <w:sz w:val="20"/>
                      <w:lang w:val="fr-FR"/>
                    </w:rPr>
                  </w:pPr>
                  <w:r w:rsidRPr="002713F1">
                    <w:rPr>
                      <w:b/>
                      <w:bCs/>
                      <w:color w:val="666666"/>
                      <w:sz w:val="20"/>
                      <w:lang w:val="fr-FR"/>
                    </w:rPr>
                    <w:t>Puissance maxi (ch) à t</w:t>
                  </w:r>
                  <w:r>
                    <w:rPr>
                      <w:b/>
                      <w:bCs/>
                      <w:color w:val="666666"/>
                      <w:sz w:val="20"/>
                      <w:lang w:val="fr-FR"/>
                    </w:rPr>
                    <w:t>r/mn</w:t>
                  </w:r>
                </w:p>
              </w:tc>
              <w:tc>
                <w:tcPr>
                  <w:tcW w:w="4104" w:type="dxa"/>
                  <w:vAlign w:val="bottom"/>
                </w:tcPr>
                <w:p w:rsidR="00FF734D" w:rsidRPr="002713F1" w:rsidRDefault="00FF734D" w:rsidP="00FF734D">
                  <w:pPr>
                    <w:rPr>
                      <w:b/>
                      <w:color w:val="000000"/>
                      <w:sz w:val="20"/>
                      <w:lang w:val="fr-FR"/>
                    </w:rPr>
                  </w:pPr>
                  <w:r>
                    <w:rPr>
                      <w:b/>
                      <w:color w:val="000000"/>
                      <w:sz w:val="20"/>
                      <w:lang w:val="fr-FR"/>
                    </w:rPr>
                    <w:t>275/5600</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Couple maxi Nm/(tr/mn)</w:t>
                  </w:r>
                </w:p>
              </w:tc>
              <w:tc>
                <w:tcPr>
                  <w:tcW w:w="4104" w:type="dxa"/>
                  <w:vAlign w:val="bottom"/>
                </w:tcPr>
                <w:p w:rsidR="00FF734D" w:rsidRPr="002713F1" w:rsidRDefault="00FF734D" w:rsidP="00FF734D">
                  <w:pPr>
                    <w:rPr>
                      <w:b/>
                      <w:color w:val="000000"/>
                      <w:sz w:val="20"/>
                      <w:lang w:val="fr-FR"/>
                    </w:rPr>
                  </w:pPr>
                  <w:r>
                    <w:rPr>
                      <w:b/>
                      <w:color w:val="000000"/>
                      <w:sz w:val="20"/>
                      <w:lang w:val="fr-FR"/>
                    </w:rPr>
                    <w:t>381/4400</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Puissance maxi (kW) à tr/mn</w:t>
                  </w:r>
                </w:p>
              </w:tc>
              <w:tc>
                <w:tcPr>
                  <w:tcW w:w="4104" w:type="dxa"/>
                  <w:vAlign w:val="bottom"/>
                </w:tcPr>
                <w:p w:rsidR="00FF734D" w:rsidRPr="002713F1" w:rsidRDefault="00FF734D" w:rsidP="00FF734D">
                  <w:pPr>
                    <w:rPr>
                      <w:b/>
                      <w:color w:val="000000"/>
                      <w:sz w:val="20"/>
                      <w:lang w:val="fr-FR"/>
                    </w:rPr>
                  </w:pPr>
                  <w:r>
                    <w:rPr>
                      <w:b/>
                      <w:color w:val="000000"/>
                      <w:sz w:val="20"/>
                      <w:lang w:val="fr-FR"/>
                    </w:rPr>
                    <w:t>202/5600</w:t>
                  </w:r>
                </w:p>
              </w:tc>
            </w:tr>
            <w:tr w:rsidR="00FF734D" w:rsidTr="00FF734D">
              <w:trPr>
                <w:trHeight w:val="172"/>
              </w:trPr>
              <w:tc>
                <w:tcPr>
                  <w:tcW w:w="5927" w:type="dxa"/>
                  <w:gridSpan w:val="2"/>
                </w:tcPr>
                <w:p w:rsidR="00FF734D" w:rsidRDefault="00FF734D" w:rsidP="00FF734D">
                  <w:r w:rsidRPr="002713F1">
                    <w:rPr>
                      <w:lang w:val="fr-FR"/>
                    </w:rPr>
                    <w:t xml:space="preserve"> </w:t>
                  </w:r>
                  <w:r>
                    <w:rPr>
                      <w:b/>
                      <w:bCs/>
                      <w:color w:val="333333"/>
                      <w:sz w:val="20"/>
                    </w:rPr>
                    <w:t xml:space="preserve">Carrosserie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Types de clés</w:t>
                  </w:r>
                </w:p>
              </w:tc>
              <w:tc>
                <w:tcPr>
                  <w:tcW w:w="4104" w:type="dxa"/>
                  <w:vAlign w:val="bottom"/>
                </w:tcPr>
                <w:p w:rsidR="00FF734D" w:rsidRPr="0042641D" w:rsidRDefault="00FF734D" w:rsidP="00FF734D">
                  <w:pPr>
                    <w:rPr>
                      <w:b/>
                      <w:color w:val="000000"/>
                      <w:sz w:val="20"/>
                    </w:rPr>
                  </w:pPr>
                  <w:r>
                    <w:rPr>
                      <w:b/>
                      <w:color w:val="000000"/>
                      <w:sz w:val="20"/>
                    </w:rPr>
                    <w:t>Smartkey</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Nombre de portes</w:t>
                  </w:r>
                </w:p>
              </w:tc>
              <w:tc>
                <w:tcPr>
                  <w:tcW w:w="4104" w:type="dxa"/>
                  <w:vAlign w:val="bottom"/>
                </w:tcPr>
                <w:p w:rsidR="00FF734D" w:rsidRPr="0042641D" w:rsidRDefault="00FF734D" w:rsidP="00FF734D">
                  <w:pPr>
                    <w:rPr>
                      <w:b/>
                      <w:color w:val="000000"/>
                      <w:sz w:val="20"/>
                    </w:rPr>
                  </w:pPr>
                  <w:r>
                    <w:rPr>
                      <w:b/>
                      <w:color w:val="000000"/>
                      <w:sz w:val="20"/>
                    </w:rPr>
                    <w:t xml:space="preserve">5 portes </w:t>
                  </w:r>
                </w:p>
              </w:tc>
            </w:tr>
            <w:tr w:rsidR="00FF734D" w:rsidTr="00FF734D">
              <w:trPr>
                <w:trHeight w:val="172"/>
              </w:trPr>
              <w:tc>
                <w:tcPr>
                  <w:tcW w:w="5927" w:type="dxa"/>
                  <w:gridSpan w:val="2"/>
                </w:tcPr>
                <w:p w:rsidR="00FF734D" w:rsidRDefault="00FF734D" w:rsidP="00FF734D">
                  <w:r>
                    <w:rPr>
                      <w:b/>
                      <w:bCs/>
                      <w:color w:val="333333"/>
                      <w:sz w:val="20"/>
                    </w:rPr>
                    <w:t xml:space="preserve">Dimensions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Dimensions (Lxlxh) en mm</w:t>
                  </w:r>
                </w:p>
              </w:tc>
              <w:tc>
                <w:tcPr>
                  <w:tcW w:w="4104" w:type="dxa"/>
                  <w:vAlign w:val="bottom"/>
                </w:tcPr>
                <w:p w:rsidR="00FF734D" w:rsidRPr="0042641D" w:rsidRDefault="00FF734D" w:rsidP="00FF734D">
                  <w:pPr>
                    <w:rPr>
                      <w:b/>
                      <w:color w:val="000000"/>
                      <w:sz w:val="20"/>
                    </w:rPr>
                  </w:pPr>
                  <w:r>
                    <w:rPr>
                      <w:b/>
                      <w:color w:val="000000"/>
                      <w:sz w:val="20"/>
                    </w:rPr>
                    <w:t>5010 x 1885 x 1890</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Empattement (mm)</w:t>
                  </w:r>
                </w:p>
              </w:tc>
              <w:tc>
                <w:tcPr>
                  <w:tcW w:w="4104" w:type="dxa"/>
                  <w:vAlign w:val="bottom"/>
                </w:tcPr>
                <w:p w:rsidR="00FF734D" w:rsidRPr="0042641D" w:rsidRDefault="00FF734D" w:rsidP="00FF734D">
                  <w:pPr>
                    <w:rPr>
                      <w:b/>
                      <w:color w:val="000000"/>
                      <w:sz w:val="20"/>
                    </w:rPr>
                  </w:pPr>
                  <w:r>
                    <w:rPr>
                      <w:b/>
                      <w:color w:val="000000"/>
                      <w:sz w:val="20"/>
                    </w:rPr>
                    <w:t>2790</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Garde au sol (mm)</w:t>
                  </w:r>
                </w:p>
              </w:tc>
              <w:tc>
                <w:tcPr>
                  <w:tcW w:w="4104" w:type="dxa"/>
                  <w:vAlign w:val="bottom"/>
                </w:tcPr>
                <w:p w:rsidR="00FF734D" w:rsidRPr="0042641D" w:rsidRDefault="00FF734D" w:rsidP="00FF734D">
                  <w:pPr>
                    <w:rPr>
                      <w:b/>
                      <w:color w:val="000000"/>
                      <w:sz w:val="20"/>
                    </w:rPr>
                  </w:pPr>
                  <w:r>
                    <w:rPr>
                      <w:b/>
                      <w:color w:val="000000"/>
                      <w:sz w:val="20"/>
                    </w:rPr>
                    <w:t>215</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Voie avant (mm)</w:t>
                  </w:r>
                </w:p>
              </w:tc>
              <w:tc>
                <w:tcPr>
                  <w:tcW w:w="4104" w:type="dxa"/>
                  <w:vAlign w:val="bottom"/>
                </w:tcPr>
                <w:p w:rsidR="00FF734D" w:rsidRPr="0042641D" w:rsidRDefault="00FF734D" w:rsidP="00FF734D">
                  <w:pPr>
                    <w:rPr>
                      <w:b/>
                      <w:color w:val="000000"/>
                      <w:sz w:val="20"/>
                    </w:rPr>
                  </w:pPr>
                  <w:r>
                    <w:rPr>
                      <w:b/>
                      <w:color w:val="000000"/>
                      <w:sz w:val="20"/>
                    </w:rPr>
                    <w:t>1585</w:t>
                  </w:r>
                </w:p>
              </w:tc>
            </w:tr>
            <w:tr w:rsidR="00FF734D" w:rsidTr="00FF734D">
              <w:trPr>
                <w:trHeight w:val="181"/>
              </w:trPr>
              <w:tc>
                <w:tcPr>
                  <w:tcW w:w="1823" w:type="dxa"/>
                </w:tcPr>
                <w:p w:rsidR="00FF734D" w:rsidRPr="0042641D" w:rsidRDefault="00FF734D" w:rsidP="00FF734D">
                  <w:pPr>
                    <w:rPr>
                      <w:b/>
                      <w:bCs/>
                      <w:color w:val="666666"/>
                      <w:sz w:val="20"/>
                    </w:rPr>
                  </w:pPr>
                  <w:r>
                    <w:rPr>
                      <w:b/>
                      <w:bCs/>
                      <w:color w:val="666666"/>
                      <w:sz w:val="20"/>
                    </w:rPr>
                    <w:t>Voie arrière (mm)</w:t>
                  </w:r>
                </w:p>
              </w:tc>
              <w:tc>
                <w:tcPr>
                  <w:tcW w:w="4104" w:type="dxa"/>
                  <w:vAlign w:val="bottom"/>
                </w:tcPr>
                <w:p w:rsidR="00FF734D" w:rsidRPr="0042641D" w:rsidRDefault="00FF734D" w:rsidP="00FF734D">
                  <w:pPr>
                    <w:rPr>
                      <w:b/>
                      <w:color w:val="000000"/>
                      <w:sz w:val="20"/>
                    </w:rPr>
                  </w:pPr>
                  <w:r>
                    <w:rPr>
                      <w:b/>
                      <w:color w:val="000000"/>
                      <w:sz w:val="20"/>
                    </w:rPr>
                    <w:t>1585</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Rayon de braquage</w:t>
                  </w:r>
                </w:p>
              </w:tc>
              <w:tc>
                <w:tcPr>
                  <w:tcW w:w="4104" w:type="dxa"/>
                  <w:vAlign w:val="bottom"/>
                </w:tcPr>
                <w:p w:rsidR="00FF734D" w:rsidRPr="0042641D" w:rsidRDefault="00FF734D" w:rsidP="00FF734D">
                  <w:pPr>
                    <w:rPr>
                      <w:b/>
                      <w:color w:val="000000"/>
                      <w:sz w:val="20"/>
                    </w:rPr>
                  </w:pPr>
                  <w:r>
                    <w:rPr>
                      <w:b/>
                      <w:color w:val="000000"/>
                      <w:sz w:val="20"/>
                    </w:rPr>
                    <w:t>5,8</w:t>
                  </w:r>
                </w:p>
              </w:tc>
            </w:tr>
            <w:tr w:rsidR="00FF734D" w:rsidTr="00FF734D">
              <w:trPr>
                <w:trHeight w:val="172"/>
              </w:trPr>
              <w:tc>
                <w:tcPr>
                  <w:tcW w:w="5927" w:type="dxa"/>
                  <w:gridSpan w:val="2"/>
                </w:tcPr>
                <w:p w:rsidR="00FF734D" w:rsidRDefault="00FF734D" w:rsidP="00FF734D">
                  <w:r>
                    <w:rPr>
                      <w:b/>
                      <w:bCs/>
                      <w:color w:val="333333"/>
                      <w:sz w:val="20"/>
                    </w:rPr>
                    <w:t xml:space="preserve">Transmission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 xml:space="preserve">Transmission </w:t>
                  </w:r>
                </w:p>
              </w:tc>
              <w:tc>
                <w:tcPr>
                  <w:tcW w:w="4104" w:type="dxa"/>
                  <w:vAlign w:val="bottom"/>
                </w:tcPr>
                <w:p w:rsidR="00FF734D" w:rsidRPr="0042641D" w:rsidRDefault="00FF734D" w:rsidP="00FF734D">
                  <w:pPr>
                    <w:rPr>
                      <w:b/>
                      <w:color w:val="000000"/>
                      <w:sz w:val="20"/>
                    </w:rPr>
                  </w:pPr>
                  <w:r>
                    <w:rPr>
                      <w:b/>
                      <w:color w:val="000000"/>
                      <w:sz w:val="20"/>
                    </w:rPr>
                    <w:t>4x4 permanent</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 xml:space="preserve">Boite de vitesses </w:t>
                  </w:r>
                </w:p>
              </w:tc>
              <w:tc>
                <w:tcPr>
                  <w:tcW w:w="4104" w:type="dxa"/>
                  <w:vAlign w:val="bottom"/>
                </w:tcPr>
                <w:p w:rsidR="00FF734D" w:rsidRPr="0042641D" w:rsidRDefault="00FF734D" w:rsidP="00FF734D">
                  <w:pPr>
                    <w:rPr>
                      <w:b/>
                      <w:color w:val="000000"/>
                      <w:sz w:val="20"/>
                    </w:rPr>
                  </w:pPr>
                  <w:r>
                    <w:rPr>
                      <w:b/>
                      <w:color w:val="000000"/>
                      <w:sz w:val="20"/>
                    </w:rPr>
                    <w:t xml:space="preserve">Automatique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Différentiel arrière</w:t>
                  </w:r>
                </w:p>
              </w:tc>
              <w:tc>
                <w:tcPr>
                  <w:tcW w:w="4104" w:type="dxa"/>
                  <w:vAlign w:val="bottom"/>
                </w:tcPr>
                <w:p w:rsidR="00FF734D" w:rsidRPr="0042641D" w:rsidRDefault="00FF734D" w:rsidP="00FF734D">
                  <w:pPr>
                    <w:rPr>
                      <w:b/>
                      <w:color w:val="000000"/>
                      <w:sz w:val="20"/>
                    </w:rPr>
                  </w:pPr>
                  <w:r>
                    <w:rPr>
                      <w:b/>
                      <w:color w:val="000000"/>
                      <w:sz w:val="20"/>
                    </w:rPr>
                    <w:t>Avec blocage mécanique</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Différentiel central</w:t>
                  </w:r>
                </w:p>
              </w:tc>
              <w:tc>
                <w:tcPr>
                  <w:tcW w:w="4104" w:type="dxa"/>
                  <w:vAlign w:val="bottom"/>
                </w:tcPr>
                <w:p w:rsidR="00FF734D" w:rsidRPr="0042641D" w:rsidRDefault="00FF734D" w:rsidP="00FF734D">
                  <w:pPr>
                    <w:rPr>
                      <w:b/>
                      <w:color w:val="000000"/>
                      <w:sz w:val="20"/>
                    </w:rPr>
                  </w:pPr>
                  <w:r>
                    <w:rPr>
                      <w:b/>
                      <w:color w:val="000000"/>
                      <w:sz w:val="20"/>
                    </w:rPr>
                    <w:t>Avec glissement limité</w:t>
                  </w:r>
                </w:p>
              </w:tc>
            </w:tr>
            <w:tr w:rsidR="00FF734D" w:rsidTr="00FF734D">
              <w:trPr>
                <w:trHeight w:val="172"/>
              </w:trPr>
              <w:tc>
                <w:tcPr>
                  <w:tcW w:w="5927" w:type="dxa"/>
                  <w:gridSpan w:val="2"/>
                </w:tcPr>
                <w:p w:rsidR="00FF734D" w:rsidRDefault="00FF734D" w:rsidP="00FF734D">
                  <w:r>
                    <w:rPr>
                      <w:b/>
                      <w:bCs/>
                      <w:color w:val="333333"/>
                      <w:sz w:val="20"/>
                    </w:rPr>
                    <w:t>Poids/capacités</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Nombre de places</w:t>
                  </w:r>
                </w:p>
              </w:tc>
              <w:tc>
                <w:tcPr>
                  <w:tcW w:w="4104" w:type="dxa"/>
                  <w:vAlign w:val="bottom"/>
                </w:tcPr>
                <w:p w:rsidR="00FF734D" w:rsidRPr="0042641D" w:rsidRDefault="00FF734D" w:rsidP="00FF734D">
                  <w:pPr>
                    <w:rPr>
                      <w:b/>
                      <w:color w:val="000000"/>
                      <w:sz w:val="20"/>
                      <w:lang w:val="fr-FR"/>
                    </w:rPr>
                  </w:pPr>
                  <w:r>
                    <w:rPr>
                      <w:b/>
                      <w:color w:val="000000"/>
                      <w:sz w:val="20"/>
                      <w:lang w:val="fr-FR"/>
                    </w:rPr>
                    <w:t>7</w:t>
                  </w:r>
                </w:p>
              </w:tc>
            </w:tr>
            <w:tr w:rsidR="00FF734D" w:rsidTr="00FF734D">
              <w:trPr>
                <w:trHeight w:val="345"/>
              </w:trPr>
              <w:tc>
                <w:tcPr>
                  <w:tcW w:w="1823" w:type="dxa"/>
                </w:tcPr>
                <w:p w:rsidR="00FF734D" w:rsidRPr="0042641D" w:rsidRDefault="00FF734D" w:rsidP="00FF734D">
                  <w:pPr>
                    <w:rPr>
                      <w:b/>
                      <w:bCs/>
                      <w:color w:val="666666"/>
                      <w:sz w:val="20"/>
                    </w:rPr>
                  </w:pPr>
                  <w:r>
                    <w:rPr>
                      <w:b/>
                      <w:bCs/>
                      <w:color w:val="666666"/>
                      <w:sz w:val="20"/>
                    </w:rPr>
                    <w:t>Capacité reservoir carburant (L)</w:t>
                  </w:r>
                </w:p>
              </w:tc>
              <w:tc>
                <w:tcPr>
                  <w:tcW w:w="4104" w:type="dxa"/>
                  <w:vAlign w:val="bottom"/>
                </w:tcPr>
                <w:p w:rsidR="00FF734D" w:rsidRPr="0042641D" w:rsidRDefault="00FF734D" w:rsidP="00FF734D">
                  <w:pPr>
                    <w:rPr>
                      <w:b/>
                      <w:color w:val="000000"/>
                      <w:sz w:val="20"/>
                    </w:rPr>
                  </w:pPr>
                  <w:r>
                    <w:rPr>
                      <w:b/>
                      <w:color w:val="000000"/>
                      <w:sz w:val="20"/>
                    </w:rPr>
                    <w:t>87</w:t>
                  </w:r>
                </w:p>
              </w:tc>
            </w:tr>
            <w:tr w:rsidR="00FF734D" w:rsidTr="00FF734D">
              <w:trPr>
                <w:trHeight w:val="345"/>
              </w:trPr>
              <w:tc>
                <w:tcPr>
                  <w:tcW w:w="1823" w:type="dxa"/>
                </w:tcPr>
                <w:p w:rsidR="00FF734D" w:rsidRPr="002713F1" w:rsidRDefault="00FF734D" w:rsidP="00FF734D">
                  <w:pPr>
                    <w:rPr>
                      <w:b/>
                      <w:bCs/>
                      <w:color w:val="666666"/>
                      <w:sz w:val="20"/>
                      <w:lang w:val="fr-FR"/>
                    </w:rPr>
                  </w:pPr>
                  <w:r w:rsidRPr="002713F1">
                    <w:rPr>
                      <w:b/>
                      <w:bCs/>
                      <w:color w:val="666666"/>
                      <w:sz w:val="20"/>
                      <w:lang w:val="fr-FR"/>
                    </w:rPr>
                    <w:t>Volume reservoir carburant secondaire (L</w:t>
                  </w:r>
                  <w:r>
                    <w:rPr>
                      <w:b/>
                      <w:bCs/>
                      <w:color w:val="666666"/>
                      <w:sz w:val="20"/>
                      <w:lang w:val="fr-FR"/>
                    </w:rPr>
                    <w:t>)</w:t>
                  </w:r>
                </w:p>
              </w:tc>
              <w:tc>
                <w:tcPr>
                  <w:tcW w:w="4104" w:type="dxa"/>
                  <w:vAlign w:val="bottom"/>
                </w:tcPr>
                <w:p w:rsidR="00FF734D" w:rsidRPr="002713F1" w:rsidRDefault="00FF734D" w:rsidP="00FF734D">
                  <w:pPr>
                    <w:rPr>
                      <w:b/>
                      <w:color w:val="000000"/>
                      <w:sz w:val="20"/>
                      <w:lang w:val="fr-FR"/>
                    </w:rPr>
                  </w:pPr>
                  <w:r>
                    <w:rPr>
                      <w:b/>
                      <w:color w:val="000000"/>
                      <w:sz w:val="20"/>
                      <w:lang w:val="fr-FR"/>
                    </w:rPr>
                    <w:t>63</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Poids à vide (Kg)</w:t>
                  </w:r>
                </w:p>
              </w:tc>
              <w:tc>
                <w:tcPr>
                  <w:tcW w:w="4104" w:type="dxa"/>
                  <w:vAlign w:val="bottom"/>
                </w:tcPr>
                <w:p w:rsidR="00FF734D" w:rsidRPr="002713F1" w:rsidRDefault="00FF734D" w:rsidP="00FF734D">
                  <w:pPr>
                    <w:rPr>
                      <w:b/>
                      <w:color w:val="000000"/>
                      <w:sz w:val="20"/>
                      <w:lang w:val="fr-FR"/>
                    </w:rPr>
                  </w:pPr>
                  <w:r>
                    <w:rPr>
                      <w:b/>
                      <w:color w:val="000000"/>
                      <w:sz w:val="20"/>
                      <w:lang w:val="fr-FR"/>
                    </w:rPr>
                    <w:t>2345</w:t>
                  </w:r>
                </w:p>
              </w:tc>
            </w:tr>
            <w:tr w:rsidR="00FF734D" w:rsidTr="00FF734D">
              <w:trPr>
                <w:trHeight w:val="345"/>
              </w:trPr>
              <w:tc>
                <w:tcPr>
                  <w:tcW w:w="1823" w:type="dxa"/>
                </w:tcPr>
                <w:p w:rsidR="00FF734D" w:rsidRPr="002713F1" w:rsidRDefault="00FF734D" w:rsidP="00FF734D">
                  <w:pPr>
                    <w:rPr>
                      <w:b/>
                      <w:bCs/>
                      <w:color w:val="666666"/>
                      <w:sz w:val="20"/>
                      <w:lang w:val="fr-FR"/>
                    </w:rPr>
                  </w:pPr>
                  <w:r>
                    <w:rPr>
                      <w:b/>
                      <w:bCs/>
                      <w:color w:val="666666"/>
                      <w:sz w:val="20"/>
                      <w:lang w:val="fr-FR"/>
                    </w:rPr>
                    <w:t>Poids total autorisé en charge (Kg)</w:t>
                  </w:r>
                </w:p>
              </w:tc>
              <w:tc>
                <w:tcPr>
                  <w:tcW w:w="4104" w:type="dxa"/>
                  <w:vAlign w:val="bottom"/>
                </w:tcPr>
                <w:p w:rsidR="00FF734D" w:rsidRPr="002713F1" w:rsidRDefault="00FF734D" w:rsidP="00FF734D">
                  <w:pPr>
                    <w:rPr>
                      <w:b/>
                      <w:color w:val="000000"/>
                      <w:sz w:val="20"/>
                      <w:lang w:val="fr-FR"/>
                    </w:rPr>
                  </w:pPr>
                  <w:r>
                    <w:rPr>
                      <w:b/>
                      <w:color w:val="000000"/>
                      <w:sz w:val="20"/>
                      <w:lang w:val="fr-FR"/>
                    </w:rPr>
                    <w:t>2990</w:t>
                  </w:r>
                </w:p>
              </w:tc>
            </w:tr>
            <w:tr w:rsidR="00FF734D" w:rsidTr="00FF734D">
              <w:trPr>
                <w:trHeight w:val="172"/>
              </w:trPr>
              <w:tc>
                <w:tcPr>
                  <w:tcW w:w="5927" w:type="dxa"/>
                  <w:gridSpan w:val="2"/>
                </w:tcPr>
                <w:p w:rsidR="00FF734D" w:rsidRDefault="00FF734D" w:rsidP="00FF734D">
                  <w:r>
                    <w:rPr>
                      <w:b/>
                      <w:bCs/>
                      <w:color w:val="333333"/>
                      <w:sz w:val="20"/>
                    </w:rPr>
                    <w:t xml:space="preserve">Freins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Frein avant</w:t>
                  </w:r>
                </w:p>
              </w:tc>
              <w:tc>
                <w:tcPr>
                  <w:tcW w:w="4104" w:type="dxa"/>
                  <w:vAlign w:val="bottom"/>
                </w:tcPr>
                <w:p w:rsidR="00FF734D" w:rsidRPr="0042641D" w:rsidRDefault="00FF734D" w:rsidP="00FF734D">
                  <w:pPr>
                    <w:rPr>
                      <w:b/>
                      <w:color w:val="000000"/>
                      <w:sz w:val="20"/>
                    </w:rPr>
                  </w:pPr>
                  <w:r>
                    <w:rPr>
                      <w:b/>
                      <w:color w:val="000000"/>
                      <w:sz w:val="20"/>
                    </w:rPr>
                    <w:t>Disques ventilés</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Frein arrière</w:t>
                  </w:r>
                </w:p>
              </w:tc>
              <w:tc>
                <w:tcPr>
                  <w:tcW w:w="4104" w:type="dxa"/>
                  <w:vAlign w:val="bottom"/>
                </w:tcPr>
                <w:p w:rsidR="00FF734D" w:rsidRPr="0042641D" w:rsidRDefault="00FF734D" w:rsidP="00FF734D">
                  <w:pPr>
                    <w:rPr>
                      <w:b/>
                      <w:color w:val="000000"/>
                      <w:sz w:val="20"/>
                    </w:rPr>
                  </w:pPr>
                  <w:r>
                    <w:rPr>
                      <w:b/>
                      <w:color w:val="000000"/>
                      <w:sz w:val="20"/>
                    </w:rPr>
                    <w:t>Disques ventilés</w:t>
                  </w:r>
                </w:p>
              </w:tc>
            </w:tr>
            <w:tr w:rsidR="00FF734D" w:rsidTr="00FF734D">
              <w:trPr>
                <w:trHeight w:val="172"/>
              </w:trPr>
              <w:tc>
                <w:tcPr>
                  <w:tcW w:w="5927" w:type="dxa"/>
                  <w:gridSpan w:val="2"/>
                </w:tcPr>
                <w:p w:rsidR="00FF734D" w:rsidRDefault="00FF734D" w:rsidP="00FF734D">
                  <w:r>
                    <w:rPr>
                      <w:b/>
                      <w:bCs/>
                      <w:color w:val="333333"/>
                      <w:sz w:val="20"/>
                    </w:rPr>
                    <w:t xml:space="preserve">Suspensions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 xml:space="preserve">Suspensions avant </w:t>
                  </w:r>
                </w:p>
              </w:tc>
              <w:tc>
                <w:tcPr>
                  <w:tcW w:w="4104" w:type="dxa"/>
                  <w:vAlign w:val="bottom"/>
                </w:tcPr>
                <w:p w:rsidR="00FF734D" w:rsidRPr="0042641D" w:rsidRDefault="00FF734D" w:rsidP="00FF734D">
                  <w:pPr>
                    <w:rPr>
                      <w:b/>
                      <w:color w:val="000000"/>
                      <w:sz w:val="20"/>
                    </w:rPr>
                  </w:pPr>
                  <w:r>
                    <w:rPr>
                      <w:b/>
                      <w:color w:val="000000"/>
                      <w:sz w:val="20"/>
                    </w:rPr>
                    <w:t>Double triangle</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Suspensions arrière</w:t>
                  </w:r>
                </w:p>
              </w:tc>
              <w:tc>
                <w:tcPr>
                  <w:tcW w:w="4104" w:type="dxa"/>
                  <w:vAlign w:val="bottom"/>
                </w:tcPr>
                <w:p w:rsidR="00FF734D" w:rsidRPr="0042641D" w:rsidRDefault="00FF734D" w:rsidP="00FF734D">
                  <w:pPr>
                    <w:rPr>
                      <w:b/>
                      <w:color w:val="000000"/>
                      <w:sz w:val="20"/>
                    </w:rPr>
                  </w:pPr>
                  <w:r>
                    <w:rPr>
                      <w:b/>
                      <w:color w:val="000000"/>
                      <w:sz w:val="20"/>
                    </w:rPr>
                    <w:t>Amortisseurs avec resorts hélicoidaux</w:t>
                  </w:r>
                </w:p>
              </w:tc>
            </w:tr>
            <w:tr w:rsidR="00FF734D" w:rsidTr="00FF734D">
              <w:trPr>
                <w:trHeight w:val="261"/>
              </w:trPr>
              <w:tc>
                <w:tcPr>
                  <w:tcW w:w="5927" w:type="dxa"/>
                  <w:gridSpan w:val="2"/>
                </w:tcPr>
                <w:p w:rsidR="00FF734D" w:rsidRDefault="00FF734D" w:rsidP="00FF734D">
                  <w:r>
                    <w:rPr>
                      <w:b/>
                      <w:bCs/>
                      <w:color w:val="333333"/>
                      <w:sz w:val="20"/>
                    </w:rPr>
                    <w:t>Extérieurs</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 xml:space="preserve">Jantes </w:t>
                  </w:r>
                </w:p>
              </w:tc>
              <w:tc>
                <w:tcPr>
                  <w:tcW w:w="4104" w:type="dxa"/>
                  <w:vAlign w:val="bottom"/>
                </w:tcPr>
                <w:p w:rsidR="00FF734D" w:rsidRPr="0042641D" w:rsidRDefault="00FF734D" w:rsidP="00FF734D">
                  <w:pPr>
                    <w:rPr>
                      <w:b/>
                      <w:color w:val="000000"/>
                      <w:sz w:val="20"/>
                    </w:rPr>
                  </w:pPr>
                  <w:r>
                    <w:rPr>
                      <w:b/>
                      <w:color w:val="000000"/>
                      <w:sz w:val="20"/>
                    </w:rPr>
                    <w:t xml:space="preserve">Alu </w:t>
                  </w:r>
                </w:p>
              </w:tc>
            </w:tr>
            <w:tr w:rsidR="00FF734D" w:rsidTr="00FF734D">
              <w:trPr>
                <w:trHeight w:val="345"/>
              </w:trPr>
              <w:tc>
                <w:tcPr>
                  <w:tcW w:w="1823" w:type="dxa"/>
                </w:tcPr>
                <w:p w:rsidR="00FF734D" w:rsidRPr="0042641D" w:rsidRDefault="00FF734D" w:rsidP="00FF734D">
                  <w:pPr>
                    <w:rPr>
                      <w:b/>
                      <w:bCs/>
                      <w:color w:val="666666"/>
                      <w:sz w:val="20"/>
                    </w:rPr>
                  </w:pPr>
                  <w:r>
                    <w:rPr>
                      <w:b/>
                      <w:bCs/>
                      <w:color w:val="666666"/>
                      <w:sz w:val="20"/>
                    </w:rPr>
                    <w:t>Rétroviseurs extérieurs rabattables</w:t>
                  </w:r>
                </w:p>
              </w:tc>
              <w:tc>
                <w:tcPr>
                  <w:tcW w:w="4104" w:type="dxa"/>
                  <w:vAlign w:val="bottom"/>
                </w:tcPr>
                <w:p w:rsidR="00FF734D" w:rsidRPr="0042641D" w:rsidRDefault="00FF734D" w:rsidP="00FF734D">
                  <w:pPr>
                    <w:rPr>
                      <w:b/>
                      <w:color w:val="000000"/>
                      <w:sz w:val="20"/>
                    </w:rPr>
                  </w:pPr>
                  <w:r>
                    <w:rPr>
                      <w:b/>
                      <w:color w:val="000000"/>
                      <w:sz w:val="20"/>
                    </w:rPr>
                    <w:t xml:space="preserve">Électriques </w:t>
                  </w:r>
                </w:p>
              </w:tc>
            </w:tr>
            <w:tr w:rsidR="00FF734D" w:rsidTr="00FF734D">
              <w:trPr>
                <w:trHeight w:val="345"/>
              </w:trPr>
              <w:tc>
                <w:tcPr>
                  <w:tcW w:w="1823" w:type="dxa"/>
                </w:tcPr>
                <w:p w:rsidR="00FF734D" w:rsidRPr="0042641D" w:rsidRDefault="00FF734D" w:rsidP="00FF734D">
                  <w:pPr>
                    <w:rPr>
                      <w:b/>
                      <w:bCs/>
                      <w:color w:val="666666"/>
                      <w:sz w:val="20"/>
                    </w:rPr>
                  </w:pPr>
                  <w:r>
                    <w:rPr>
                      <w:b/>
                      <w:bCs/>
                      <w:color w:val="666666"/>
                      <w:sz w:val="20"/>
                    </w:rPr>
                    <w:t>Rétroviseurs extérieurs réglables</w:t>
                  </w:r>
                </w:p>
              </w:tc>
              <w:tc>
                <w:tcPr>
                  <w:tcW w:w="4104" w:type="dxa"/>
                  <w:vAlign w:val="bottom"/>
                </w:tcPr>
                <w:p w:rsidR="00FF734D" w:rsidRPr="0042641D" w:rsidRDefault="00FF734D" w:rsidP="00FF734D">
                  <w:pPr>
                    <w:rPr>
                      <w:b/>
                      <w:color w:val="000000"/>
                      <w:sz w:val="20"/>
                    </w:rPr>
                  </w:pPr>
                  <w:r>
                    <w:rPr>
                      <w:b/>
                      <w:color w:val="000000"/>
                      <w:sz w:val="20"/>
                    </w:rPr>
                    <w:t xml:space="preserve">Électriques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Pare chocs AV/ARR</w:t>
                  </w:r>
                </w:p>
              </w:tc>
              <w:tc>
                <w:tcPr>
                  <w:tcW w:w="4104" w:type="dxa"/>
                  <w:vAlign w:val="bottom"/>
                </w:tcPr>
                <w:p w:rsidR="00FF734D" w:rsidRPr="0042641D" w:rsidRDefault="00FF734D" w:rsidP="00FF734D">
                  <w:pPr>
                    <w:rPr>
                      <w:b/>
                      <w:color w:val="000000"/>
                      <w:sz w:val="20"/>
                    </w:rPr>
                  </w:pPr>
                  <w:r>
                    <w:rPr>
                      <w:b/>
                      <w:color w:val="000000"/>
                      <w:sz w:val="20"/>
                    </w:rPr>
                    <w:t>Ton caisse</w:t>
                  </w:r>
                </w:p>
              </w:tc>
            </w:tr>
            <w:tr w:rsidR="00FF734D" w:rsidTr="00FF734D">
              <w:trPr>
                <w:trHeight w:val="40"/>
              </w:trPr>
              <w:tc>
                <w:tcPr>
                  <w:tcW w:w="1823" w:type="dxa"/>
                </w:tcPr>
                <w:p w:rsidR="00FF734D" w:rsidRPr="0042641D" w:rsidRDefault="00FF734D" w:rsidP="00FF734D">
                  <w:pPr>
                    <w:rPr>
                      <w:b/>
                      <w:bCs/>
                      <w:color w:val="666666"/>
                      <w:sz w:val="20"/>
                    </w:rPr>
                  </w:pPr>
                  <w:r>
                    <w:rPr>
                      <w:b/>
                      <w:bCs/>
                      <w:color w:val="666666"/>
                      <w:sz w:val="20"/>
                    </w:rPr>
                    <w:t>Calandre</w:t>
                  </w:r>
                </w:p>
              </w:tc>
              <w:tc>
                <w:tcPr>
                  <w:tcW w:w="4104" w:type="dxa"/>
                  <w:vAlign w:val="bottom"/>
                </w:tcPr>
                <w:p w:rsidR="00FF734D" w:rsidRPr="0042641D" w:rsidRDefault="00FF734D" w:rsidP="00FF734D">
                  <w:pPr>
                    <w:rPr>
                      <w:b/>
                      <w:color w:val="000000"/>
                      <w:sz w:val="20"/>
                    </w:rPr>
                  </w:pPr>
                  <w:r>
                    <w:rPr>
                      <w:b/>
                      <w:color w:val="000000"/>
                      <w:sz w:val="20"/>
                    </w:rPr>
                    <w:t xml:space="preserve">Chrome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Becquet</w:t>
                  </w:r>
                </w:p>
              </w:tc>
              <w:tc>
                <w:tcPr>
                  <w:tcW w:w="4104" w:type="dxa"/>
                  <w:vAlign w:val="bottom"/>
                </w:tcPr>
                <w:p w:rsidR="00FF734D" w:rsidRPr="0042641D" w:rsidRDefault="00FF734D" w:rsidP="00FF734D">
                  <w:pPr>
                    <w:rPr>
                      <w:b/>
                      <w:color w:val="000000"/>
                      <w:sz w:val="20"/>
                    </w:rPr>
                  </w:pPr>
                  <w:r>
                    <w:rPr>
                      <w:b/>
                      <w:color w:val="000000"/>
                      <w:sz w:val="20"/>
                    </w:rPr>
                    <w:t xml:space="preserve">Arrière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Barres de toit</w:t>
                  </w:r>
                </w:p>
              </w:tc>
              <w:tc>
                <w:tcPr>
                  <w:tcW w:w="4104" w:type="dxa"/>
                  <w:vAlign w:val="bottom"/>
                </w:tcPr>
                <w:p w:rsidR="00FF734D" w:rsidRPr="0042641D" w:rsidRDefault="00FF734D" w:rsidP="00FF734D">
                  <w:pPr>
                    <w:rPr>
                      <w:b/>
                      <w:color w:val="000000"/>
                      <w:sz w:val="20"/>
                    </w:rPr>
                  </w:pPr>
                  <w:r>
                    <w:rPr>
                      <w:b/>
                      <w:color w:val="000000"/>
                      <w:sz w:val="20"/>
                    </w:rPr>
                    <w:t>-</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 xml:space="preserve">Marchepieds </w:t>
                  </w:r>
                </w:p>
              </w:tc>
              <w:tc>
                <w:tcPr>
                  <w:tcW w:w="4104" w:type="dxa"/>
                  <w:vAlign w:val="bottom"/>
                </w:tcPr>
                <w:p w:rsidR="00FF734D" w:rsidRPr="0042641D" w:rsidRDefault="00FF734D" w:rsidP="00FF734D">
                  <w:pPr>
                    <w:rPr>
                      <w:b/>
                      <w:color w:val="000000"/>
                      <w:sz w:val="20"/>
                    </w:rPr>
                  </w:pPr>
                  <w:r>
                    <w:rPr>
                      <w:b/>
                      <w:color w:val="000000"/>
                      <w:sz w:val="20"/>
                    </w:rPr>
                    <w:t xml:space="preserve">Marche pieds </w:t>
                  </w:r>
                  <w:r w:rsidR="00B166BE">
                    <w:rPr>
                      <w:b/>
                      <w:color w:val="000000"/>
                      <w:sz w:val="20"/>
                    </w:rPr>
                    <w:t>lateral</w:t>
                  </w:r>
                </w:p>
              </w:tc>
            </w:tr>
            <w:tr w:rsidR="00FF734D" w:rsidTr="00FF734D">
              <w:trPr>
                <w:trHeight w:val="172"/>
              </w:trPr>
              <w:tc>
                <w:tcPr>
                  <w:tcW w:w="5927" w:type="dxa"/>
                  <w:gridSpan w:val="2"/>
                </w:tcPr>
                <w:p w:rsidR="00FF734D" w:rsidRDefault="00FF734D" w:rsidP="00FF734D">
                  <w:r>
                    <w:rPr>
                      <w:b/>
                      <w:bCs/>
                      <w:color w:val="333333"/>
                      <w:sz w:val="20"/>
                    </w:rPr>
                    <w:t>Intérieur et confort</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 xml:space="preserve">Radio </w:t>
                  </w:r>
                </w:p>
              </w:tc>
              <w:tc>
                <w:tcPr>
                  <w:tcW w:w="4104" w:type="dxa"/>
                  <w:vAlign w:val="bottom"/>
                </w:tcPr>
                <w:p w:rsidR="00FF734D" w:rsidRPr="0042641D" w:rsidRDefault="00FF734D" w:rsidP="00FF734D">
                  <w:pPr>
                    <w:rPr>
                      <w:b/>
                      <w:color w:val="000000"/>
                      <w:sz w:val="20"/>
                    </w:rPr>
                  </w:pPr>
                  <w:r>
                    <w:rPr>
                      <w:b/>
                      <w:color w:val="000000"/>
                      <w:sz w:val="20"/>
                    </w:rPr>
                    <w:t>Radio MP3</w:t>
                  </w:r>
                </w:p>
              </w:tc>
            </w:tr>
            <w:tr w:rsidR="00FF734D" w:rsidRPr="002713F1" w:rsidTr="00FF734D">
              <w:trPr>
                <w:trHeight w:val="181"/>
              </w:trPr>
              <w:tc>
                <w:tcPr>
                  <w:tcW w:w="1823" w:type="dxa"/>
                </w:tcPr>
                <w:p w:rsidR="00FF734D" w:rsidRPr="0042641D" w:rsidRDefault="00FF734D" w:rsidP="00FF734D">
                  <w:pPr>
                    <w:rPr>
                      <w:b/>
                      <w:bCs/>
                      <w:color w:val="666666"/>
                      <w:sz w:val="20"/>
                    </w:rPr>
                  </w:pPr>
                  <w:r>
                    <w:rPr>
                      <w:b/>
                      <w:bCs/>
                      <w:color w:val="666666"/>
                      <w:sz w:val="20"/>
                    </w:rPr>
                    <w:t>Connectique</w:t>
                  </w:r>
                </w:p>
              </w:tc>
              <w:tc>
                <w:tcPr>
                  <w:tcW w:w="4104" w:type="dxa"/>
                  <w:vAlign w:val="bottom"/>
                </w:tcPr>
                <w:p w:rsidR="00FF734D" w:rsidRPr="00FF734D" w:rsidRDefault="00FF734D" w:rsidP="00FF734D">
                  <w:pPr>
                    <w:rPr>
                      <w:b/>
                      <w:color w:val="000000"/>
                      <w:sz w:val="20"/>
                    </w:rPr>
                  </w:pPr>
                  <w:r w:rsidRPr="00FF734D">
                    <w:rPr>
                      <w:b/>
                      <w:color w:val="000000"/>
                      <w:sz w:val="20"/>
                    </w:rPr>
                    <w:t>Bluetooth, USB, Apple, Car play, android auto</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Kit mains libres</w:t>
                  </w:r>
                </w:p>
              </w:tc>
              <w:tc>
                <w:tcPr>
                  <w:tcW w:w="4104" w:type="dxa"/>
                  <w:vAlign w:val="bottom"/>
                </w:tcPr>
                <w:p w:rsidR="00FF734D" w:rsidRPr="0042641D" w:rsidRDefault="00FF734D" w:rsidP="00FF734D">
                  <w:pPr>
                    <w:rPr>
                      <w:b/>
                      <w:color w:val="000000"/>
                      <w:sz w:val="20"/>
                    </w:rPr>
                  </w:pPr>
                  <w:r>
                    <w:rPr>
                      <w:b/>
                      <w:color w:val="000000"/>
                      <w:sz w:val="20"/>
                    </w:rPr>
                    <w:t>-</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Ecran tactile</w:t>
                  </w:r>
                </w:p>
              </w:tc>
              <w:tc>
                <w:tcPr>
                  <w:tcW w:w="4104" w:type="dxa"/>
                  <w:vAlign w:val="bottom"/>
                </w:tcPr>
                <w:p w:rsidR="00FF734D" w:rsidRPr="0042641D" w:rsidRDefault="00FF734D" w:rsidP="00FF734D">
                  <w:pPr>
                    <w:rPr>
                      <w:b/>
                      <w:color w:val="000000"/>
                      <w:sz w:val="20"/>
                    </w:rPr>
                  </w:pPr>
                  <w:r>
                    <w:rPr>
                      <w:b/>
                      <w:color w:val="000000"/>
                      <w:sz w:val="20"/>
                    </w:rPr>
                    <w:t>8 pouces et +</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Haut-parleurs</w:t>
                  </w:r>
                </w:p>
              </w:tc>
              <w:tc>
                <w:tcPr>
                  <w:tcW w:w="4104" w:type="dxa"/>
                  <w:vAlign w:val="bottom"/>
                </w:tcPr>
                <w:p w:rsidR="00FF734D" w:rsidRPr="0042641D" w:rsidRDefault="00FF734D" w:rsidP="00FF734D">
                  <w:pPr>
                    <w:rPr>
                      <w:b/>
                      <w:color w:val="000000"/>
                      <w:sz w:val="20"/>
                    </w:rPr>
                  </w:pPr>
                  <w:r>
                    <w:rPr>
                      <w:b/>
                      <w:color w:val="000000"/>
                      <w:sz w:val="20"/>
                    </w:rPr>
                    <w:t>9</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Commandes radio au volant</w:t>
                  </w:r>
                </w:p>
              </w:tc>
              <w:tc>
                <w:tcPr>
                  <w:tcW w:w="4104" w:type="dxa"/>
                  <w:vAlign w:val="bottom"/>
                </w:tcPr>
                <w:p w:rsidR="00FF734D" w:rsidRPr="0042641D" w:rsidRDefault="00FF734D" w:rsidP="00FF734D">
                  <w:pPr>
                    <w:rPr>
                      <w:b/>
                      <w:color w:val="000000"/>
                      <w:sz w:val="20"/>
                    </w:rPr>
                  </w:pPr>
                  <w:r>
                    <w:rPr>
                      <w:b/>
                      <w:color w:val="000000"/>
                      <w:sz w:val="20"/>
                    </w:rPr>
                    <w:t>-</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Climatisation</w:t>
                  </w:r>
                </w:p>
              </w:tc>
              <w:tc>
                <w:tcPr>
                  <w:tcW w:w="4104" w:type="dxa"/>
                  <w:vAlign w:val="bottom"/>
                </w:tcPr>
                <w:p w:rsidR="00FF734D" w:rsidRPr="0042641D" w:rsidRDefault="00FF734D" w:rsidP="00FF734D">
                  <w:pPr>
                    <w:rPr>
                      <w:b/>
                      <w:color w:val="000000"/>
                      <w:sz w:val="20"/>
                    </w:rPr>
                  </w:pPr>
                  <w:r>
                    <w:rPr>
                      <w:b/>
                      <w:color w:val="000000"/>
                      <w:sz w:val="20"/>
                    </w:rPr>
                    <w:t>Automatique bi-zone</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Compartiment réfrigéré</w:t>
                  </w:r>
                </w:p>
              </w:tc>
              <w:tc>
                <w:tcPr>
                  <w:tcW w:w="4104" w:type="dxa"/>
                  <w:vAlign w:val="bottom"/>
                </w:tcPr>
                <w:p w:rsidR="00FF734D" w:rsidRPr="0042641D" w:rsidRDefault="00FF734D" w:rsidP="00FF734D">
                  <w:pPr>
                    <w:rPr>
                      <w:b/>
                      <w:color w:val="000000"/>
                      <w:sz w:val="20"/>
                    </w:rPr>
                  </w:pPr>
                  <w:r>
                    <w:rPr>
                      <w:b/>
                      <w:color w:val="000000"/>
                      <w:sz w:val="20"/>
                    </w:rPr>
                    <w:t>-</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 xml:space="preserve">Accoudoir central </w:t>
                  </w:r>
                </w:p>
              </w:tc>
              <w:tc>
                <w:tcPr>
                  <w:tcW w:w="4104" w:type="dxa"/>
                  <w:vAlign w:val="bottom"/>
                </w:tcPr>
                <w:p w:rsidR="00FF734D" w:rsidRPr="0042641D" w:rsidRDefault="00FF734D" w:rsidP="00FF734D">
                  <w:pPr>
                    <w:rPr>
                      <w:b/>
                      <w:color w:val="000000"/>
                      <w:sz w:val="20"/>
                    </w:rPr>
                  </w:pPr>
                  <w:r>
                    <w:rPr>
                      <w:b/>
                      <w:color w:val="000000"/>
                      <w:sz w:val="20"/>
                    </w:rPr>
                    <w:t>Avant, arrière</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Porte gobelet (s)</w:t>
                  </w:r>
                </w:p>
              </w:tc>
              <w:tc>
                <w:tcPr>
                  <w:tcW w:w="4104" w:type="dxa"/>
                  <w:vAlign w:val="bottom"/>
                </w:tcPr>
                <w:p w:rsidR="00FF734D" w:rsidRPr="0042641D" w:rsidRDefault="00FF734D" w:rsidP="00FF734D">
                  <w:pPr>
                    <w:rPr>
                      <w:b/>
                      <w:color w:val="000000"/>
                      <w:sz w:val="20"/>
                    </w:rPr>
                  </w:pPr>
                  <w:r>
                    <w:rPr>
                      <w:b/>
                      <w:color w:val="000000"/>
                      <w:sz w:val="20"/>
                    </w:rPr>
                    <w:t>Arrière, avant</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Vitres électriques</w:t>
                  </w:r>
                </w:p>
              </w:tc>
              <w:tc>
                <w:tcPr>
                  <w:tcW w:w="4104" w:type="dxa"/>
                  <w:vAlign w:val="bottom"/>
                </w:tcPr>
                <w:p w:rsidR="00FF734D" w:rsidRPr="0042641D" w:rsidRDefault="00FF734D" w:rsidP="00FF734D">
                  <w:pPr>
                    <w:rPr>
                      <w:b/>
                      <w:color w:val="000000"/>
                      <w:sz w:val="20"/>
                    </w:rPr>
                  </w:pPr>
                  <w:r>
                    <w:rPr>
                      <w:b/>
                      <w:color w:val="000000"/>
                      <w:sz w:val="20"/>
                    </w:rPr>
                    <w:t>Arrière, avant</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Vitres sur-teintées</w:t>
                  </w:r>
                </w:p>
              </w:tc>
              <w:tc>
                <w:tcPr>
                  <w:tcW w:w="4104" w:type="dxa"/>
                  <w:vAlign w:val="bottom"/>
                </w:tcPr>
                <w:p w:rsidR="00FF734D" w:rsidRPr="0042641D" w:rsidRDefault="00FF734D" w:rsidP="00FF734D">
                  <w:pPr>
                    <w:rPr>
                      <w:b/>
                      <w:color w:val="000000"/>
                      <w:sz w:val="20"/>
                    </w:rPr>
                  </w:pPr>
                  <w:r>
                    <w:rPr>
                      <w:b/>
                      <w:color w:val="000000"/>
                      <w:sz w:val="20"/>
                    </w:rPr>
                    <w:t>Arrière</w:t>
                  </w:r>
                </w:p>
              </w:tc>
            </w:tr>
            <w:tr w:rsidR="00FF734D" w:rsidTr="00FF734D">
              <w:trPr>
                <w:trHeight w:val="172"/>
              </w:trPr>
              <w:tc>
                <w:tcPr>
                  <w:tcW w:w="1823" w:type="dxa"/>
                </w:tcPr>
                <w:p w:rsidR="00FF734D" w:rsidRPr="0042641D" w:rsidRDefault="00FF734D" w:rsidP="00FF734D">
                  <w:pPr>
                    <w:rPr>
                      <w:b/>
                      <w:bCs/>
                      <w:color w:val="666666"/>
                      <w:sz w:val="20"/>
                    </w:rPr>
                  </w:pPr>
                  <w:r>
                    <w:rPr>
                      <w:b/>
                      <w:bCs/>
                      <w:color w:val="666666"/>
                      <w:sz w:val="20"/>
                    </w:rPr>
                    <w:t>Fermeture centralisée</w:t>
                  </w:r>
                </w:p>
              </w:tc>
              <w:tc>
                <w:tcPr>
                  <w:tcW w:w="4104" w:type="dxa"/>
                  <w:vAlign w:val="bottom"/>
                </w:tcPr>
                <w:p w:rsidR="00FF734D" w:rsidRPr="0042641D" w:rsidRDefault="00FF734D" w:rsidP="00FF734D">
                  <w:pPr>
                    <w:rPr>
                      <w:b/>
                      <w:color w:val="000000"/>
                      <w:sz w:val="20"/>
                    </w:rPr>
                  </w:pPr>
                  <w:r>
                    <w:rPr>
                      <w:b/>
                      <w:color w:val="000000"/>
                      <w:sz w:val="20"/>
                    </w:rPr>
                    <w:t xml:space="preserve">Oui </w:t>
                  </w:r>
                </w:p>
              </w:tc>
            </w:tr>
            <w:tr w:rsidR="00FF734D" w:rsidTr="00FF734D">
              <w:trPr>
                <w:trHeight w:val="345"/>
              </w:trPr>
              <w:tc>
                <w:tcPr>
                  <w:tcW w:w="1823" w:type="dxa"/>
                </w:tcPr>
                <w:p w:rsidR="00FF734D" w:rsidRPr="002713F1" w:rsidRDefault="00FF734D" w:rsidP="00FF734D">
                  <w:pPr>
                    <w:rPr>
                      <w:b/>
                      <w:bCs/>
                      <w:color w:val="666666"/>
                      <w:sz w:val="20"/>
                      <w:lang w:val="fr-FR"/>
                    </w:rPr>
                  </w:pPr>
                  <w:r w:rsidRPr="002713F1">
                    <w:rPr>
                      <w:b/>
                      <w:bCs/>
                      <w:color w:val="666666"/>
                      <w:sz w:val="20"/>
                      <w:lang w:val="fr-FR"/>
                    </w:rPr>
                    <w:t>Fermeture centralisée auto après d</w:t>
                  </w:r>
                  <w:r>
                    <w:rPr>
                      <w:b/>
                      <w:bCs/>
                      <w:color w:val="666666"/>
                      <w:sz w:val="20"/>
                      <w:lang w:val="fr-FR"/>
                    </w:rPr>
                    <w:t>émarrage</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Smart Keys</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Push &amp; start system</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Accès mains libres</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 xml:space="preserve">Volant </w:t>
                  </w:r>
                </w:p>
              </w:tc>
              <w:tc>
                <w:tcPr>
                  <w:tcW w:w="4104" w:type="dxa"/>
                  <w:vAlign w:val="bottom"/>
                </w:tcPr>
                <w:p w:rsidR="00FF734D" w:rsidRPr="002713F1" w:rsidRDefault="00FF734D" w:rsidP="00FF734D">
                  <w:pPr>
                    <w:rPr>
                      <w:b/>
                      <w:color w:val="000000"/>
                      <w:sz w:val="20"/>
                      <w:lang w:val="fr-FR"/>
                    </w:rPr>
                  </w:pPr>
                  <w:r>
                    <w:rPr>
                      <w:b/>
                      <w:color w:val="000000"/>
                      <w:sz w:val="20"/>
                      <w:lang w:val="fr-FR"/>
                    </w:rPr>
                    <w:t xml:space="preserve">Cuir </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Volant réglable</w:t>
                  </w:r>
                </w:p>
              </w:tc>
              <w:tc>
                <w:tcPr>
                  <w:tcW w:w="4104" w:type="dxa"/>
                  <w:vAlign w:val="bottom"/>
                </w:tcPr>
                <w:p w:rsidR="00FF734D" w:rsidRPr="002713F1" w:rsidRDefault="00FF734D" w:rsidP="00FF734D">
                  <w:pPr>
                    <w:rPr>
                      <w:b/>
                      <w:color w:val="000000"/>
                      <w:sz w:val="20"/>
                      <w:lang w:val="fr-FR"/>
                    </w:rPr>
                  </w:pPr>
                  <w:r>
                    <w:rPr>
                      <w:b/>
                      <w:color w:val="000000"/>
                      <w:sz w:val="20"/>
                      <w:lang w:val="fr-FR"/>
                    </w:rPr>
                    <w:t>Electriquement en haut et en profondeur</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Toit ouvrant</w:t>
                  </w:r>
                </w:p>
              </w:tc>
              <w:tc>
                <w:tcPr>
                  <w:tcW w:w="4104" w:type="dxa"/>
                  <w:vAlign w:val="bottom"/>
                </w:tcPr>
                <w:p w:rsidR="00FF734D" w:rsidRPr="002713F1" w:rsidRDefault="00FF734D" w:rsidP="00FF734D">
                  <w:pPr>
                    <w:rPr>
                      <w:b/>
                      <w:color w:val="000000"/>
                      <w:sz w:val="20"/>
                      <w:lang w:val="fr-FR"/>
                    </w:rPr>
                  </w:pPr>
                  <w:r>
                    <w:rPr>
                      <w:b/>
                      <w:color w:val="000000"/>
                      <w:sz w:val="20"/>
                      <w:lang w:val="fr-FR"/>
                    </w:rPr>
                    <w:t xml:space="preserve">Cuir </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Sellerie et Garnissage</w:t>
                  </w:r>
                </w:p>
              </w:tc>
              <w:tc>
                <w:tcPr>
                  <w:tcW w:w="4104" w:type="dxa"/>
                  <w:vAlign w:val="bottom"/>
                </w:tcPr>
                <w:p w:rsidR="00FF734D" w:rsidRPr="002713F1" w:rsidRDefault="00FF734D" w:rsidP="00FF734D">
                  <w:pPr>
                    <w:rPr>
                      <w:b/>
                      <w:color w:val="000000"/>
                      <w:sz w:val="20"/>
                      <w:lang w:val="fr-FR"/>
                    </w:rPr>
                  </w:pPr>
                  <w:r>
                    <w:rPr>
                      <w:b/>
                      <w:color w:val="000000"/>
                      <w:sz w:val="20"/>
                      <w:lang w:val="fr-FR"/>
                    </w:rPr>
                    <w:t>En haut et en profondeur</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Siège conducteur réglable</w:t>
                  </w:r>
                </w:p>
              </w:tc>
              <w:tc>
                <w:tcPr>
                  <w:tcW w:w="4104" w:type="dxa"/>
                  <w:vAlign w:val="bottom"/>
                </w:tcPr>
                <w:p w:rsidR="00FF734D" w:rsidRPr="002713F1" w:rsidRDefault="00FF734D" w:rsidP="00FF734D">
                  <w:pPr>
                    <w:rPr>
                      <w:b/>
                      <w:color w:val="000000"/>
                      <w:sz w:val="20"/>
                    </w:rPr>
                  </w:pPr>
                  <w:r>
                    <w:rPr>
                      <w:b/>
                      <w:color w:val="000000"/>
                      <w:sz w:val="20"/>
                    </w:rPr>
                    <w:t>-</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Sieges climatisés</w:t>
                  </w:r>
                </w:p>
              </w:tc>
              <w:tc>
                <w:tcPr>
                  <w:tcW w:w="4104" w:type="dxa"/>
                  <w:vAlign w:val="bottom"/>
                </w:tcPr>
                <w:p w:rsidR="00FF734D" w:rsidRPr="002713F1" w:rsidRDefault="00FF734D" w:rsidP="00FF734D">
                  <w:pPr>
                    <w:rPr>
                      <w:b/>
                      <w:color w:val="000000"/>
                      <w:sz w:val="20"/>
                    </w:rPr>
                  </w:pPr>
                  <w:r>
                    <w:rPr>
                      <w:b/>
                      <w:color w:val="000000"/>
                      <w:sz w:val="20"/>
                    </w:rPr>
                    <w:t>-</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Support lombaire</w:t>
                  </w:r>
                </w:p>
              </w:tc>
              <w:tc>
                <w:tcPr>
                  <w:tcW w:w="4104" w:type="dxa"/>
                  <w:vAlign w:val="bottom"/>
                </w:tcPr>
                <w:p w:rsidR="00FF734D" w:rsidRPr="002713F1" w:rsidRDefault="00FF734D" w:rsidP="00FF734D">
                  <w:pPr>
                    <w:rPr>
                      <w:b/>
                      <w:color w:val="000000"/>
                      <w:sz w:val="20"/>
                    </w:rPr>
                  </w:pPr>
                  <w:r>
                    <w:rPr>
                      <w:b/>
                      <w:color w:val="000000"/>
                      <w:sz w:val="20"/>
                    </w:rPr>
                    <w:t>Conducteur</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Réglage électrique des sieges</w:t>
                  </w:r>
                </w:p>
              </w:tc>
              <w:tc>
                <w:tcPr>
                  <w:tcW w:w="4104" w:type="dxa"/>
                  <w:vAlign w:val="bottom"/>
                </w:tcPr>
                <w:p w:rsidR="00FF734D" w:rsidRPr="002713F1" w:rsidRDefault="00FF734D" w:rsidP="00FF734D">
                  <w:pPr>
                    <w:rPr>
                      <w:b/>
                      <w:color w:val="000000"/>
                      <w:sz w:val="20"/>
                    </w:rPr>
                  </w:pPr>
                  <w:r>
                    <w:rPr>
                      <w:b/>
                      <w:color w:val="000000"/>
                      <w:sz w:val="20"/>
                    </w:rPr>
                    <w:t>Rabattable 40/60</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Assise 2ème rangée</w:t>
                  </w:r>
                </w:p>
              </w:tc>
              <w:tc>
                <w:tcPr>
                  <w:tcW w:w="4104" w:type="dxa"/>
                  <w:vAlign w:val="bottom"/>
                </w:tcPr>
                <w:p w:rsidR="00FF734D" w:rsidRPr="002713F1" w:rsidRDefault="00FF734D" w:rsidP="00FF734D">
                  <w:pPr>
                    <w:rPr>
                      <w:b/>
                      <w:color w:val="000000"/>
                      <w:sz w:val="20"/>
                    </w:rPr>
                  </w:pPr>
                  <w:r>
                    <w:rPr>
                      <w:b/>
                      <w:color w:val="000000"/>
                      <w:sz w:val="20"/>
                    </w:rPr>
                    <w:t>Rabattable</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Assise 3ème rangée</w:t>
                  </w:r>
                </w:p>
              </w:tc>
              <w:tc>
                <w:tcPr>
                  <w:tcW w:w="4104" w:type="dxa"/>
                  <w:vAlign w:val="bottom"/>
                </w:tcPr>
                <w:p w:rsidR="00FF734D" w:rsidRPr="002713F1" w:rsidRDefault="00FF734D" w:rsidP="00FF734D">
                  <w:pPr>
                    <w:rPr>
                      <w:b/>
                      <w:color w:val="000000"/>
                      <w:sz w:val="20"/>
                    </w:rPr>
                  </w:pPr>
                  <w:r>
                    <w:rPr>
                      <w:b/>
                      <w:color w:val="000000"/>
                      <w:sz w:val="20"/>
                    </w:rPr>
                    <w:t>-</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Aide au stationnement</w:t>
                  </w:r>
                </w:p>
              </w:tc>
              <w:tc>
                <w:tcPr>
                  <w:tcW w:w="4104" w:type="dxa"/>
                  <w:vAlign w:val="bottom"/>
                </w:tcPr>
                <w:p w:rsidR="00FF734D" w:rsidRPr="002713F1" w:rsidRDefault="00FF734D" w:rsidP="00FF734D">
                  <w:pPr>
                    <w:rPr>
                      <w:b/>
                      <w:color w:val="000000"/>
                      <w:sz w:val="20"/>
                    </w:rPr>
                  </w:pPr>
                  <w:r>
                    <w:rPr>
                      <w:b/>
                      <w:color w:val="000000"/>
                      <w:sz w:val="20"/>
                    </w:rPr>
                    <w:t>Avant/arrière</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 xml:space="preserve">Camera </w:t>
                  </w:r>
                </w:p>
              </w:tc>
              <w:tc>
                <w:tcPr>
                  <w:tcW w:w="4104" w:type="dxa"/>
                  <w:vAlign w:val="bottom"/>
                </w:tcPr>
                <w:p w:rsidR="00FF734D" w:rsidRPr="002713F1" w:rsidRDefault="00FF734D" w:rsidP="00FF734D">
                  <w:pPr>
                    <w:rPr>
                      <w:b/>
                      <w:color w:val="000000"/>
                      <w:sz w:val="20"/>
                    </w:rPr>
                  </w:pPr>
                  <w:r>
                    <w:rPr>
                      <w:b/>
                      <w:color w:val="000000"/>
                      <w:sz w:val="20"/>
                    </w:rPr>
                    <w:t xml:space="preserve">Arrière </w:t>
                  </w:r>
                </w:p>
              </w:tc>
            </w:tr>
            <w:tr w:rsidR="00FF734D" w:rsidTr="00FF734D">
              <w:trPr>
                <w:trHeight w:val="172"/>
              </w:trPr>
              <w:tc>
                <w:tcPr>
                  <w:tcW w:w="5927" w:type="dxa"/>
                  <w:gridSpan w:val="2"/>
                </w:tcPr>
                <w:p w:rsidR="00FF734D" w:rsidRPr="002713F1" w:rsidRDefault="00FF734D" w:rsidP="00FF734D">
                  <w:pPr>
                    <w:rPr>
                      <w:b/>
                      <w:color w:val="000000"/>
                      <w:sz w:val="20"/>
                    </w:rPr>
                  </w:pPr>
                  <w:r>
                    <w:rPr>
                      <w:b/>
                      <w:color w:val="000000"/>
                      <w:sz w:val="20"/>
                    </w:rPr>
                    <w:t>Sécurité passive</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 xml:space="preserve">Airbags </w:t>
                  </w:r>
                </w:p>
              </w:tc>
              <w:tc>
                <w:tcPr>
                  <w:tcW w:w="4104" w:type="dxa"/>
                  <w:vAlign w:val="bottom"/>
                </w:tcPr>
                <w:p w:rsidR="00FF734D" w:rsidRPr="002713F1" w:rsidRDefault="00FF734D" w:rsidP="00FF734D">
                  <w:pPr>
                    <w:rPr>
                      <w:b/>
                      <w:color w:val="000000"/>
                      <w:sz w:val="20"/>
                      <w:lang w:val="fr-FR"/>
                    </w:rPr>
                  </w:pPr>
                  <w:r w:rsidRPr="002713F1">
                    <w:rPr>
                      <w:b/>
                      <w:color w:val="000000"/>
                      <w:sz w:val="20"/>
                      <w:lang w:val="fr-FR"/>
                    </w:rPr>
                    <w:t>Genoux (conducteur), conducteur, passage</w:t>
                  </w:r>
                  <w:r>
                    <w:rPr>
                      <w:b/>
                      <w:color w:val="000000"/>
                      <w:sz w:val="20"/>
                      <w:lang w:val="fr-FR"/>
                    </w:rPr>
                    <w:t>r, latéraux</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Ceintures de sécurité avant</w:t>
                  </w:r>
                </w:p>
              </w:tc>
              <w:tc>
                <w:tcPr>
                  <w:tcW w:w="4104" w:type="dxa"/>
                  <w:vAlign w:val="bottom"/>
                </w:tcPr>
                <w:p w:rsidR="00FF734D" w:rsidRPr="002713F1" w:rsidRDefault="00FF734D" w:rsidP="00FF734D">
                  <w:pPr>
                    <w:rPr>
                      <w:b/>
                      <w:color w:val="000000"/>
                      <w:sz w:val="20"/>
                    </w:rPr>
                  </w:pPr>
                  <w:r>
                    <w:rPr>
                      <w:b/>
                      <w:color w:val="000000"/>
                      <w:sz w:val="20"/>
                    </w:rPr>
                    <w:t>2 x 3 points</w:t>
                  </w:r>
                </w:p>
              </w:tc>
            </w:tr>
            <w:tr w:rsidR="00FF734D" w:rsidTr="00FF734D">
              <w:trPr>
                <w:trHeight w:val="345"/>
              </w:trPr>
              <w:tc>
                <w:tcPr>
                  <w:tcW w:w="1823" w:type="dxa"/>
                </w:tcPr>
                <w:p w:rsidR="00FF734D" w:rsidRPr="002713F1" w:rsidRDefault="00FF734D" w:rsidP="00FF734D">
                  <w:pPr>
                    <w:rPr>
                      <w:b/>
                      <w:bCs/>
                      <w:color w:val="666666"/>
                      <w:sz w:val="20"/>
                      <w:lang w:val="fr-FR"/>
                    </w:rPr>
                  </w:pPr>
                  <w:r w:rsidRPr="002713F1">
                    <w:rPr>
                      <w:b/>
                      <w:bCs/>
                      <w:color w:val="666666"/>
                      <w:sz w:val="20"/>
                      <w:lang w:val="fr-FR"/>
                    </w:rPr>
                    <w:t>C</w:t>
                  </w:r>
                  <w:r>
                    <w:rPr>
                      <w:b/>
                      <w:bCs/>
                      <w:color w:val="666666"/>
                      <w:sz w:val="20"/>
                      <w:lang w:val="fr-FR"/>
                    </w:rPr>
                    <w:t xml:space="preserve">eintures </w:t>
                  </w:r>
                  <w:r w:rsidRPr="002713F1">
                    <w:rPr>
                      <w:b/>
                      <w:bCs/>
                      <w:color w:val="666666"/>
                      <w:sz w:val="20"/>
                      <w:lang w:val="fr-FR"/>
                    </w:rPr>
                    <w:t>de sécurité 2ème r</w:t>
                  </w:r>
                  <w:r>
                    <w:rPr>
                      <w:b/>
                      <w:bCs/>
                      <w:color w:val="666666"/>
                      <w:sz w:val="20"/>
                      <w:lang w:val="fr-FR"/>
                    </w:rPr>
                    <w:t>angée</w:t>
                  </w:r>
                </w:p>
              </w:tc>
              <w:tc>
                <w:tcPr>
                  <w:tcW w:w="4104" w:type="dxa"/>
                  <w:vAlign w:val="bottom"/>
                </w:tcPr>
                <w:p w:rsidR="00FF734D" w:rsidRPr="002713F1" w:rsidRDefault="00FF734D" w:rsidP="00FF734D">
                  <w:pPr>
                    <w:rPr>
                      <w:b/>
                      <w:color w:val="000000"/>
                      <w:sz w:val="20"/>
                      <w:lang w:val="fr-FR"/>
                    </w:rPr>
                  </w:pPr>
                  <w:r>
                    <w:rPr>
                      <w:b/>
                      <w:color w:val="000000"/>
                      <w:sz w:val="20"/>
                      <w:lang w:val="fr-FR"/>
                    </w:rPr>
                    <w:t>3 x 3 points</w:t>
                  </w:r>
                </w:p>
              </w:tc>
            </w:tr>
            <w:tr w:rsidR="00FF734D" w:rsidTr="00FF734D">
              <w:trPr>
                <w:trHeight w:val="353"/>
              </w:trPr>
              <w:tc>
                <w:tcPr>
                  <w:tcW w:w="1823" w:type="dxa"/>
                </w:tcPr>
                <w:p w:rsidR="00FF734D" w:rsidRPr="002713F1" w:rsidRDefault="00FF734D" w:rsidP="00FF734D">
                  <w:pPr>
                    <w:rPr>
                      <w:b/>
                      <w:bCs/>
                      <w:color w:val="666666"/>
                      <w:sz w:val="20"/>
                      <w:lang w:val="fr-FR"/>
                    </w:rPr>
                  </w:pPr>
                  <w:r>
                    <w:rPr>
                      <w:b/>
                      <w:bCs/>
                      <w:color w:val="666666"/>
                      <w:sz w:val="20"/>
                      <w:lang w:val="fr-FR"/>
                    </w:rPr>
                    <w:t>Ceintures de sécurité 3</w:t>
                  </w:r>
                  <w:r w:rsidRPr="002713F1">
                    <w:rPr>
                      <w:b/>
                      <w:bCs/>
                      <w:color w:val="666666"/>
                      <w:sz w:val="20"/>
                      <w:vertAlign w:val="superscript"/>
                      <w:lang w:val="fr-FR"/>
                    </w:rPr>
                    <w:t>ème</w:t>
                  </w:r>
                  <w:r>
                    <w:rPr>
                      <w:b/>
                      <w:bCs/>
                      <w:color w:val="666666"/>
                      <w:sz w:val="20"/>
                      <w:lang w:val="fr-FR"/>
                    </w:rPr>
                    <w:t xml:space="preserve"> rangée </w:t>
                  </w:r>
                </w:p>
              </w:tc>
              <w:tc>
                <w:tcPr>
                  <w:tcW w:w="4104" w:type="dxa"/>
                  <w:vAlign w:val="bottom"/>
                </w:tcPr>
                <w:p w:rsidR="00FF734D" w:rsidRPr="002713F1" w:rsidRDefault="00FF734D" w:rsidP="00FF734D">
                  <w:pPr>
                    <w:rPr>
                      <w:b/>
                      <w:color w:val="000000"/>
                      <w:sz w:val="20"/>
                      <w:lang w:val="fr-FR"/>
                    </w:rPr>
                  </w:pPr>
                  <w:r>
                    <w:rPr>
                      <w:b/>
                      <w:color w:val="000000"/>
                      <w:sz w:val="20"/>
                      <w:lang w:val="fr-FR"/>
                    </w:rPr>
                    <w:t>2 x 3 points</w:t>
                  </w:r>
                </w:p>
              </w:tc>
            </w:tr>
            <w:tr w:rsidR="00FF734D" w:rsidTr="00FF734D">
              <w:trPr>
                <w:trHeight w:val="345"/>
              </w:trPr>
              <w:tc>
                <w:tcPr>
                  <w:tcW w:w="1823" w:type="dxa"/>
                </w:tcPr>
                <w:p w:rsidR="00FF734D" w:rsidRPr="002713F1" w:rsidRDefault="00FF734D" w:rsidP="00FF734D">
                  <w:pPr>
                    <w:rPr>
                      <w:b/>
                      <w:bCs/>
                      <w:color w:val="666666"/>
                      <w:sz w:val="20"/>
                      <w:lang w:val="fr-FR"/>
                    </w:rPr>
                  </w:pPr>
                  <w:r>
                    <w:rPr>
                      <w:b/>
                      <w:bCs/>
                      <w:color w:val="666666"/>
                      <w:sz w:val="20"/>
                      <w:lang w:val="fr-FR"/>
                    </w:rPr>
                    <w:t>Prétentinneurs ceintures de sécurité</w:t>
                  </w:r>
                </w:p>
              </w:tc>
              <w:tc>
                <w:tcPr>
                  <w:tcW w:w="4104" w:type="dxa"/>
                  <w:vAlign w:val="bottom"/>
                </w:tcPr>
                <w:p w:rsidR="00FF734D" w:rsidRPr="002713F1" w:rsidRDefault="00FF734D" w:rsidP="00FF734D">
                  <w:pPr>
                    <w:rPr>
                      <w:b/>
                      <w:color w:val="000000"/>
                      <w:sz w:val="20"/>
                      <w:lang w:val="fr-FR"/>
                    </w:rPr>
                  </w:pPr>
                  <w:r>
                    <w:rPr>
                      <w:b/>
                      <w:color w:val="000000"/>
                      <w:sz w:val="20"/>
                      <w:lang w:val="fr-FR"/>
                    </w:rPr>
                    <w:t>Avant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Fixations ISOFIX</w:t>
                  </w:r>
                </w:p>
              </w:tc>
              <w:tc>
                <w:tcPr>
                  <w:tcW w:w="4104" w:type="dxa"/>
                  <w:vAlign w:val="bottom"/>
                </w:tcPr>
                <w:p w:rsidR="00FF734D" w:rsidRPr="002713F1" w:rsidRDefault="00FF734D" w:rsidP="00FF734D">
                  <w:pPr>
                    <w:rPr>
                      <w:b/>
                      <w:color w:val="000000"/>
                      <w:sz w:val="20"/>
                      <w:lang w:val="fr-FR"/>
                    </w:rPr>
                  </w:pPr>
                  <w:r>
                    <w:rPr>
                      <w:b/>
                      <w:color w:val="000000"/>
                      <w:sz w:val="20"/>
                      <w:lang w:val="fr-FR"/>
                    </w:rPr>
                    <w:t xml:space="preserve">Arrière </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Appui-têtes</w:t>
                  </w:r>
                </w:p>
              </w:tc>
              <w:tc>
                <w:tcPr>
                  <w:tcW w:w="4104" w:type="dxa"/>
                  <w:vAlign w:val="bottom"/>
                </w:tcPr>
                <w:p w:rsidR="00FF734D" w:rsidRPr="002713F1" w:rsidRDefault="00FF734D" w:rsidP="00FF734D">
                  <w:pPr>
                    <w:rPr>
                      <w:b/>
                      <w:color w:val="000000"/>
                      <w:sz w:val="20"/>
                      <w:lang w:val="fr-FR"/>
                    </w:rPr>
                  </w:pPr>
                  <w:r>
                    <w:rPr>
                      <w:b/>
                      <w:color w:val="000000"/>
                      <w:sz w:val="20"/>
                      <w:lang w:val="fr-FR"/>
                    </w:rPr>
                    <w:t>Avant, 2</w:t>
                  </w:r>
                  <w:r w:rsidRPr="002713F1">
                    <w:rPr>
                      <w:b/>
                      <w:color w:val="000000"/>
                      <w:sz w:val="20"/>
                      <w:vertAlign w:val="superscript"/>
                      <w:lang w:val="fr-FR"/>
                    </w:rPr>
                    <w:t>ème</w:t>
                  </w:r>
                  <w:r>
                    <w:rPr>
                      <w:b/>
                      <w:color w:val="000000"/>
                      <w:sz w:val="20"/>
                      <w:lang w:val="fr-FR"/>
                    </w:rPr>
                    <w:t xml:space="preserve"> rangée, 3</w:t>
                  </w:r>
                  <w:r w:rsidRPr="002713F1">
                    <w:rPr>
                      <w:b/>
                      <w:color w:val="000000"/>
                      <w:sz w:val="20"/>
                      <w:vertAlign w:val="superscript"/>
                      <w:lang w:val="fr-FR"/>
                    </w:rPr>
                    <w:t>ème</w:t>
                  </w:r>
                  <w:r>
                    <w:rPr>
                      <w:b/>
                      <w:color w:val="000000"/>
                      <w:sz w:val="20"/>
                      <w:lang w:val="fr-FR"/>
                    </w:rPr>
                    <w:t xml:space="preserve"> rangée</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Appui-têtes actifs</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345"/>
              </w:trPr>
              <w:tc>
                <w:tcPr>
                  <w:tcW w:w="1823" w:type="dxa"/>
                </w:tcPr>
                <w:p w:rsidR="00FF734D" w:rsidRPr="002713F1" w:rsidRDefault="00FF734D" w:rsidP="00FF734D">
                  <w:pPr>
                    <w:rPr>
                      <w:b/>
                      <w:bCs/>
                      <w:color w:val="666666"/>
                      <w:sz w:val="20"/>
                      <w:lang w:val="fr-FR"/>
                    </w:rPr>
                  </w:pPr>
                  <w:r>
                    <w:rPr>
                      <w:b/>
                      <w:bCs/>
                      <w:color w:val="666666"/>
                      <w:sz w:val="20"/>
                      <w:lang w:val="fr-FR"/>
                    </w:rPr>
                    <w:t>Réglage des phares en hauteur</w:t>
                  </w:r>
                </w:p>
              </w:tc>
              <w:tc>
                <w:tcPr>
                  <w:tcW w:w="4104" w:type="dxa"/>
                  <w:vAlign w:val="bottom"/>
                </w:tcPr>
                <w:p w:rsidR="00FF734D" w:rsidRPr="002713F1" w:rsidRDefault="00FF734D" w:rsidP="00FF734D">
                  <w:pPr>
                    <w:rPr>
                      <w:b/>
                      <w:color w:val="000000"/>
                      <w:sz w:val="20"/>
                      <w:lang w:val="fr-FR"/>
                    </w:rPr>
                  </w:pPr>
                  <w:r>
                    <w:rPr>
                      <w:b/>
                      <w:color w:val="000000"/>
                      <w:sz w:val="20"/>
                      <w:lang w:val="fr-FR"/>
                    </w:rPr>
                    <w:t xml:space="preserve">Automatique </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Roue de secours</w:t>
                  </w:r>
                </w:p>
              </w:tc>
              <w:tc>
                <w:tcPr>
                  <w:tcW w:w="4104" w:type="dxa"/>
                  <w:vAlign w:val="bottom"/>
                </w:tcPr>
                <w:p w:rsidR="00FF734D" w:rsidRPr="002713F1" w:rsidRDefault="00FF734D" w:rsidP="00FF734D">
                  <w:pPr>
                    <w:rPr>
                      <w:b/>
                      <w:color w:val="000000"/>
                      <w:sz w:val="20"/>
                      <w:lang w:val="fr-FR"/>
                    </w:rPr>
                  </w:pPr>
                  <w:r>
                    <w:rPr>
                      <w:b/>
                      <w:color w:val="000000"/>
                      <w:sz w:val="20"/>
                      <w:lang w:val="fr-FR"/>
                    </w:rPr>
                    <w:t>Alliage</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Nombre roue de secours</w:t>
                  </w:r>
                </w:p>
              </w:tc>
              <w:tc>
                <w:tcPr>
                  <w:tcW w:w="4104" w:type="dxa"/>
                  <w:vAlign w:val="bottom"/>
                </w:tcPr>
                <w:p w:rsidR="00FF734D" w:rsidRPr="002713F1" w:rsidRDefault="00FF734D" w:rsidP="00FF734D">
                  <w:pPr>
                    <w:rPr>
                      <w:b/>
                      <w:color w:val="000000"/>
                      <w:sz w:val="20"/>
                      <w:lang w:val="fr-FR"/>
                    </w:rPr>
                  </w:pPr>
                  <w:r>
                    <w:rPr>
                      <w:b/>
                      <w:color w:val="000000"/>
                      <w:sz w:val="20"/>
                      <w:lang w:val="fr-FR"/>
                    </w:rPr>
                    <w:t>1</w:t>
                  </w:r>
                </w:p>
              </w:tc>
            </w:tr>
            <w:tr w:rsidR="00FF734D" w:rsidTr="00FF734D">
              <w:trPr>
                <w:trHeight w:val="345"/>
              </w:trPr>
              <w:tc>
                <w:tcPr>
                  <w:tcW w:w="1823" w:type="dxa"/>
                </w:tcPr>
                <w:p w:rsidR="00FF734D" w:rsidRPr="002713F1" w:rsidRDefault="00FF734D" w:rsidP="00FF734D">
                  <w:pPr>
                    <w:rPr>
                      <w:b/>
                      <w:bCs/>
                      <w:color w:val="666666"/>
                      <w:sz w:val="20"/>
                      <w:lang w:val="fr-FR"/>
                    </w:rPr>
                  </w:pPr>
                  <w:r>
                    <w:rPr>
                      <w:b/>
                      <w:bCs/>
                      <w:color w:val="666666"/>
                      <w:sz w:val="20"/>
                      <w:lang w:val="fr-FR"/>
                    </w:rPr>
                    <w:t>Emplacement roues de secours</w:t>
                  </w:r>
                </w:p>
              </w:tc>
              <w:tc>
                <w:tcPr>
                  <w:tcW w:w="4104" w:type="dxa"/>
                  <w:vAlign w:val="bottom"/>
                </w:tcPr>
                <w:p w:rsidR="00FF734D" w:rsidRPr="002713F1" w:rsidRDefault="00FF734D" w:rsidP="00FF734D">
                  <w:pPr>
                    <w:rPr>
                      <w:b/>
                      <w:color w:val="000000"/>
                      <w:sz w:val="20"/>
                      <w:lang w:val="fr-FR"/>
                    </w:rPr>
                  </w:pPr>
                  <w:r>
                    <w:rPr>
                      <w:b/>
                      <w:color w:val="000000"/>
                      <w:sz w:val="20"/>
                      <w:lang w:val="fr-FR"/>
                    </w:rPr>
                    <w:t>Sur le vollet du coffre</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extincteur</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5927" w:type="dxa"/>
                  <w:gridSpan w:val="2"/>
                </w:tcPr>
                <w:p w:rsidR="00FF734D" w:rsidRPr="002713F1" w:rsidRDefault="00FF734D" w:rsidP="00FF734D">
                  <w:pPr>
                    <w:rPr>
                      <w:b/>
                      <w:color w:val="000000"/>
                      <w:sz w:val="20"/>
                      <w:lang w:val="fr-FR"/>
                    </w:rPr>
                  </w:pPr>
                  <w:r>
                    <w:rPr>
                      <w:b/>
                      <w:color w:val="000000"/>
                      <w:sz w:val="20"/>
                      <w:lang w:val="fr-FR"/>
                    </w:rPr>
                    <w:t>Sécurité active</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Anti démarrage électronique</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Alerte sonore ceinture</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Alerte de porte mal fermée</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 xml:space="preserve">Phares </w:t>
                  </w:r>
                </w:p>
              </w:tc>
              <w:tc>
                <w:tcPr>
                  <w:tcW w:w="4104" w:type="dxa"/>
                  <w:vAlign w:val="bottom"/>
                </w:tcPr>
                <w:p w:rsidR="00FF734D" w:rsidRPr="002713F1" w:rsidRDefault="00FF734D" w:rsidP="00FF734D">
                  <w:pPr>
                    <w:rPr>
                      <w:b/>
                      <w:color w:val="000000"/>
                      <w:sz w:val="20"/>
                      <w:lang w:val="fr-FR"/>
                    </w:rPr>
                  </w:pPr>
                  <w:r>
                    <w:rPr>
                      <w:b/>
                      <w:color w:val="000000"/>
                      <w:sz w:val="20"/>
                      <w:lang w:val="fr-FR"/>
                    </w:rPr>
                    <w:t>Full LED</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 xml:space="preserve">Faux diurnes </w:t>
                  </w:r>
                </w:p>
              </w:tc>
              <w:tc>
                <w:tcPr>
                  <w:tcW w:w="4104" w:type="dxa"/>
                  <w:vAlign w:val="bottom"/>
                </w:tcPr>
                <w:p w:rsidR="00FF734D" w:rsidRPr="002713F1" w:rsidRDefault="00FF734D" w:rsidP="00FF734D">
                  <w:pPr>
                    <w:rPr>
                      <w:b/>
                      <w:color w:val="000000"/>
                      <w:sz w:val="20"/>
                      <w:lang w:val="fr-FR"/>
                    </w:rPr>
                  </w:pPr>
                  <w:r>
                    <w:rPr>
                      <w:b/>
                      <w:color w:val="000000"/>
                      <w:sz w:val="20"/>
                      <w:lang w:val="fr-FR"/>
                    </w:rPr>
                    <w:t>LED</w:t>
                  </w:r>
                </w:p>
              </w:tc>
            </w:tr>
            <w:tr w:rsidR="00FF734D" w:rsidTr="00FF734D">
              <w:trPr>
                <w:trHeight w:val="345"/>
              </w:trPr>
              <w:tc>
                <w:tcPr>
                  <w:tcW w:w="1823" w:type="dxa"/>
                </w:tcPr>
                <w:p w:rsidR="00FF734D" w:rsidRPr="002713F1" w:rsidRDefault="00FF734D" w:rsidP="00FF734D">
                  <w:pPr>
                    <w:rPr>
                      <w:b/>
                      <w:bCs/>
                      <w:color w:val="666666"/>
                      <w:sz w:val="20"/>
                      <w:lang w:val="fr-FR"/>
                    </w:rPr>
                  </w:pPr>
                  <w:r>
                    <w:rPr>
                      <w:b/>
                      <w:bCs/>
                      <w:color w:val="666666"/>
                      <w:sz w:val="20"/>
                      <w:lang w:val="fr-FR"/>
                    </w:rPr>
                    <w:t xml:space="preserve">Allumage automatique des phares </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3</w:t>
                  </w:r>
                  <w:r w:rsidRPr="002713F1">
                    <w:rPr>
                      <w:b/>
                      <w:bCs/>
                      <w:color w:val="666666"/>
                      <w:sz w:val="20"/>
                      <w:vertAlign w:val="superscript"/>
                      <w:lang w:val="fr-FR"/>
                    </w:rPr>
                    <w:t>ème</w:t>
                  </w:r>
                  <w:r>
                    <w:rPr>
                      <w:b/>
                      <w:bCs/>
                      <w:color w:val="666666"/>
                      <w:sz w:val="20"/>
                      <w:lang w:val="fr-FR"/>
                    </w:rPr>
                    <w:t xml:space="preserve"> feu stop</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Projecteurs antibrouillard</w:t>
                  </w:r>
                </w:p>
              </w:tc>
              <w:tc>
                <w:tcPr>
                  <w:tcW w:w="4104" w:type="dxa"/>
                  <w:vAlign w:val="bottom"/>
                </w:tcPr>
                <w:p w:rsidR="00FF734D" w:rsidRPr="002713F1" w:rsidRDefault="00FF734D" w:rsidP="00FF734D">
                  <w:pPr>
                    <w:rPr>
                      <w:b/>
                      <w:color w:val="000000"/>
                      <w:sz w:val="20"/>
                      <w:lang w:val="fr-FR"/>
                    </w:rPr>
                  </w:pPr>
                  <w:r>
                    <w:rPr>
                      <w:b/>
                      <w:color w:val="000000"/>
                      <w:sz w:val="20"/>
                      <w:lang w:val="fr-FR"/>
                    </w:rPr>
                    <w:t>Avant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Contrôle de trajectoire</w:t>
                  </w:r>
                </w:p>
              </w:tc>
              <w:tc>
                <w:tcPr>
                  <w:tcW w:w="4104" w:type="dxa"/>
                  <w:vAlign w:val="bottom"/>
                </w:tcPr>
                <w:p w:rsidR="00FF734D" w:rsidRPr="002713F1" w:rsidRDefault="00FF734D" w:rsidP="00FF734D">
                  <w:pPr>
                    <w:rPr>
                      <w:b/>
                      <w:color w:val="000000"/>
                      <w:sz w:val="20"/>
                      <w:lang w:val="fr-FR"/>
                    </w:rPr>
                  </w:pPr>
                  <w:r>
                    <w:rPr>
                      <w:b/>
                      <w:color w:val="000000"/>
                      <w:sz w:val="20"/>
                      <w:lang w:val="fr-FR"/>
                    </w:rPr>
                    <w:t>VSC</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Détecteur de pluie</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345"/>
              </w:trPr>
              <w:tc>
                <w:tcPr>
                  <w:tcW w:w="1823" w:type="dxa"/>
                </w:tcPr>
                <w:p w:rsidR="00FF734D" w:rsidRPr="002713F1" w:rsidRDefault="00FF734D" w:rsidP="00FF734D">
                  <w:pPr>
                    <w:rPr>
                      <w:b/>
                      <w:bCs/>
                      <w:color w:val="666666"/>
                      <w:sz w:val="20"/>
                      <w:lang w:val="fr-FR"/>
                    </w:rPr>
                  </w:pPr>
                  <w:r>
                    <w:rPr>
                      <w:b/>
                      <w:bCs/>
                      <w:color w:val="666666"/>
                      <w:sz w:val="20"/>
                      <w:lang w:val="fr-FR"/>
                    </w:rPr>
                    <w:t>Répartition électroniquedu freinage</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Assistance au freinage</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Aide de démarrage en côte</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345"/>
              </w:trPr>
              <w:tc>
                <w:tcPr>
                  <w:tcW w:w="1823" w:type="dxa"/>
                </w:tcPr>
                <w:p w:rsidR="00FF734D" w:rsidRPr="002713F1" w:rsidRDefault="00FF734D" w:rsidP="00FF734D">
                  <w:pPr>
                    <w:rPr>
                      <w:b/>
                      <w:bCs/>
                      <w:color w:val="666666"/>
                      <w:sz w:val="20"/>
                      <w:lang w:val="fr-FR"/>
                    </w:rPr>
                  </w:pPr>
                  <w:r>
                    <w:rPr>
                      <w:b/>
                      <w:bCs/>
                      <w:color w:val="666666"/>
                      <w:sz w:val="20"/>
                      <w:lang w:val="fr-FR"/>
                    </w:rPr>
                    <w:t xml:space="preserve">Contrôle d’adhérence en descente </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ABS</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Default="00FF734D" w:rsidP="00FF734D">
                  <w:pPr>
                    <w:rPr>
                      <w:b/>
                      <w:bCs/>
                      <w:color w:val="666666"/>
                      <w:sz w:val="20"/>
                    </w:rPr>
                  </w:pPr>
                  <w:r>
                    <w:rPr>
                      <w:b/>
                      <w:bCs/>
                      <w:color w:val="666666"/>
                      <w:sz w:val="20"/>
                    </w:rPr>
                    <w:t>Régulateur de vitesse</w:t>
                  </w:r>
                </w:p>
              </w:tc>
              <w:tc>
                <w:tcPr>
                  <w:tcW w:w="4104" w:type="dxa"/>
                  <w:vAlign w:val="bottom"/>
                </w:tcPr>
                <w:p w:rsidR="00FF734D" w:rsidRPr="002713F1" w:rsidRDefault="00FF734D" w:rsidP="00FF734D">
                  <w:pPr>
                    <w:rPr>
                      <w:b/>
                      <w:color w:val="000000"/>
                      <w:sz w:val="20"/>
                    </w:rPr>
                  </w:pPr>
                  <w:r>
                    <w:rPr>
                      <w:b/>
                      <w:color w:val="000000"/>
                      <w:sz w:val="20"/>
                    </w:rPr>
                    <w:t>-</w:t>
                  </w:r>
                </w:p>
              </w:tc>
            </w:tr>
            <w:tr w:rsidR="00FF734D" w:rsidTr="00FF734D">
              <w:trPr>
                <w:trHeight w:val="353"/>
              </w:trPr>
              <w:tc>
                <w:tcPr>
                  <w:tcW w:w="1823" w:type="dxa"/>
                </w:tcPr>
                <w:p w:rsidR="00FF734D" w:rsidRPr="002713F1" w:rsidRDefault="00FF734D" w:rsidP="00FF734D">
                  <w:pPr>
                    <w:rPr>
                      <w:b/>
                      <w:bCs/>
                      <w:color w:val="666666"/>
                      <w:sz w:val="20"/>
                      <w:lang w:val="fr-FR"/>
                    </w:rPr>
                  </w:pPr>
                  <w:r w:rsidRPr="002713F1">
                    <w:rPr>
                      <w:b/>
                      <w:bCs/>
                      <w:color w:val="666666"/>
                      <w:sz w:val="20"/>
                      <w:lang w:val="fr-FR"/>
                    </w:rPr>
                    <w:t xml:space="preserve">Système de contrôle anti-louvoiement </w:t>
                  </w:r>
                  <w:r>
                    <w:rPr>
                      <w:b/>
                      <w:bCs/>
                      <w:color w:val="666666"/>
                      <w:sz w:val="20"/>
                      <w:lang w:val="fr-FR"/>
                    </w:rPr>
                    <w:t>(TSC)</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72"/>
              </w:trPr>
              <w:tc>
                <w:tcPr>
                  <w:tcW w:w="1823" w:type="dxa"/>
                </w:tcPr>
                <w:p w:rsidR="00FF734D" w:rsidRPr="002713F1" w:rsidRDefault="00FF734D" w:rsidP="00FF734D">
                  <w:pPr>
                    <w:rPr>
                      <w:b/>
                      <w:bCs/>
                      <w:color w:val="666666"/>
                      <w:sz w:val="20"/>
                      <w:lang w:val="fr-FR"/>
                    </w:rPr>
                  </w:pPr>
                  <w:r>
                    <w:rPr>
                      <w:b/>
                      <w:bCs/>
                      <w:color w:val="666666"/>
                      <w:sz w:val="20"/>
                      <w:lang w:val="fr-FR"/>
                    </w:rPr>
                    <w:t>Triangle de pré-signalisation</w:t>
                  </w:r>
                </w:p>
              </w:tc>
              <w:tc>
                <w:tcPr>
                  <w:tcW w:w="4104" w:type="dxa"/>
                  <w:vAlign w:val="bottom"/>
                </w:tcPr>
                <w:p w:rsidR="00FF734D" w:rsidRPr="002713F1" w:rsidRDefault="00FF734D" w:rsidP="00FF734D">
                  <w:pPr>
                    <w:rPr>
                      <w:b/>
                      <w:color w:val="000000"/>
                      <w:sz w:val="20"/>
                      <w:lang w:val="fr-FR"/>
                    </w:rPr>
                  </w:pPr>
                  <w:r>
                    <w:rPr>
                      <w:b/>
                      <w:color w:val="000000"/>
                      <w:sz w:val="20"/>
                      <w:lang w:val="fr-FR"/>
                    </w:rPr>
                    <w:t>-</w:t>
                  </w:r>
                </w:p>
              </w:tc>
            </w:tr>
            <w:tr w:rsidR="00FF734D" w:rsidTr="00FF734D">
              <w:trPr>
                <w:trHeight w:val="164"/>
              </w:trPr>
              <w:tc>
                <w:tcPr>
                  <w:tcW w:w="1823" w:type="dxa"/>
                </w:tcPr>
                <w:p w:rsidR="00FF734D" w:rsidRPr="002713F1" w:rsidRDefault="00FF734D" w:rsidP="00FF734D">
                  <w:pPr>
                    <w:rPr>
                      <w:b/>
                      <w:bCs/>
                      <w:color w:val="666666"/>
                      <w:sz w:val="20"/>
                      <w:lang w:val="fr-FR"/>
                    </w:rPr>
                  </w:pPr>
                  <w:r>
                    <w:rPr>
                      <w:b/>
                      <w:bCs/>
                      <w:color w:val="666666"/>
                      <w:sz w:val="20"/>
                      <w:lang w:val="fr-FR"/>
                    </w:rPr>
                    <w:t>désembuage</w:t>
                  </w:r>
                </w:p>
              </w:tc>
              <w:tc>
                <w:tcPr>
                  <w:tcW w:w="4104" w:type="dxa"/>
                  <w:vAlign w:val="bottom"/>
                </w:tcPr>
                <w:p w:rsidR="00FF734D" w:rsidRPr="002713F1" w:rsidRDefault="00FF734D" w:rsidP="00FF734D">
                  <w:pPr>
                    <w:rPr>
                      <w:b/>
                      <w:color w:val="000000"/>
                      <w:sz w:val="20"/>
                      <w:lang w:val="fr-FR"/>
                    </w:rPr>
                  </w:pPr>
                  <w:r>
                    <w:rPr>
                      <w:b/>
                      <w:color w:val="000000"/>
                      <w:sz w:val="20"/>
                      <w:lang w:val="fr-FR"/>
                    </w:rPr>
                    <w:t>Lunette arrière</w:t>
                  </w:r>
                </w:p>
              </w:tc>
            </w:tr>
          </w:tbl>
          <w:p w:rsidR="00DA3320" w:rsidRPr="003E1B68" w:rsidRDefault="00DA3320" w:rsidP="001E617F">
            <w:pPr>
              <w:suppressAutoHyphens/>
              <w:ind w:left="360"/>
              <w:rPr>
                <w:i/>
                <w:iCs/>
                <w:sz w:val="20"/>
                <w:lang w:val="fr-MA"/>
              </w:rPr>
            </w:pPr>
          </w:p>
        </w:tc>
        <w:tc>
          <w:tcPr>
            <w:tcW w:w="709"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sz w:val="20"/>
              </w:rPr>
            </w:pPr>
          </w:p>
        </w:tc>
        <w:tc>
          <w:tcPr>
            <w:tcW w:w="1275"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bCs/>
                <w:i/>
                <w:iCs/>
                <w:sz w:val="18"/>
              </w:rPr>
            </w:pPr>
          </w:p>
        </w:tc>
        <w:tc>
          <w:tcPr>
            <w:tcW w:w="851" w:type="dxa"/>
            <w:tcBorders>
              <w:top w:val="double" w:sz="6" w:space="0" w:color="auto"/>
              <w:left w:val="single" w:sz="6" w:space="0" w:color="auto"/>
              <w:bottom w:val="double" w:sz="6" w:space="0" w:color="auto"/>
              <w:right w:val="double" w:sz="6" w:space="0" w:color="auto"/>
            </w:tcBorders>
          </w:tcPr>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DA3320" w:rsidP="00DA3320">
            <w:pPr>
              <w:suppressAutoHyphens/>
              <w:rPr>
                <w:sz w:val="20"/>
              </w:rPr>
            </w:pPr>
          </w:p>
          <w:p w:rsidR="00DA3320" w:rsidRDefault="001E617F" w:rsidP="001E617F">
            <w:pPr>
              <w:suppressAutoHyphens/>
              <w:jc w:val="center"/>
              <w:rPr>
                <w:sz w:val="20"/>
              </w:rPr>
            </w:pPr>
            <w:r>
              <w:rPr>
                <w:sz w:val="20"/>
              </w:rPr>
              <w:t>01</w:t>
            </w:r>
          </w:p>
        </w:tc>
        <w:tc>
          <w:tcPr>
            <w:tcW w:w="1134"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bCs/>
                <w:i/>
                <w:iCs/>
                <w:sz w:val="18"/>
              </w:rPr>
            </w:pPr>
          </w:p>
        </w:tc>
        <w:tc>
          <w:tcPr>
            <w:tcW w:w="1134"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bCs/>
                <w:i/>
                <w:iCs/>
                <w:sz w:val="18"/>
              </w:rPr>
            </w:pPr>
          </w:p>
        </w:tc>
        <w:tc>
          <w:tcPr>
            <w:tcW w:w="2126" w:type="dxa"/>
            <w:tcBorders>
              <w:top w:val="double" w:sz="6" w:space="0" w:color="auto"/>
              <w:left w:val="single" w:sz="6" w:space="0" w:color="auto"/>
              <w:bottom w:val="double" w:sz="6" w:space="0" w:color="auto"/>
              <w:right w:val="double" w:sz="6" w:space="0" w:color="auto"/>
            </w:tcBorders>
          </w:tcPr>
          <w:p w:rsidR="00DA3320" w:rsidRPr="0002310C" w:rsidRDefault="00DA3320" w:rsidP="00DA3320">
            <w:pPr>
              <w:suppressAutoHyphens/>
              <w:rPr>
                <w:bCs/>
                <w:i/>
                <w:iCs/>
                <w:sz w:val="20"/>
              </w:rPr>
            </w:pPr>
          </w:p>
        </w:tc>
      </w:tr>
      <w:tr w:rsidR="00DA3320" w:rsidRPr="00D733E8" w:rsidTr="00DA06A6">
        <w:tc>
          <w:tcPr>
            <w:tcW w:w="1008" w:type="dxa"/>
            <w:tcBorders>
              <w:top w:val="double" w:sz="6" w:space="0" w:color="auto"/>
              <w:left w:val="single" w:sz="6" w:space="0" w:color="auto"/>
              <w:bottom w:val="double" w:sz="6" w:space="0" w:color="auto"/>
              <w:right w:val="double" w:sz="6" w:space="0" w:color="auto"/>
            </w:tcBorders>
          </w:tcPr>
          <w:p w:rsidR="00DA3320" w:rsidRDefault="00DA3320" w:rsidP="00DA3320">
            <w:pPr>
              <w:suppressAutoHyphens/>
            </w:pPr>
          </w:p>
        </w:tc>
        <w:tc>
          <w:tcPr>
            <w:tcW w:w="6207" w:type="dxa"/>
            <w:tcBorders>
              <w:top w:val="double" w:sz="6" w:space="0" w:color="auto"/>
              <w:left w:val="single" w:sz="6" w:space="0" w:color="auto"/>
              <w:bottom w:val="double" w:sz="6" w:space="0" w:color="auto"/>
              <w:right w:val="single" w:sz="6" w:space="0" w:color="auto"/>
            </w:tcBorders>
          </w:tcPr>
          <w:p w:rsidR="00DA3320" w:rsidRPr="004140C4" w:rsidRDefault="00DA3320" w:rsidP="00DA3320">
            <w:pPr>
              <w:suppressAutoHyphens/>
              <w:rPr>
                <w:i/>
                <w:iCs/>
                <w:sz w:val="20"/>
              </w:rPr>
            </w:pPr>
          </w:p>
        </w:tc>
        <w:tc>
          <w:tcPr>
            <w:tcW w:w="709"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sz w:val="20"/>
              </w:rPr>
            </w:pPr>
          </w:p>
        </w:tc>
        <w:tc>
          <w:tcPr>
            <w:tcW w:w="1275"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sz w:val="20"/>
              </w:rPr>
            </w:pPr>
          </w:p>
        </w:tc>
        <w:tc>
          <w:tcPr>
            <w:tcW w:w="851"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sz w:val="20"/>
              </w:rPr>
            </w:pPr>
          </w:p>
        </w:tc>
        <w:tc>
          <w:tcPr>
            <w:tcW w:w="1134"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sz w:val="20"/>
              </w:rPr>
            </w:pPr>
            <w:r w:rsidRPr="00D733E8">
              <w:rPr>
                <w:sz w:val="20"/>
              </w:rPr>
              <w:t>Prix total</w:t>
            </w:r>
          </w:p>
        </w:tc>
        <w:tc>
          <w:tcPr>
            <w:tcW w:w="1134"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bCs/>
                <w:i/>
                <w:iCs/>
                <w:sz w:val="18"/>
                <w:szCs w:val="16"/>
              </w:rPr>
            </w:pPr>
            <w:r w:rsidRPr="00D733E8">
              <w:rPr>
                <w:bCs/>
                <w:i/>
                <w:iCs/>
                <w:sz w:val="18"/>
                <w:szCs w:val="16"/>
              </w:rPr>
              <w:t>[insérer le prix total]</w:t>
            </w:r>
          </w:p>
        </w:tc>
        <w:tc>
          <w:tcPr>
            <w:tcW w:w="2126" w:type="dxa"/>
            <w:tcBorders>
              <w:top w:val="double" w:sz="6" w:space="0" w:color="auto"/>
              <w:left w:val="single" w:sz="6" w:space="0" w:color="auto"/>
              <w:bottom w:val="double" w:sz="6" w:space="0" w:color="auto"/>
              <w:right w:val="double" w:sz="6" w:space="0" w:color="auto"/>
            </w:tcBorders>
          </w:tcPr>
          <w:p w:rsidR="00DA3320" w:rsidRPr="00D733E8" w:rsidRDefault="00DA3320" w:rsidP="00DA3320">
            <w:pPr>
              <w:suppressAutoHyphens/>
              <w:rPr>
                <w:sz w:val="20"/>
              </w:rPr>
            </w:pPr>
          </w:p>
        </w:tc>
      </w:tr>
    </w:tbl>
    <w:p w:rsidR="00DA3320" w:rsidRPr="00D733E8" w:rsidRDefault="00DA3320" w:rsidP="00DA3320">
      <w:pPr>
        <w:suppressAutoHyphens/>
      </w:pPr>
    </w:p>
    <w:p w:rsidR="00DA3320" w:rsidRPr="00D733E8" w:rsidRDefault="00DA3320" w:rsidP="00DA3320">
      <w:pPr>
        <w:tabs>
          <w:tab w:val="left" w:pos="1188"/>
          <w:tab w:val="left" w:pos="2394"/>
          <w:tab w:val="left" w:pos="4209"/>
          <w:tab w:val="left" w:pos="5238"/>
          <w:tab w:val="left" w:pos="7632"/>
          <w:tab w:val="left" w:pos="7868"/>
          <w:tab w:val="left" w:pos="9468"/>
        </w:tabs>
      </w:pPr>
    </w:p>
    <w:p w:rsidR="00DA3320" w:rsidRPr="00D733E8" w:rsidRDefault="00DA3320" w:rsidP="00DA3320">
      <w:pPr>
        <w:tabs>
          <w:tab w:val="right" w:pos="4140"/>
          <w:tab w:val="left" w:pos="4500"/>
          <w:tab w:val="right" w:pos="9000"/>
        </w:tabs>
        <w:rPr>
          <w:b/>
        </w:rPr>
      </w:pPr>
      <w:r w:rsidRPr="00D733E8">
        <w:t xml:space="preserve">Nom du Candidat </w:t>
      </w:r>
      <w:r w:rsidRPr="00D733E8">
        <w:rPr>
          <w:bCs/>
          <w:i/>
          <w:iCs/>
        </w:rPr>
        <w:t>[insérer le nom du Candidat]</w:t>
      </w:r>
      <w:r w:rsidRPr="00D733E8">
        <w:t xml:space="preserve"> Signature </w:t>
      </w:r>
      <w:r w:rsidRPr="00D733E8">
        <w:rPr>
          <w:bCs/>
          <w:i/>
          <w:iCs/>
        </w:rPr>
        <w:t>[insérer signature]</w:t>
      </w:r>
      <w:r w:rsidRPr="00D733E8">
        <w:rPr>
          <w:bCs/>
        </w:rPr>
        <w:t xml:space="preserve">, Date </w:t>
      </w:r>
      <w:r w:rsidRPr="00D733E8">
        <w:rPr>
          <w:bCs/>
          <w:i/>
          <w:iCs/>
        </w:rPr>
        <w:t>[insérer la date]</w:t>
      </w:r>
    </w:p>
    <w:p w:rsidR="00DA3320" w:rsidRPr="00D733E8" w:rsidRDefault="00DA3320" w:rsidP="00DA3320">
      <w:pPr>
        <w:tabs>
          <w:tab w:val="left" w:pos="1188"/>
          <w:tab w:val="left" w:pos="4200"/>
          <w:tab w:val="left" w:pos="5390"/>
          <w:tab w:val="left" w:pos="9468"/>
        </w:tabs>
      </w:pPr>
      <w:r w:rsidRPr="00D733E8">
        <w:tab/>
      </w:r>
      <w:r w:rsidRPr="00D733E8">
        <w:tab/>
      </w:r>
    </w:p>
    <w:p w:rsidR="00DA3320" w:rsidRPr="00D733E8" w:rsidRDefault="00DA3320" w:rsidP="00DA3320">
      <w:pPr>
        <w:suppressAutoHyphens/>
        <w:rPr>
          <w:bCs/>
          <w:i/>
          <w:iCs/>
        </w:rPr>
      </w:pPr>
      <w:r w:rsidRPr="00D733E8">
        <w:t xml:space="preserve">Date </w:t>
      </w:r>
      <w:r w:rsidRPr="00D733E8">
        <w:rPr>
          <w:bCs/>
          <w:i/>
          <w:iCs/>
        </w:rPr>
        <w:t>[insérer la date de l’offre]</w:t>
      </w:r>
    </w:p>
    <w:p w:rsidR="00DA3320" w:rsidRPr="00D733E8" w:rsidRDefault="00DA3320" w:rsidP="00DA3320">
      <w:pPr>
        <w:suppressAutoHyphens/>
      </w:pPr>
    </w:p>
    <w:p w:rsidR="00DA3320" w:rsidRPr="00D733E8" w:rsidRDefault="00DA3320" w:rsidP="00DA3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733E8">
        <w:t xml:space="preserve"> </w:t>
      </w:r>
    </w:p>
    <w:p w:rsidR="00DA3320" w:rsidRPr="00D733E8" w:rsidRDefault="00DA3320" w:rsidP="00DA3320">
      <w:pPr>
        <w:rPr>
          <w:i/>
        </w:rPr>
      </w:pPr>
    </w:p>
    <w:p w:rsidR="00DA3320" w:rsidRPr="00D733E8" w:rsidRDefault="00DA3320" w:rsidP="00DA3320">
      <w:pPr>
        <w:rPr>
          <w:i/>
        </w:rPr>
      </w:pPr>
    </w:p>
    <w:p w:rsidR="00DA3320" w:rsidRPr="00D733E8" w:rsidRDefault="00DA3320" w:rsidP="00DA3320">
      <w:pPr>
        <w:rPr>
          <w:i/>
        </w:rPr>
      </w:pPr>
    </w:p>
    <w:p w:rsidR="00DA3320" w:rsidRPr="00D733E8" w:rsidRDefault="00DA3320" w:rsidP="00DA3320">
      <w:pPr>
        <w:rPr>
          <w:i/>
        </w:rPr>
      </w:pPr>
    </w:p>
    <w:p w:rsidR="00DA3320" w:rsidRPr="00D733E8" w:rsidRDefault="00DA3320" w:rsidP="00DA3320">
      <w:pPr>
        <w:rPr>
          <w:i/>
        </w:rPr>
      </w:pPr>
    </w:p>
    <w:p w:rsidR="00DA3320" w:rsidRPr="00D733E8" w:rsidRDefault="00DA3320" w:rsidP="00DA3320">
      <w:pPr>
        <w:jc w:val="right"/>
        <w:rPr>
          <w:b/>
          <w:iCs/>
        </w:rPr>
      </w:pPr>
    </w:p>
    <w:p w:rsidR="00DA3320" w:rsidRPr="000A7578" w:rsidRDefault="00DA3320" w:rsidP="00DA3320">
      <w:pPr>
        <w:tabs>
          <w:tab w:val="left" w:pos="3038"/>
          <w:tab w:val="left" w:pos="5887"/>
          <w:tab w:val="left" w:pos="6694"/>
        </w:tabs>
        <w:ind w:right="-1134"/>
        <w:jc w:val="both"/>
        <w:rPr>
          <w:b/>
        </w:rPr>
      </w:pPr>
      <w:r w:rsidRPr="000A7578">
        <w:rPr>
          <w:b/>
        </w:rPr>
        <w:tab/>
      </w:r>
      <w:r w:rsidRPr="000A7578">
        <w:rPr>
          <w:b/>
        </w:rPr>
        <w:tab/>
      </w:r>
      <w:r w:rsidRPr="000A7578">
        <w:rPr>
          <w:b/>
        </w:rPr>
        <w:tab/>
      </w:r>
    </w:p>
    <w:p w:rsidR="00DA3320" w:rsidRPr="000A7578" w:rsidRDefault="00DA3320" w:rsidP="00DA3320">
      <w:pPr>
        <w:tabs>
          <w:tab w:val="left" w:pos="3038"/>
          <w:tab w:val="left" w:pos="5887"/>
          <w:tab w:val="left" w:pos="6694"/>
        </w:tabs>
        <w:ind w:right="-1134"/>
        <w:rPr>
          <w:b/>
        </w:rPr>
      </w:pPr>
    </w:p>
    <w:p w:rsidR="00DA3320" w:rsidRPr="000A7578" w:rsidRDefault="00DA3320" w:rsidP="00DA3320">
      <w:pPr>
        <w:tabs>
          <w:tab w:val="left" w:pos="3038"/>
          <w:tab w:val="left" w:pos="5887"/>
          <w:tab w:val="left" w:pos="6694"/>
        </w:tabs>
        <w:ind w:right="-1134"/>
      </w:pPr>
    </w:p>
    <w:p w:rsidR="00DA3320" w:rsidRPr="000A7578" w:rsidRDefault="00DA3320" w:rsidP="00DA3320">
      <w:pPr>
        <w:spacing w:after="160" w:line="259" w:lineRule="auto"/>
        <w:rPr>
          <w:rFonts w:ascii="Calibri" w:eastAsia="Calibri" w:hAnsi="Calibri"/>
          <w:sz w:val="22"/>
          <w:szCs w:val="22"/>
          <w:lang w:eastAsia="en-US"/>
        </w:rPr>
      </w:pPr>
    </w:p>
    <w:p w:rsidR="00DA3320" w:rsidRPr="000A7578" w:rsidRDefault="00DA3320" w:rsidP="00DA3320">
      <w:pPr>
        <w:spacing w:after="160" w:line="259" w:lineRule="auto"/>
        <w:rPr>
          <w:rFonts w:ascii="Calibri" w:eastAsia="Calibri" w:hAnsi="Calibri"/>
          <w:sz w:val="22"/>
          <w:szCs w:val="22"/>
          <w:lang w:eastAsia="en-US"/>
        </w:rPr>
      </w:pPr>
    </w:p>
    <w:p w:rsidR="00DA3320" w:rsidRPr="000A7578" w:rsidRDefault="00DA3320" w:rsidP="00DA3320">
      <w:pPr>
        <w:spacing w:after="160" w:line="259" w:lineRule="auto"/>
        <w:rPr>
          <w:rFonts w:ascii="Calibri" w:eastAsia="Calibri" w:hAnsi="Calibri"/>
          <w:sz w:val="22"/>
          <w:szCs w:val="22"/>
          <w:lang w:eastAsia="en-US"/>
        </w:rPr>
      </w:pPr>
    </w:p>
    <w:p w:rsidR="00DA3320" w:rsidRPr="000A7578" w:rsidRDefault="00DA3320" w:rsidP="00DA3320">
      <w:pPr>
        <w:spacing w:after="160" w:line="259" w:lineRule="auto"/>
        <w:rPr>
          <w:rFonts w:ascii="Calibri" w:eastAsia="Calibri" w:hAnsi="Calibri"/>
          <w:sz w:val="22"/>
          <w:szCs w:val="22"/>
          <w:lang w:eastAsia="en-US"/>
        </w:rPr>
      </w:pPr>
    </w:p>
    <w:p w:rsidR="00DA3320" w:rsidRPr="000A7578" w:rsidRDefault="00DA3320" w:rsidP="00DA3320">
      <w:pPr>
        <w:spacing w:after="160" w:line="259" w:lineRule="auto"/>
        <w:rPr>
          <w:rFonts w:ascii="Calibri" w:eastAsia="Calibri" w:hAnsi="Calibri"/>
          <w:sz w:val="22"/>
          <w:szCs w:val="22"/>
          <w:lang w:eastAsia="en-US"/>
        </w:rPr>
      </w:pPr>
    </w:p>
    <w:p w:rsidR="00DA3320" w:rsidRPr="000A7578" w:rsidRDefault="00DA3320" w:rsidP="00DA3320">
      <w:pPr>
        <w:spacing w:after="160" w:line="259" w:lineRule="auto"/>
        <w:rPr>
          <w:rFonts w:ascii="Calibri" w:eastAsia="Calibri" w:hAnsi="Calibri"/>
          <w:sz w:val="22"/>
          <w:szCs w:val="22"/>
          <w:lang w:eastAsia="en-US"/>
        </w:rPr>
      </w:pPr>
    </w:p>
    <w:p w:rsidR="00DA3320" w:rsidRPr="000A7578" w:rsidRDefault="00DA3320" w:rsidP="00DA3320">
      <w:pPr>
        <w:spacing w:after="160" w:line="259" w:lineRule="auto"/>
        <w:rPr>
          <w:rFonts w:ascii="Calibri" w:eastAsia="Calibri" w:hAnsi="Calibri"/>
          <w:sz w:val="22"/>
          <w:szCs w:val="22"/>
          <w:lang w:eastAsia="en-US"/>
        </w:rPr>
      </w:pPr>
    </w:p>
    <w:p w:rsidR="00DA3320" w:rsidRPr="000A7578" w:rsidRDefault="00DA3320" w:rsidP="00DA3320">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950"/>
      </w:tblGrid>
      <w:tr w:rsidR="00DA3320" w:rsidRPr="00D733E8" w:rsidTr="00DA3320">
        <w:trPr>
          <w:cantSplit/>
          <w:trHeight w:val="1000"/>
        </w:trPr>
        <w:tc>
          <w:tcPr>
            <w:tcW w:w="9198" w:type="dxa"/>
            <w:gridSpan w:val="2"/>
            <w:tcBorders>
              <w:top w:val="nil"/>
              <w:left w:val="nil"/>
              <w:bottom w:val="nil"/>
              <w:right w:val="nil"/>
            </w:tcBorders>
            <w:vAlign w:val="center"/>
          </w:tcPr>
          <w:p w:rsidR="00DA3320" w:rsidRPr="00D733E8" w:rsidRDefault="00DA3320" w:rsidP="00DA3320">
            <w:pPr>
              <w:pStyle w:val="SectionVHeader"/>
              <w:spacing w:before="240" w:after="120"/>
              <w:jc w:val="left"/>
              <w:rPr>
                <w:sz w:val="32"/>
                <w:szCs w:val="32"/>
                <w:lang w:val="fr-FR"/>
              </w:rPr>
            </w:pPr>
            <w:bookmarkStart w:id="406" w:name="_Toc461854737"/>
            <w:bookmarkStart w:id="407" w:name="_Toc326002149"/>
            <w:r w:rsidRPr="00D733E8">
              <w:rPr>
                <w:sz w:val="32"/>
                <w:szCs w:val="32"/>
                <w:lang w:val="fr-FR"/>
              </w:rPr>
              <w:t>Bordereau des prix des fournitures</w:t>
            </w:r>
            <w:bookmarkEnd w:id="406"/>
            <w:r w:rsidRPr="00D733E8">
              <w:rPr>
                <w:sz w:val="32"/>
                <w:szCs w:val="32"/>
                <w:lang w:val="fr-FR"/>
              </w:rPr>
              <w:t xml:space="preserve"> et services connexes (à voir ; source banque mondiale)</w:t>
            </w:r>
            <w:bookmarkEnd w:id="407"/>
          </w:p>
        </w:tc>
      </w:tr>
      <w:tr w:rsidR="00DA3320" w:rsidRPr="00D733E8" w:rsidTr="00DA3320">
        <w:trPr>
          <w:cantSplit/>
          <w:trHeight w:val="194"/>
        </w:trPr>
        <w:tc>
          <w:tcPr>
            <w:tcW w:w="9198" w:type="dxa"/>
            <w:gridSpan w:val="2"/>
            <w:tcBorders>
              <w:top w:val="nil"/>
              <w:left w:val="nil"/>
              <w:bottom w:val="nil"/>
              <w:right w:val="nil"/>
            </w:tcBorders>
            <w:vAlign w:val="center"/>
          </w:tcPr>
          <w:p w:rsidR="00DA3320" w:rsidRPr="00D733E8" w:rsidRDefault="00DA3320" w:rsidP="00DA3320"/>
        </w:tc>
      </w:tr>
      <w:tr w:rsidR="00DA3320" w:rsidRPr="00D733E8" w:rsidTr="00DA3320">
        <w:trPr>
          <w:cantSplit/>
        </w:trPr>
        <w:tc>
          <w:tcPr>
            <w:tcW w:w="4248" w:type="dxa"/>
            <w:tcBorders>
              <w:top w:val="nil"/>
              <w:left w:val="nil"/>
              <w:bottom w:val="nil"/>
              <w:right w:val="nil"/>
            </w:tcBorders>
            <w:vAlign w:val="center"/>
          </w:tcPr>
          <w:p w:rsidR="00DA3320" w:rsidRPr="00D733E8" w:rsidRDefault="00DA3320" w:rsidP="00DA3320"/>
        </w:tc>
        <w:tc>
          <w:tcPr>
            <w:tcW w:w="4950" w:type="dxa"/>
            <w:tcBorders>
              <w:top w:val="nil"/>
              <w:left w:val="nil"/>
              <w:bottom w:val="nil"/>
              <w:right w:val="nil"/>
            </w:tcBorders>
            <w:vAlign w:val="center"/>
          </w:tcPr>
          <w:p w:rsidR="00DA3320" w:rsidRPr="00D733E8" w:rsidRDefault="00DA3320" w:rsidP="00DA3320">
            <w:pPr>
              <w:tabs>
                <w:tab w:val="right" w:pos="4752"/>
              </w:tabs>
              <w:ind w:left="-108"/>
            </w:pPr>
            <w:r w:rsidRPr="00D733E8">
              <w:t xml:space="preserve">Date: </w:t>
            </w:r>
            <w:r w:rsidRPr="00D733E8">
              <w:rPr>
                <w:u w:val="single"/>
              </w:rPr>
              <w:tab/>
            </w:r>
          </w:p>
          <w:p w:rsidR="00DA3320" w:rsidRPr="00D733E8" w:rsidRDefault="00DA3320" w:rsidP="00DA3320">
            <w:pPr>
              <w:tabs>
                <w:tab w:val="right" w:pos="4752"/>
              </w:tabs>
              <w:ind w:left="-108"/>
            </w:pPr>
            <w:r w:rsidRPr="00D733E8">
              <w:t xml:space="preserve">AOI No.: </w:t>
            </w:r>
            <w:r w:rsidRPr="00D733E8">
              <w:rPr>
                <w:u w:val="single"/>
              </w:rPr>
              <w:tab/>
            </w:r>
          </w:p>
          <w:p w:rsidR="00DA3320" w:rsidRPr="00D733E8" w:rsidRDefault="00DA3320" w:rsidP="00DA3320">
            <w:pPr>
              <w:tabs>
                <w:tab w:val="right" w:pos="4752"/>
              </w:tabs>
              <w:ind w:left="-108"/>
            </w:pPr>
            <w:r w:rsidRPr="00D733E8">
              <w:t xml:space="preserve">Avis d’appel d’offres No. : </w:t>
            </w:r>
            <w:r w:rsidRPr="00D733E8">
              <w:rPr>
                <w:u w:val="single"/>
              </w:rPr>
              <w:tab/>
            </w:r>
          </w:p>
          <w:p w:rsidR="00DA3320" w:rsidRPr="00D733E8" w:rsidRDefault="00DA3320" w:rsidP="00DA3320">
            <w:pPr>
              <w:tabs>
                <w:tab w:val="right" w:pos="4752"/>
              </w:tabs>
              <w:spacing w:after="120"/>
              <w:ind w:left="-115"/>
              <w:rPr>
                <w:sz w:val="28"/>
              </w:rPr>
            </w:pPr>
            <w:r w:rsidRPr="00D733E8">
              <w:t>Variante No. :</w:t>
            </w:r>
            <w:r w:rsidRPr="00D733E8">
              <w:rPr>
                <w:sz w:val="28"/>
              </w:rPr>
              <w:t xml:space="preserve"> </w:t>
            </w:r>
            <w:r w:rsidRPr="00D733E8">
              <w:rPr>
                <w:sz w:val="28"/>
                <w:u w:val="single"/>
              </w:rPr>
              <w:tab/>
            </w:r>
          </w:p>
        </w:tc>
      </w:tr>
      <w:tr w:rsidR="00DA3320" w:rsidRPr="00D733E8" w:rsidTr="00DA3320">
        <w:trPr>
          <w:cantSplit/>
        </w:trPr>
        <w:tc>
          <w:tcPr>
            <w:tcW w:w="9198" w:type="dxa"/>
            <w:gridSpan w:val="2"/>
            <w:tcBorders>
              <w:top w:val="nil"/>
              <w:left w:val="nil"/>
              <w:bottom w:val="nil"/>
              <w:right w:val="nil"/>
            </w:tcBorders>
            <w:vAlign w:val="center"/>
          </w:tcPr>
          <w:p w:rsidR="00DA3320" w:rsidRPr="00D733E8" w:rsidRDefault="00DA3320" w:rsidP="00DA3320">
            <w:pPr>
              <w:tabs>
                <w:tab w:val="right" w:pos="9360"/>
              </w:tabs>
            </w:pPr>
            <w:r w:rsidRPr="00D733E8">
              <w:t xml:space="preserve">Nom du soumissionnaire : </w:t>
            </w:r>
            <w:r w:rsidRPr="00D733E8">
              <w:tab/>
              <w:t>_____________________________________________________________</w:t>
            </w:r>
          </w:p>
        </w:tc>
      </w:tr>
    </w:tbl>
    <w:p w:rsidR="00DA3320" w:rsidRPr="00D733E8" w:rsidRDefault="00DA3320" w:rsidP="00DA3320">
      <w:pPr>
        <w:tabs>
          <w:tab w:val="left" w:pos="5238"/>
          <w:tab w:val="left" w:pos="5474"/>
          <w:tab w:val="left" w:pos="946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080"/>
        <w:gridCol w:w="1170"/>
        <w:gridCol w:w="1350"/>
        <w:gridCol w:w="1080"/>
        <w:gridCol w:w="900"/>
        <w:gridCol w:w="1440"/>
        <w:gridCol w:w="1080"/>
      </w:tblGrid>
      <w:tr w:rsidR="00DA3320" w:rsidRPr="00D733E8" w:rsidTr="00DA3320">
        <w:tc>
          <w:tcPr>
            <w:tcW w:w="1098" w:type="dxa"/>
            <w:vAlign w:val="center"/>
          </w:tcPr>
          <w:p w:rsidR="00DA3320" w:rsidRPr="00D733E8" w:rsidRDefault="00DA3320" w:rsidP="00DA3320">
            <w:pPr>
              <w:jc w:val="center"/>
            </w:pPr>
            <w:r w:rsidRPr="00D733E8">
              <w:t>1</w:t>
            </w:r>
          </w:p>
        </w:tc>
        <w:tc>
          <w:tcPr>
            <w:tcW w:w="1080" w:type="dxa"/>
            <w:vAlign w:val="center"/>
          </w:tcPr>
          <w:p w:rsidR="00DA3320" w:rsidRPr="00D733E8" w:rsidRDefault="00DA3320" w:rsidP="00DA3320">
            <w:pPr>
              <w:jc w:val="center"/>
            </w:pPr>
            <w:r w:rsidRPr="00D733E8">
              <w:t>2</w:t>
            </w:r>
          </w:p>
        </w:tc>
        <w:tc>
          <w:tcPr>
            <w:tcW w:w="1170" w:type="dxa"/>
            <w:vAlign w:val="center"/>
          </w:tcPr>
          <w:p w:rsidR="00DA3320" w:rsidRPr="00D733E8" w:rsidRDefault="00DA3320" w:rsidP="00DA3320">
            <w:pPr>
              <w:jc w:val="center"/>
            </w:pPr>
            <w:r w:rsidRPr="00D733E8">
              <w:t>3</w:t>
            </w:r>
          </w:p>
        </w:tc>
        <w:tc>
          <w:tcPr>
            <w:tcW w:w="1350" w:type="dxa"/>
            <w:vAlign w:val="center"/>
          </w:tcPr>
          <w:p w:rsidR="00DA3320" w:rsidRPr="00D733E8" w:rsidRDefault="00DA3320" w:rsidP="00DA3320">
            <w:pPr>
              <w:jc w:val="center"/>
            </w:pPr>
            <w:r w:rsidRPr="00D733E8">
              <w:t>4</w:t>
            </w:r>
          </w:p>
        </w:tc>
        <w:tc>
          <w:tcPr>
            <w:tcW w:w="1080" w:type="dxa"/>
            <w:vAlign w:val="center"/>
          </w:tcPr>
          <w:p w:rsidR="00DA3320" w:rsidRPr="00D733E8" w:rsidRDefault="00DA3320" w:rsidP="00DA3320">
            <w:pPr>
              <w:jc w:val="center"/>
            </w:pPr>
            <w:r w:rsidRPr="00D733E8">
              <w:t>5</w:t>
            </w:r>
          </w:p>
        </w:tc>
        <w:tc>
          <w:tcPr>
            <w:tcW w:w="900" w:type="dxa"/>
            <w:vAlign w:val="center"/>
          </w:tcPr>
          <w:p w:rsidR="00DA3320" w:rsidRPr="00D733E8" w:rsidRDefault="00DA3320" w:rsidP="00DA3320">
            <w:pPr>
              <w:jc w:val="center"/>
            </w:pPr>
            <w:r w:rsidRPr="00D733E8">
              <w:t>6</w:t>
            </w:r>
          </w:p>
        </w:tc>
        <w:tc>
          <w:tcPr>
            <w:tcW w:w="1440" w:type="dxa"/>
            <w:vAlign w:val="center"/>
          </w:tcPr>
          <w:p w:rsidR="00DA3320" w:rsidRPr="00D733E8" w:rsidRDefault="00DA3320" w:rsidP="00DA3320">
            <w:pPr>
              <w:jc w:val="center"/>
            </w:pPr>
            <w:r w:rsidRPr="00D733E8">
              <w:t>7</w:t>
            </w:r>
          </w:p>
        </w:tc>
        <w:tc>
          <w:tcPr>
            <w:tcW w:w="1080" w:type="dxa"/>
            <w:vAlign w:val="center"/>
          </w:tcPr>
          <w:p w:rsidR="00DA3320" w:rsidRPr="00D733E8" w:rsidRDefault="00DA3320" w:rsidP="00DA3320">
            <w:pPr>
              <w:jc w:val="center"/>
            </w:pPr>
            <w:r w:rsidRPr="00D733E8">
              <w:t>8</w:t>
            </w:r>
          </w:p>
        </w:tc>
      </w:tr>
      <w:tr w:rsidR="00DA3320" w:rsidRPr="00D733E8" w:rsidTr="00DA3320">
        <w:tc>
          <w:tcPr>
            <w:tcW w:w="1098" w:type="dxa"/>
            <w:vAlign w:val="center"/>
          </w:tcPr>
          <w:p w:rsidR="00DA3320" w:rsidRPr="00D733E8" w:rsidRDefault="00DA3320" w:rsidP="00DA3320">
            <w:pPr>
              <w:pStyle w:val="Notedebasdepage"/>
              <w:jc w:val="center"/>
              <w:rPr>
                <w:lang w:val="fr-FR" w:eastAsia="fr-FR"/>
              </w:rPr>
            </w:pPr>
            <w:r w:rsidRPr="00D733E8">
              <w:rPr>
                <w:lang w:val="fr-FR" w:eastAsia="fr-FR"/>
              </w:rPr>
              <w:t>Poste No.</w:t>
            </w:r>
          </w:p>
        </w:tc>
        <w:tc>
          <w:tcPr>
            <w:tcW w:w="1080" w:type="dxa"/>
            <w:vAlign w:val="center"/>
          </w:tcPr>
          <w:p w:rsidR="00DA3320" w:rsidRPr="00D733E8" w:rsidRDefault="00DA3320" w:rsidP="00DA3320">
            <w:pPr>
              <w:jc w:val="center"/>
              <w:rPr>
                <w:sz w:val="20"/>
              </w:rPr>
            </w:pPr>
            <w:r w:rsidRPr="00D733E8">
              <w:rPr>
                <w:sz w:val="20"/>
              </w:rPr>
              <w:t>Fourniture ou service connexe</w:t>
            </w:r>
          </w:p>
        </w:tc>
        <w:tc>
          <w:tcPr>
            <w:tcW w:w="1170" w:type="dxa"/>
            <w:vAlign w:val="center"/>
          </w:tcPr>
          <w:p w:rsidR="00DA3320" w:rsidRPr="00D733E8" w:rsidRDefault="00DA3320" w:rsidP="00DA3320">
            <w:pPr>
              <w:jc w:val="center"/>
              <w:rPr>
                <w:sz w:val="20"/>
              </w:rPr>
            </w:pPr>
            <w:r w:rsidRPr="00D733E8">
              <w:rPr>
                <w:sz w:val="20"/>
              </w:rPr>
              <w:t>Pays d’origine</w:t>
            </w:r>
          </w:p>
        </w:tc>
        <w:tc>
          <w:tcPr>
            <w:tcW w:w="1350" w:type="dxa"/>
            <w:vAlign w:val="center"/>
          </w:tcPr>
          <w:p w:rsidR="00DA3320" w:rsidRPr="00D733E8" w:rsidRDefault="00DA3320" w:rsidP="00DA3320">
            <w:pPr>
              <w:pStyle w:val="Notedebasdepage"/>
              <w:jc w:val="center"/>
              <w:rPr>
                <w:vertAlign w:val="superscript"/>
                <w:lang w:val="fr-FR" w:eastAsia="fr-FR"/>
              </w:rPr>
            </w:pPr>
            <w:r w:rsidRPr="00D733E8">
              <w:rPr>
                <w:lang w:val="fr-FR" w:eastAsia="fr-FR"/>
              </w:rPr>
              <w:t xml:space="preserve">Pourcentage d’origine nationale </w:t>
            </w:r>
          </w:p>
          <w:p w:rsidR="00DA3320" w:rsidRPr="00D733E8" w:rsidRDefault="00DA3320" w:rsidP="00DA3320">
            <w:pPr>
              <w:pStyle w:val="Notedebasdepage"/>
              <w:jc w:val="center"/>
              <w:rPr>
                <w:lang w:val="fr-FR" w:eastAsia="fr-FR"/>
              </w:rPr>
            </w:pPr>
          </w:p>
        </w:tc>
        <w:tc>
          <w:tcPr>
            <w:tcW w:w="1080" w:type="dxa"/>
            <w:vAlign w:val="center"/>
          </w:tcPr>
          <w:p w:rsidR="00DA3320" w:rsidRPr="00D733E8" w:rsidRDefault="00DA3320" w:rsidP="00DA3320">
            <w:pPr>
              <w:pStyle w:val="Notedebasdepage"/>
              <w:jc w:val="center"/>
              <w:rPr>
                <w:lang w:val="fr-FR" w:eastAsia="fr-FR"/>
              </w:rPr>
            </w:pPr>
            <w:r w:rsidRPr="00D733E8">
              <w:rPr>
                <w:lang w:val="fr-FR" w:eastAsia="fr-FR"/>
              </w:rPr>
              <w:t xml:space="preserve">Quantité (Nb. </w:t>
            </w:r>
            <w:r>
              <w:rPr>
                <w:lang w:val="fr-FR" w:eastAsia="fr-FR"/>
              </w:rPr>
              <w:t>d</w:t>
            </w:r>
            <w:r w:rsidRPr="00D733E8">
              <w:rPr>
                <w:lang w:val="fr-FR" w:eastAsia="fr-FR"/>
              </w:rPr>
              <w:t>’unités)</w:t>
            </w:r>
          </w:p>
        </w:tc>
        <w:tc>
          <w:tcPr>
            <w:tcW w:w="900" w:type="dxa"/>
            <w:vAlign w:val="center"/>
          </w:tcPr>
          <w:p w:rsidR="00DA3320" w:rsidRPr="00D733E8" w:rsidRDefault="00DA3320" w:rsidP="00DA3320">
            <w:pPr>
              <w:pStyle w:val="Notedebasdepage"/>
              <w:jc w:val="center"/>
              <w:rPr>
                <w:lang w:val="fr-FR" w:eastAsia="fr-FR"/>
              </w:rPr>
            </w:pPr>
            <w:r w:rsidRPr="00D733E8">
              <w:rPr>
                <w:lang w:val="fr-FR" w:eastAsia="fr-FR"/>
              </w:rPr>
              <w:t>Prix unitaire</w:t>
            </w:r>
          </w:p>
        </w:tc>
        <w:tc>
          <w:tcPr>
            <w:tcW w:w="1440" w:type="dxa"/>
            <w:vAlign w:val="center"/>
          </w:tcPr>
          <w:p w:rsidR="00DA3320" w:rsidRPr="00D733E8" w:rsidRDefault="00DA3320" w:rsidP="00DA3320">
            <w:pPr>
              <w:jc w:val="center"/>
              <w:rPr>
                <w:i/>
                <w:sz w:val="20"/>
              </w:rPr>
            </w:pPr>
            <w:r w:rsidRPr="00D733E8">
              <w:rPr>
                <w:sz w:val="20"/>
              </w:rPr>
              <w:t>Droits d’importation, Taxes sur les ventes et autres, par</w:t>
            </w:r>
            <w:r w:rsidRPr="00D733E8">
              <w:rPr>
                <w:i/>
                <w:sz w:val="20"/>
              </w:rPr>
              <w:br/>
            </w:r>
            <w:r w:rsidRPr="00D733E8">
              <w:rPr>
                <w:sz w:val="20"/>
              </w:rPr>
              <w:t xml:space="preserve"> unité</w:t>
            </w:r>
            <w:r w:rsidRPr="00D733E8">
              <w:rPr>
                <w:i/>
                <w:sz w:val="20"/>
              </w:rPr>
              <w:t xml:space="preserve"> </w:t>
            </w:r>
            <w:r w:rsidRPr="00D733E8">
              <w:rPr>
                <w:i/>
                <w:sz w:val="20"/>
                <w:vertAlign w:val="superscript"/>
              </w:rPr>
              <w:t>2</w:t>
            </w:r>
          </w:p>
        </w:tc>
        <w:tc>
          <w:tcPr>
            <w:tcW w:w="1080" w:type="dxa"/>
            <w:vAlign w:val="center"/>
          </w:tcPr>
          <w:p w:rsidR="00DA3320" w:rsidRPr="00D733E8" w:rsidRDefault="00DA3320" w:rsidP="00DA3320">
            <w:pPr>
              <w:jc w:val="center"/>
              <w:rPr>
                <w:sz w:val="20"/>
              </w:rPr>
            </w:pPr>
            <w:r w:rsidRPr="00D733E8">
              <w:rPr>
                <w:sz w:val="20"/>
              </w:rPr>
              <w:t>Prix total</w:t>
            </w:r>
          </w:p>
        </w:tc>
      </w:tr>
      <w:tr w:rsidR="00DA3320" w:rsidRPr="00D733E8" w:rsidTr="00DA3320">
        <w:tc>
          <w:tcPr>
            <w:tcW w:w="1098" w:type="dxa"/>
          </w:tcPr>
          <w:p w:rsidR="00DA3320" w:rsidRPr="00D733E8" w:rsidRDefault="00DA3320" w:rsidP="00DA3320">
            <w:r>
              <w:t>01</w:t>
            </w:r>
          </w:p>
        </w:tc>
        <w:tc>
          <w:tcPr>
            <w:tcW w:w="1080" w:type="dxa"/>
          </w:tcPr>
          <w:p w:rsidR="00DA3320" w:rsidRPr="00D733E8" w:rsidRDefault="00DA3320" w:rsidP="003F1160">
            <w:r>
              <w:rPr>
                <w:i/>
                <w:iCs/>
                <w:sz w:val="20"/>
              </w:rPr>
              <w:t>Véhicule</w:t>
            </w:r>
            <w:r w:rsidR="003F1160">
              <w:rPr>
                <w:i/>
                <w:iCs/>
                <w:sz w:val="20"/>
              </w:rPr>
              <w:t xml:space="preserve"> 4x4</w:t>
            </w:r>
            <w:r>
              <w:rPr>
                <w:i/>
                <w:iCs/>
                <w:sz w:val="20"/>
              </w:rPr>
              <w:t xml:space="preserve"> </w:t>
            </w:r>
          </w:p>
        </w:tc>
        <w:tc>
          <w:tcPr>
            <w:tcW w:w="1170" w:type="dxa"/>
          </w:tcPr>
          <w:p w:rsidR="00DA3320" w:rsidRPr="00D733E8" w:rsidRDefault="00DA3320" w:rsidP="00DA3320"/>
        </w:tc>
        <w:tc>
          <w:tcPr>
            <w:tcW w:w="1350" w:type="dxa"/>
          </w:tcPr>
          <w:p w:rsidR="00DA3320" w:rsidRPr="00D733E8" w:rsidRDefault="00DA3320" w:rsidP="00DA3320"/>
        </w:tc>
        <w:tc>
          <w:tcPr>
            <w:tcW w:w="1080" w:type="dxa"/>
          </w:tcPr>
          <w:p w:rsidR="00DA3320" w:rsidRPr="00D733E8" w:rsidRDefault="00BD7DC5" w:rsidP="00DA3320">
            <w:r>
              <w:t>01</w:t>
            </w:r>
          </w:p>
        </w:tc>
        <w:tc>
          <w:tcPr>
            <w:tcW w:w="900" w:type="dxa"/>
          </w:tcPr>
          <w:p w:rsidR="00DA3320" w:rsidRPr="00D733E8" w:rsidRDefault="00DA3320" w:rsidP="00DA3320"/>
        </w:tc>
        <w:tc>
          <w:tcPr>
            <w:tcW w:w="1440" w:type="dxa"/>
          </w:tcPr>
          <w:p w:rsidR="00DA3320" w:rsidRPr="00D733E8" w:rsidRDefault="00DA3320" w:rsidP="00DA3320"/>
        </w:tc>
        <w:tc>
          <w:tcPr>
            <w:tcW w:w="1080" w:type="dxa"/>
          </w:tcPr>
          <w:p w:rsidR="00DA3320" w:rsidRPr="00D733E8" w:rsidRDefault="00DA3320" w:rsidP="00DA3320"/>
        </w:tc>
      </w:tr>
    </w:tbl>
    <w:p w:rsidR="00DA3320" w:rsidRPr="00D733E8" w:rsidRDefault="00DA3320" w:rsidP="00DA3320">
      <w:pPr>
        <w:tabs>
          <w:tab w:val="left" w:pos="1188"/>
          <w:tab w:val="left" w:pos="2394"/>
          <w:tab w:val="left" w:pos="4209"/>
          <w:tab w:val="left" w:pos="5238"/>
          <w:tab w:val="left" w:pos="7632"/>
          <w:tab w:val="left" w:pos="7868"/>
          <w:tab w:val="left" w:pos="9468"/>
        </w:tabs>
      </w:pPr>
    </w:p>
    <w:p w:rsidR="00DA3320" w:rsidRPr="00D733E8" w:rsidRDefault="00DA3320" w:rsidP="00DA3320">
      <w:pPr>
        <w:tabs>
          <w:tab w:val="right" w:pos="4140"/>
          <w:tab w:val="left" w:pos="4500"/>
          <w:tab w:val="right" w:pos="9000"/>
        </w:tabs>
      </w:pPr>
      <w:r w:rsidRPr="00D733E8">
        <w:t>Nom et Prénom</w:t>
      </w:r>
      <w:r w:rsidRPr="00D733E8">
        <w:rPr>
          <w:u w:val="single"/>
        </w:rPr>
        <w:tab/>
      </w:r>
      <w:r w:rsidRPr="00D733E8">
        <w:tab/>
        <w:t>En tant que [</w:t>
      </w:r>
      <w:r w:rsidRPr="00D733E8">
        <w:rPr>
          <w:i/>
        </w:rPr>
        <w:t>insérer les fonctions du signataire</w:t>
      </w:r>
      <w:r w:rsidRPr="00D733E8">
        <w:t>]</w:t>
      </w:r>
      <w:r w:rsidRPr="00D733E8">
        <w:rPr>
          <w:u w:val="single"/>
        </w:rPr>
        <w:tab/>
      </w:r>
      <w:r w:rsidRPr="00D733E8">
        <w:t xml:space="preserve">_ </w:t>
      </w:r>
    </w:p>
    <w:p w:rsidR="00DA3320" w:rsidRPr="00D733E8" w:rsidRDefault="00DA3320" w:rsidP="00DA3320">
      <w:pPr>
        <w:tabs>
          <w:tab w:val="right" w:pos="4140"/>
          <w:tab w:val="left" w:pos="4500"/>
          <w:tab w:val="right" w:pos="9000"/>
        </w:tabs>
      </w:pPr>
    </w:p>
    <w:p w:rsidR="00DA3320" w:rsidRPr="00D733E8" w:rsidRDefault="00DA3320" w:rsidP="00DA3320">
      <w:pPr>
        <w:tabs>
          <w:tab w:val="right" w:pos="4140"/>
          <w:tab w:val="left" w:pos="4500"/>
          <w:tab w:val="right" w:pos="9000"/>
        </w:tabs>
        <w:rPr>
          <w:u w:val="single"/>
        </w:rPr>
      </w:pPr>
      <w:r w:rsidRPr="00D733E8">
        <w:t xml:space="preserve">Signature </w:t>
      </w:r>
      <w:r w:rsidRPr="00D733E8">
        <w:rPr>
          <w:u w:val="single"/>
        </w:rPr>
        <w:tab/>
      </w:r>
    </w:p>
    <w:p w:rsidR="00DA3320" w:rsidRPr="00D733E8" w:rsidRDefault="00DA3320" w:rsidP="00DA3320">
      <w:pPr>
        <w:tabs>
          <w:tab w:val="left" w:pos="1188"/>
          <w:tab w:val="left" w:pos="4200"/>
          <w:tab w:val="left" w:pos="5390"/>
          <w:tab w:val="left" w:pos="9468"/>
        </w:tabs>
      </w:pPr>
      <w:r w:rsidRPr="00D733E8">
        <w:tab/>
      </w:r>
      <w:r w:rsidRPr="00D733E8">
        <w:tab/>
      </w:r>
    </w:p>
    <w:p w:rsidR="00DA3320" w:rsidRPr="00D733E8" w:rsidRDefault="00DA3320" w:rsidP="00DA3320">
      <w:pPr>
        <w:tabs>
          <w:tab w:val="left" w:pos="5238"/>
          <w:tab w:val="left" w:pos="5474"/>
          <w:tab w:val="left" w:pos="9468"/>
        </w:tabs>
      </w:pPr>
      <w:r w:rsidRPr="00D733E8">
        <w:t>Dûment habilité à signer l’offre pour et au nom de _________________________________</w:t>
      </w:r>
    </w:p>
    <w:p w:rsidR="00DA3320" w:rsidRPr="00D733E8" w:rsidRDefault="00DA3320" w:rsidP="00DA3320">
      <w:pPr>
        <w:tabs>
          <w:tab w:val="left" w:pos="5238"/>
          <w:tab w:val="left" w:pos="5474"/>
          <w:tab w:val="left" w:pos="9468"/>
        </w:tabs>
      </w:pPr>
      <w:r w:rsidRPr="00D733E8">
        <w:t>En date du  _______________________________ jour de _____________________, _____.</w:t>
      </w:r>
    </w:p>
    <w:p w:rsidR="00DA3320" w:rsidRPr="00D733E8" w:rsidRDefault="00DA3320" w:rsidP="00DA3320">
      <w:pPr>
        <w:tabs>
          <w:tab w:val="left" w:pos="5238"/>
          <w:tab w:val="left" w:pos="5474"/>
          <w:tab w:val="left" w:pos="9468"/>
        </w:tabs>
      </w:pPr>
    </w:p>
    <w:p w:rsidR="00DA3320" w:rsidRPr="00D733E8" w:rsidRDefault="00DA3320" w:rsidP="00DA3320">
      <w:pPr>
        <w:tabs>
          <w:tab w:val="left" w:pos="5238"/>
          <w:tab w:val="left" w:pos="5474"/>
          <w:tab w:val="left" w:pos="9468"/>
        </w:tabs>
      </w:pPr>
    </w:p>
    <w:p w:rsidR="00DA3320" w:rsidRPr="00D733E8" w:rsidRDefault="00DA3320" w:rsidP="00DA3320">
      <w:pPr>
        <w:tabs>
          <w:tab w:val="left" w:pos="5238"/>
          <w:tab w:val="left" w:pos="5474"/>
          <w:tab w:val="left" w:pos="9468"/>
        </w:tabs>
      </w:pPr>
    </w:p>
    <w:p w:rsidR="00DA3320" w:rsidRPr="00D733E8" w:rsidRDefault="00DA3320" w:rsidP="00DA3320">
      <w:pPr>
        <w:tabs>
          <w:tab w:val="left" w:pos="5238"/>
          <w:tab w:val="left" w:pos="5474"/>
          <w:tab w:val="left" w:pos="9468"/>
        </w:tabs>
        <w:sectPr w:rsidR="00DA3320" w:rsidRPr="00D733E8" w:rsidSect="00DA3320">
          <w:headerReference w:type="first" r:id="rId39"/>
          <w:endnotePr>
            <w:numFmt w:val="decimal"/>
            <w:numRestart w:val="eachSect"/>
          </w:endnotePr>
          <w:pgSz w:w="15840" w:h="12240" w:orient="landscape" w:code="1"/>
          <w:pgMar w:top="1800" w:right="1440" w:bottom="1702" w:left="1440" w:header="720" w:footer="720" w:gutter="0"/>
          <w:paperSrc w:first="15" w:other="15"/>
          <w:cols w:space="720"/>
          <w:titlePg/>
        </w:sectPr>
      </w:pPr>
    </w:p>
    <w:p w:rsidR="00DA3320" w:rsidRPr="00D733E8" w:rsidRDefault="00DA3320" w:rsidP="00DA3320">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DA3320" w:rsidRPr="00D733E8" w:rsidTr="00DA3320">
        <w:trPr>
          <w:trHeight w:val="900"/>
        </w:trPr>
        <w:tc>
          <w:tcPr>
            <w:tcW w:w="9198" w:type="dxa"/>
            <w:vAlign w:val="center"/>
          </w:tcPr>
          <w:p w:rsidR="00DA3320" w:rsidRPr="00D733E8" w:rsidRDefault="00DA3320" w:rsidP="00DA3320">
            <w:pPr>
              <w:jc w:val="center"/>
              <w:rPr>
                <w:b/>
              </w:rPr>
            </w:pPr>
            <w:r w:rsidRPr="00D733E8">
              <w:br w:type="page"/>
            </w:r>
          </w:p>
          <w:p w:rsidR="00DA3320" w:rsidRPr="00D733E8" w:rsidRDefault="00DA3320" w:rsidP="00DA3320">
            <w:pPr>
              <w:pStyle w:val="SectionVHeader"/>
              <w:rPr>
                <w:lang w:val="fr-FR"/>
              </w:rPr>
            </w:pPr>
            <w:bookmarkStart w:id="408" w:name="_Toc326002150"/>
            <w:r w:rsidRPr="00D733E8">
              <w:rPr>
                <w:lang w:val="fr-FR"/>
              </w:rPr>
              <w:t>Modèle de garantie d'offre (garantie émise par un organisme financier)</w:t>
            </w:r>
            <w:bookmarkEnd w:id="408"/>
          </w:p>
        </w:tc>
      </w:tr>
    </w:tbl>
    <w:p w:rsidR="00DA3320" w:rsidRPr="00D733E8" w:rsidRDefault="00DA3320" w:rsidP="00DA3320">
      <w:pPr>
        <w:tabs>
          <w:tab w:val="right" w:pos="9000"/>
        </w:tabs>
        <w:jc w:val="both"/>
        <w:rPr>
          <w:b/>
          <w:szCs w:val="24"/>
        </w:rPr>
      </w:pPr>
    </w:p>
    <w:p w:rsidR="00DA3320" w:rsidRPr="00D733E8" w:rsidRDefault="00DA3320" w:rsidP="00DA3320">
      <w:pPr>
        <w:tabs>
          <w:tab w:val="right" w:pos="9000"/>
        </w:tabs>
        <w:jc w:val="both"/>
        <w:rPr>
          <w:b/>
        </w:rPr>
      </w:pPr>
      <w:r w:rsidRPr="00D733E8">
        <w:rPr>
          <w:i/>
          <w:iCs/>
        </w:rPr>
        <w:t>[L’organisme financier ou le garant remplit ce modèle de garantie de soumission conformément aux indications entre crochets]</w:t>
      </w:r>
      <w:r w:rsidRPr="00D733E8">
        <w:rPr>
          <w:b/>
        </w:rPr>
        <w:t xml:space="preserve"> </w:t>
      </w:r>
    </w:p>
    <w:p w:rsidR="00DA3320" w:rsidRPr="00D733E8" w:rsidRDefault="00DA3320" w:rsidP="00DA3320">
      <w:pPr>
        <w:rPr>
          <w:rFonts w:ascii="Arial" w:hAnsi="Arial" w:cs="Arial"/>
          <w:b/>
          <w:sz w:val="22"/>
        </w:rPr>
      </w:pPr>
    </w:p>
    <w:p w:rsidR="00DA3320" w:rsidRPr="00D733E8" w:rsidRDefault="00DA3320" w:rsidP="00DA3320">
      <w:pPr>
        <w:rPr>
          <w:bCs/>
          <w:i/>
          <w:iCs/>
        </w:rPr>
      </w:pPr>
      <w:r w:rsidRPr="00D733E8">
        <w:rPr>
          <w:bCs/>
          <w:i/>
          <w:iCs/>
        </w:rPr>
        <w:t>[</w:t>
      </w:r>
      <w:r w:rsidRPr="00D733E8">
        <w:rPr>
          <w:bCs/>
          <w:i/>
          <w:iCs/>
          <w:szCs w:val="24"/>
        </w:rPr>
        <w:t>Insérer le nom de la banque ou organisme financier, et l’adresse de l’agence émettrice]</w:t>
      </w:r>
    </w:p>
    <w:p w:rsidR="00DA3320" w:rsidRPr="00D733E8" w:rsidRDefault="00DA3320" w:rsidP="00DA3320">
      <w:pPr>
        <w:rPr>
          <w:bCs/>
          <w:i/>
          <w:iCs/>
        </w:rPr>
      </w:pPr>
    </w:p>
    <w:p w:rsidR="00DA3320" w:rsidRPr="00D733E8" w:rsidRDefault="00DA3320" w:rsidP="00DA3320">
      <w:pPr>
        <w:rPr>
          <w:bCs/>
          <w:i/>
          <w:iCs/>
        </w:rPr>
      </w:pPr>
      <w:r w:rsidRPr="00D733E8">
        <w:rPr>
          <w:bCs/>
          <w:i/>
          <w:iCs/>
        </w:rPr>
        <w:t xml:space="preserve">Bénéficiaire : </w:t>
      </w:r>
      <w:r w:rsidRPr="00D733E8">
        <w:rPr>
          <w:bCs/>
          <w:i/>
          <w:iCs/>
          <w:szCs w:val="24"/>
        </w:rPr>
        <w:t>[insérer nom et adresse de l’Autorité contractante]</w:t>
      </w:r>
      <w:r w:rsidRPr="00D733E8">
        <w:rPr>
          <w:bCs/>
          <w:i/>
          <w:iCs/>
        </w:rPr>
        <w:t xml:space="preserve"> </w:t>
      </w:r>
    </w:p>
    <w:p w:rsidR="00DA3320" w:rsidRPr="00D733E8" w:rsidRDefault="00DA3320" w:rsidP="00DA3320">
      <w:pPr>
        <w:rPr>
          <w:rFonts w:ascii="Arial" w:hAnsi="Arial" w:cs="Arial"/>
          <w:sz w:val="22"/>
        </w:rPr>
      </w:pPr>
    </w:p>
    <w:p w:rsidR="00DA3320" w:rsidRPr="00D733E8" w:rsidRDefault="00DA3320" w:rsidP="00DA3320">
      <w:pPr>
        <w:rPr>
          <w:szCs w:val="24"/>
        </w:rPr>
      </w:pPr>
      <w:r w:rsidRPr="00D733E8">
        <w:t xml:space="preserve">Date : </w:t>
      </w:r>
      <w:r w:rsidRPr="00D733E8">
        <w:rPr>
          <w:i/>
          <w:iCs/>
          <w:szCs w:val="24"/>
        </w:rPr>
        <w:t>[insérer date]</w:t>
      </w:r>
    </w:p>
    <w:p w:rsidR="00DA3320" w:rsidRPr="00D733E8" w:rsidRDefault="00DA3320" w:rsidP="00DA3320"/>
    <w:p w:rsidR="00DA3320" w:rsidRPr="00D733E8" w:rsidRDefault="00DA3320" w:rsidP="00DA3320">
      <w:r w:rsidRPr="00D733E8">
        <w:rPr>
          <w:b/>
          <w:bCs/>
        </w:rPr>
        <w:t>Garantie d'offre numéro :</w:t>
      </w:r>
      <w:r w:rsidRPr="00D733E8">
        <w:t xml:space="preserve"> </w:t>
      </w:r>
      <w:r w:rsidRPr="00D733E8">
        <w:rPr>
          <w:bCs/>
          <w:i/>
          <w:iCs/>
          <w:szCs w:val="24"/>
        </w:rPr>
        <w:t>[insérer le numéro de garantie]</w:t>
      </w:r>
    </w:p>
    <w:p w:rsidR="00DA3320" w:rsidRPr="00D733E8" w:rsidRDefault="00DA3320" w:rsidP="00DA3320"/>
    <w:p w:rsidR="00DA3320" w:rsidRPr="00D733E8" w:rsidRDefault="00DA3320" w:rsidP="00DA3320">
      <w:pPr>
        <w:spacing w:after="200"/>
        <w:jc w:val="both"/>
      </w:pPr>
      <w:r w:rsidRPr="00D733E8">
        <w:t xml:space="preserve">Nous avons été informés que </w:t>
      </w:r>
      <w:r w:rsidRPr="00D733E8">
        <w:rPr>
          <w:i/>
          <w:iCs/>
        </w:rPr>
        <w:t>[</w:t>
      </w:r>
      <w:r w:rsidRPr="00D733E8">
        <w:rPr>
          <w:i/>
          <w:iCs/>
          <w:szCs w:val="24"/>
        </w:rPr>
        <w:t>insérer</w:t>
      </w:r>
      <w:r w:rsidRPr="00D733E8">
        <w:rPr>
          <w:i/>
          <w:iCs/>
        </w:rPr>
        <w:t xml:space="preserve"> le nom du Candidat]</w:t>
      </w:r>
      <w:r w:rsidRPr="00D733E8">
        <w:t xml:space="preserve"> (ci-après dénommé « le Candidat ») a répondu à votre appel d’offres numéro </w:t>
      </w:r>
      <w:r w:rsidRPr="00D733E8">
        <w:rPr>
          <w:i/>
          <w:iCs/>
        </w:rPr>
        <w:t>[</w:t>
      </w:r>
      <w:r w:rsidRPr="00D733E8">
        <w:rPr>
          <w:i/>
          <w:iCs/>
          <w:szCs w:val="24"/>
        </w:rPr>
        <w:t xml:space="preserve">insérer le numéro </w:t>
      </w:r>
      <w:r w:rsidRPr="00D733E8">
        <w:rPr>
          <w:i/>
          <w:iCs/>
        </w:rPr>
        <w:t>de l’avis d’appel d’offres]</w:t>
      </w:r>
      <w:r w:rsidRPr="00D733E8">
        <w:t xml:space="preserve"> pour la fourniture de </w:t>
      </w:r>
      <w:r w:rsidRPr="00D733E8">
        <w:rPr>
          <w:bCs/>
          <w:i/>
          <w:iCs/>
        </w:rPr>
        <w:t>[</w:t>
      </w:r>
      <w:r w:rsidRPr="00D733E8">
        <w:rPr>
          <w:bCs/>
          <w:i/>
          <w:iCs/>
          <w:szCs w:val="24"/>
        </w:rPr>
        <w:t>insérer</w:t>
      </w:r>
      <w:r w:rsidRPr="00D733E8">
        <w:rPr>
          <w:bCs/>
          <w:i/>
          <w:iCs/>
        </w:rPr>
        <w:t xml:space="preserve"> description des fournitures]</w:t>
      </w:r>
      <w:r w:rsidRPr="00D733E8">
        <w:t xml:space="preserve"> et vous a soumis son offre en date du </w:t>
      </w:r>
      <w:r w:rsidRPr="00D733E8">
        <w:rPr>
          <w:bCs/>
          <w:i/>
          <w:iCs/>
        </w:rPr>
        <w:t>[</w:t>
      </w:r>
      <w:r w:rsidRPr="00D733E8">
        <w:rPr>
          <w:bCs/>
          <w:i/>
          <w:iCs/>
          <w:szCs w:val="24"/>
        </w:rPr>
        <w:t>insérer</w:t>
      </w:r>
      <w:r w:rsidRPr="00D733E8">
        <w:rPr>
          <w:bCs/>
          <w:i/>
          <w:iCs/>
        </w:rPr>
        <w:t xml:space="preserve"> date du dépôt de l’offre]</w:t>
      </w:r>
      <w:r w:rsidRPr="00D733E8">
        <w:t xml:space="preserve"> (ci-après dénommée « l’Offre »).</w:t>
      </w:r>
    </w:p>
    <w:p w:rsidR="00DA3320" w:rsidRPr="00D733E8" w:rsidRDefault="00DA3320" w:rsidP="00DA3320">
      <w:pPr>
        <w:spacing w:after="200"/>
        <w:jc w:val="both"/>
      </w:pPr>
      <w:r w:rsidRPr="00D733E8">
        <w:t>En vertu des dispositions du Dossier d’appel d’offres, l’Offre doit être accompagnée d’une garantie d'offre.</w:t>
      </w:r>
    </w:p>
    <w:p w:rsidR="00DA3320" w:rsidRPr="00D733E8" w:rsidRDefault="00DA3320" w:rsidP="00DA3320">
      <w:pPr>
        <w:widowControl w:val="0"/>
        <w:tabs>
          <w:tab w:val="left" w:pos="849"/>
          <w:tab w:val="left" w:pos="3888"/>
        </w:tabs>
        <w:jc w:val="both"/>
        <w:rPr>
          <w:b/>
          <w:bCs/>
          <w:sz w:val="28"/>
          <w:szCs w:val="28"/>
        </w:rPr>
      </w:pPr>
      <w:r w:rsidRPr="00D733E8">
        <w:t xml:space="preserve">A la demande du Candidat, nous </w:t>
      </w:r>
      <w:r w:rsidRPr="00D733E8">
        <w:rPr>
          <w:bCs/>
          <w:i/>
          <w:iCs/>
        </w:rPr>
        <w:t>[</w:t>
      </w:r>
      <w:r w:rsidRPr="00D733E8">
        <w:rPr>
          <w:bCs/>
          <w:i/>
          <w:iCs/>
          <w:szCs w:val="24"/>
        </w:rPr>
        <w:t>insérer</w:t>
      </w:r>
      <w:r w:rsidRPr="00D733E8">
        <w:rPr>
          <w:bCs/>
          <w:i/>
          <w:iCs/>
        </w:rPr>
        <w:t xml:space="preserve"> nom de la banque ou organisme financier]</w:t>
      </w:r>
      <w:r w:rsidRPr="00D733E8">
        <w:t xml:space="preserve"> nous engageons par la présente, sans réserve et irrévocablement, à vous payer, à première demande, sans qu'il soit besoin d'une mise en demeure ou d'une démarche judiciaire quelconque, toutes sommes d’argent que vous pourriez réclamer dans la limite de </w:t>
      </w:r>
      <w:r w:rsidRPr="00D733E8">
        <w:rPr>
          <w:bCs/>
        </w:rPr>
        <w:t>[</w:t>
      </w:r>
      <w:r w:rsidRPr="00D733E8">
        <w:rPr>
          <w:i/>
        </w:rPr>
        <w:t>insérer le montant en chiffres et en lettres</w:t>
      </w:r>
      <w:r w:rsidRPr="00D733E8">
        <w:rPr>
          <w:iCs/>
        </w:rPr>
        <w:t xml:space="preserve">] francs guinéens représentant les…% (La garantie de soumission doit être d’un montant fixé par l’Autorité contractante et  </w:t>
      </w:r>
      <w:r w:rsidRPr="00D733E8">
        <w:t xml:space="preserve">compris entre 1 et 2% pour cent du montant prévisionnel du marché </w:t>
      </w:r>
      <w:r w:rsidRPr="00D733E8">
        <w:rPr>
          <w:iCs/>
        </w:rPr>
        <w:t xml:space="preserve">conformément à l’article 66 du </w:t>
      </w:r>
      <w:r w:rsidRPr="00D733E8">
        <w:rPr>
          <w:bCs/>
        </w:rPr>
        <w:t xml:space="preserve"> Code des Marchés Publics.</w:t>
      </w:r>
    </w:p>
    <w:p w:rsidR="00DA3320" w:rsidRPr="00D733E8" w:rsidRDefault="00DA3320" w:rsidP="00DA3320">
      <w:pPr>
        <w:spacing w:after="200"/>
        <w:rPr>
          <w:b/>
        </w:rPr>
      </w:pPr>
    </w:p>
    <w:p w:rsidR="00DA3320" w:rsidRPr="00D733E8" w:rsidRDefault="00DA3320" w:rsidP="00DA3320">
      <w:pPr>
        <w:spacing w:after="200"/>
        <w:jc w:val="both"/>
      </w:pPr>
      <w:r w:rsidRPr="00D733E8">
        <w:t>Votre demande en paiement doit être accompagnée d’une déclaration attestant que le Candidat n'a pas exécuté une des obligations auxquelles il est tenu en vertu de l’Offre ou a fait l'objet de sanction dans le cadre de la procédure de passation du marché à savoir :</w:t>
      </w:r>
    </w:p>
    <w:p w:rsidR="00DA3320" w:rsidRPr="00D733E8" w:rsidRDefault="00DA3320" w:rsidP="00DA3320">
      <w:pPr>
        <w:ind w:left="360"/>
        <w:jc w:val="both"/>
      </w:pPr>
    </w:p>
    <w:p w:rsidR="00DA3320" w:rsidRPr="00D733E8" w:rsidRDefault="00DA3320" w:rsidP="00D17892">
      <w:pPr>
        <w:numPr>
          <w:ilvl w:val="0"/>
          <w:numId w:val="56"/>
        </w:numPr>
        <w:jc w:val="both"/>
      </w:pPr>
      <w:r w:rsidRPr="00D733E8">
        <w:t>s’il retire l’Offre pendant la période de validité qu‘il a spécifiée dans la lettre de soumission de l’offre; ou</w:t>
      </w:r>
    </w:p>
    <w:p w:rsidR="00DA3320" w:rsidRPr="00D733E8" w:rsidRDefault="00DA3320" w:rsidP="00DA3320">
      <w:pPr>
        <w:jc w:val="both"/>
      </w:pPr>
    </w:p>
    <w:p w:rsidR="00DA3320" w:rsidRPr="00D733E8" w:rsidRDefault="00DA3320" w:rsidP="00D17892">
      <w:pPr>
        <w:numPr>
          <w:ilvl w:val="0"/>
          <w:numId w:val="56"/>
        </w:numPr>
        <w:jc w:val="both"/>
      </w:pPr>
      <w:r w:rsidRPr="00D733E8">
        <w:t>si, s’étant vu notifier l’acceptation de l’Offre par la PRMP pendant la période de validité telle qu’indiquée dans la lettre de soumission de l’offre ou prorogée par l’Autorité contractante avant l’expiration de cette période :</w:t>
      </w:r>
    </w:p>
    <w:p w:rsidR="00DA3320" w:rsidRPr="00D733E8" w:rsidRDefault="00DA3320" w:rsidP="00DA3320">
      <w:pPr>
        <w:jc w:val="both"/>
      </w:pPr>
    </w:p>
    <w:p w:rsidR="00DA3320" w:rsidRPr="00D733E8" w:rsidRDefault="00DA3320" w:rsidP="00D17892">
      <w:pPr>
        <w:numPr>
          <w:ilvl w:val="1"/>
          <w:numId w:val="56"/>
        </w:numPr>
      </w:pPr>
      <w:r w:rsidRPr="00D733E8">
        <w:t>s’il n’accepte pas les modifications de son offre suite à la correction des erreurs de calcul; ou</w:t>
      </w:r>
    </w:p>
    <w:p w:rsidR="00DA3320" w:rsidRPr="00D733E8" w:rsidRDefault="00DA3320" w:rsidP="00DA3320">
      <w:pPr>
        <w:ind w:left="360"/>
      </w:pPr>
    </w:p>
    <w:p w:rsidR="00DA3320" w:rsidRPr="00D733E8" w:rsidRDefault="00DA3320" w:rsidP="00D17892">
      <w:pPr>
        <w:numPr>
          <w:ilvl w:val="1"/>
          <w:numId w:val="56"/>
        </w:numPr>
      </w:pPr>
      <w:r w:rsidRPr="00D733E8">
        <w:t>ne signe pas le Marché ; ou</w:t>
      </w:r>
    </w:p>
    <w:p w:rsidR="00DA3320" w:rsidRPr="00D733E8" w:rsidRDefault="00DA3320" w:rsidP="00DA3320">
      <w:pPr>
        <w:ind w:left="1080"/>
        <w:jc w:val="both"/>
      </w:pPr>
    </w:p>
    <w:p w:rsidR="00DA3320" w:rsidRPr="00D733E8" w:rsidRDefault="00DA3320" w:rsidP="00D17892">
      <w:pPr>
        <w:numPr>
          <w:ilvl w:val="1"/>
          <w:numId w:val="56"/>
        </w:numPr>
        <w:jc w:val="both"/>
      </w:pPr>
      <w:r w:rsidRPr="00D733E8">
        <w:t>ne fournit pas la garantie de bonne exécution du Marché, s’il est tenu de le faire  ainsi qu’il est prévu dans les Instructions aux candidats ; ou</w:t>
      </w:r>
    </w:p>
    <w:p w:rsidR="00DA3320" w:rsidRPr="00D733E8" w:rsidRDefault="00DA3320" w:rsidP="00DA3320">
      <w:pPr>
        <w:jc w:val="both"/>
      </w:pPr>
    </w:p>
    <w:p w:rsidR="00DA3320" w:rsidRPr="00D733E8" w:rsidRDefault="00DA3320" w:rsidP="00D17892">
      <w:pPr>
        <w:numPr>
          <w:ilvl w:val="0"/>
          <w:numId w:val="56"/>
        </w:numPr>
        <w:suppressAutoHyphens/>
        <w:overflowPunct w:val="0"/>
        <w:autoSpaceDE w:val="0"/>
        <w:autoSpaceDN w:val="0"/>
        <w:adjustRightInd w:val="0"/>
        <w:jc w:val="both"/>
        <w:textAlignment w:val="baseline"/>
      </w:pPr>
      <w:r w:rsidRPr="00D733E8">
        <w:t xml:space="preserve">s'il a fait l'objet d'une sanction du Comité de Règlement des Différends et des Sanctions de l'Autorité de Régulation des Marchés Publics ou d'une juridiction administrative compétente, ayant pour objet la confiscation des garanties qu'il a constituées dans le cadre de la passation du marché, conformément aux articles 25 de la </w:t>
      </w:r>
      <w:r w:rsidRPr="00D733E8">
        <w:rPr>
          <w:color w:val="0E0E0E"/>
        </w:rPr>
        <w:t xml:space="preserve">loi </w:t>
      </w:r>
      <w:r w:rsidRPr="00D733E8">
        <w:rPr>
          <w:color w:val="0E0E0E"/>
          <w:w w:val="72"/>
        </w:rPr>
        <w:t>L/2012//0_20</w:t>
      </w:r>
      <w:r w:rsidRPr="00D733E8">
        <w:rPr>
          <w:i/>
          <w:iCs/>
          <w:color w:val="0E0E0E"/>
        </w:rPr>
        <w:t>/CNT</w:t>
      </w:r>
      <w:r w:rsidRPr="00D733E8">
        <w:rPr>
          <w:color w:val="0E0E0E"/>
        </w:rPr>
        <w:t xml:space="preserve"> fixant</w:t>
      </w:r>
      <w:r w:rsidRPr="00D733E8">
        <w:rPr>
          <w:color w:val="0E0E0E"/>
          <w:spacing w:val="34"/>
        </w:rPr>
        <w:t xml:space="preserve"> </w:t>
      </w:r>
      <w:r w:rsidRPr="00D733E8">
        <w:rPr>
          <w:color w:val="0E0E0E"/>
        </w:rPr>
        <w:t>les</w:t>
      </w:r>
      <w:r w:rsidRPr="00D733E8">
        <w:rPr>
          <w:color w:val="0E0E0E"/>
          <w:spacing w:val="30"/>
        </w:rPr>
        <w:t xml:space="preserve"> </w:t>
      </w:r>
      <w:r w:rsidRPr="00D733E8">
        <w:rPr>
          <w:color w:val="0E0E0E"/>
        </w:rPr>
        <w:t>règl</w:t>
      </w:r>
      <w:r w:rsidRPr="00D733E8">
        <w:rPr>
          <w:color w:val="0E0E0E"/>
          <w:spacing w:val="-1"/>
        </w:rPr>
        <w:t>e</w:t>
      </w:r>
      <w:r w:rsidRPr="00D733E8">
        <w:rPr>
          <w:color w:val="1D1D1D"/>
        </w:rPr>
        <w:t xml:space="preserve">s </w:t>
      </w:r>
      <w:r w:rsidRPr="00D733E8">
        <w:rPr>
          <w:color w:val="1D1D1D"/>
          <w:spacing w:val="42"/>
        </w:rPr>
        <w:t xml:space="preserve"> </w:t>
      </w:r>
      <w:r w:rsidRPr="00D733E8">
        <w:rPr>
          <w:color w:val="0E0E0E"/>
        </w:rPr>
        <w:t>ré</w:t>
      </w:r>
      <w:r w:rsidRPr="00D733E8">
        <w:rPr>
          <w:color w:val="0E0E0E"/>
          <w:spacing w:val="-1"/>
        </w:rPr>
        <w:t>g</w:t>
      </w:r>
      <w:r w:rsidRPr="00D733E8">
        <w:rPr>
          <w:color w:val="1D1D1D"/>
        </w:rPr>
        <w:t>i</w:t>
      </w:r>
      <w:r w:rsidRPr="00D733E8">
        <w:rPr>
          <w:color w:val="0E0E0E"/>
        </w:rPr>
        <w:t xml:space="preserve">ssant </w:t>
      </w:r>
      <w:r w:rsidRPr="00D733E8">
        <w:rPr>
          <w:color w:val="0E0E0E"/>
          <w:spacing w:val="5"/>
        </w:rPr>
        <w:t xml:space="preserve"> </w:t>
      </w:r>
      <w:r w:rsidRPr="00D733E8">
        <w:rPr>
          <w:color w:val="0E0E0E"/>
        </w:rPr>
        <w:t>la</w:t>
      </w:r>
      <w:r w:rsidRPr="00D733E8">
        <w:rPr>
          <w:color w:val="0E0E0E"/>
          <w:spacing w:val="3"/>
        </w:rPr>
        <w:t xml:space="preserve"> </w:t>
      </w:r>
      <w:r w:rsidRPr="00D733E8">
        <w:rPr>
          <w:color w:val="0E0E0E"/>
        </w:rPr>
        <w:t>pass</w:t>
      </w:r>
      <w:r w:rsidRPr="00D733E8">
        <w:rPr>
          <w:color w:val="1D1D1D"/>
        </w:rPr>
        <w:t>a</w:t>
      </w:r>
      <w:r w:rsidRPr="00D733E8">
        <w:rPr>
          <w:color w:val="0E0E0E"/>
        </w:rPr>
        <w:t>tio</w:t>
      </w:r>
      <w:r w:rsidRPr="00D733E8">
        <w:rPr>
          <w:color w:val="1D1D1D"/>
        </w:rPr>
        <w:t xml:space="preserve">n, </w:t>
      </w:r>
      <w:r w:rsidRPr="00D733E8">
        <w:rPr>
          <w:color w:val="1D1D1D"/>
          <w:spacing w:val="21"/>
        </w:rPr>
        <w:t xml:space="preserve"> </w:t>
      </w:r>
      <w:r w:rsidRPr="00D733E8">
        <w:rPr>
          <w:color w:val="0E0E0E"/>
        </w:rPr>
        <w:t>le</w:t>
      </w:r>
      <w:r w:rsidRPr="00D733E8">
        <w:rPr>
          <w:color w:val="0E0E0E"/>
          <w:spacing w:val="34"/>
        </w:rPr>
        <w:t xml:space="preserve"> </w:t>
      </w:r>
      <w:r w:rsidRPr="00D733E8">
        <w:rPr>
          <w:color w:val="0E0E0E"/>
        </w:rPr>
        <w:t>contrôle et</w:t>
      </w:r>
      <w:r w:rsidRPr="00D733E8">
        <w:rPr>
          <w:color w:val="0E0E0E"/>
          <w:spacing w:val="13"/>
        </w:rPr>
        <w:t xml:space="preserve"> </w:t>
      </w:r>
      <w:r w:rsidRPr="00D733E8">
        <w:rPr>
          <w:color w:val="0E0E0E"/>
        </w:rPr>
        <w:t>la</w:t>
      </w:r>
      <w:r w:rsidRPr="00D733E8">
        <w:rPr>
          <w:color w:val="0E0E0E"/>
          <w:spacing w:val="10"/>
        </w:rPr>
        <w:t xml:space="preserve"> </w:t>
      </w:r>
      <w:r w:rsidRPr="00D733E8">
        <w:rPr>
          <w:color w:val="0E0E0E"/>
        </w:rPr>
        <w:t>régula</w:t>
      </w:r>
      <w:r w:rsidRPr="00D733E8">
        <w:rPr>
          <w:color w:val="0E0E0E"/>
          <w:spacing w:val="-1"/>
        </w:rPr>
        <w:t>t</w:t>
      </w:r>
      <w:r w:rsidRPr="00D733E8">
        <w:rPr>
          <w:color w:val="1D1D1D"/>
        </w:rPr>
        <w:t>i</w:t>
      </w:r>
      <w:r w:rsidRPr="00D733E8">
        <w:rPr>
          <w:color w:val="0E0E0E"/>
        </w:rPr>
        <w:t xml:space="preserve">on </w:t>
      </w:r>
      <w:r w:rsidRPr="00D733E8">
        <w:rPr>
          <w:color w:val="0E0E0E"/>
          <w:spacing w:val="66"/>
        </w:rPr>
        <w:t xml:space="preserve"> </w:t>
      </w:r>
      <w:r w:rsidRPr="00D733E8">
        <w:rPr>
          <w:color w:val="0E0E0E"/>
        </w:rPr>
        <w:t>des</w:t>
      </w:r>
      <w:r w:rsidRPr="00D733E8">
        <w:rPr>
          <w:color w:val="0E0E0E"/>
          <w:spacing w:val="27"/>
        </w:rPr>
        <w:t xml:space="preserve"> </w:t>
      </w:r>
      <w:r w:rsidRPr="00D733E8">
        <w:rPr>
          <w:color w:val="0E0E0E"/>
        </w:rPr>
        <w:t>marchés</w:t>
      </w:r>
      <w:r w:rsidRPr="00D733E8">
        <w:rPr>
          <w:color w:val="0E0E0E"/>
          <w:spacing w:val="60"/>
        </w:rPr>
        <w:t xml:space="preserve"> </w:t>
      </w:r>
      <w:r w:rsidRPr="00D733E8">
        <w:rPr>
          <w:color w:val="0E0E0E"/>
        </w:rPr>
        <w:t>publi</w:t>
      </w:r>
      <w:r w:rsidRPr="00D733E8">
        <w:rPr>
          <w:color w:val="0E0E0E"/>
          <w:spacing w:val="-1"/>
        </w:rPr>
        <w:t>c</w:t>
      </w:r>
      <w:r w:rsidRPr="00D733E8">
        <w:rPr>
          <w:color w:val="1D1D1D"/>
        </w:rPr>
        <w:t xml:space="preserve">s </w:t>
      </w:r>
      <w:r w:rsidRPr="00D733E8">
        <w:rPr>
          <w:color w:val="0E0E0E"/>
        </w:rPr>
        <w:t xml:space="preserve"> et 159 du Code des marchés publics.</w:t>
      </w:r>
    </w:p>
    <w:p w:rsidR="00DA3320" w:rsidRPr="00D733E8" w:rsidRDefault="00DA3320" w:rsidP="00DA3320">
      <w:pPr>
        <w:jc w:val="both"/>
      </w:pPr>
    </w:p>
    <w:p w:rsidR="00DA3320" w:rsidRPr="00D733E8" w:rsidRDefault="00DA3320" w:rsidP="00DA3320">
      <w:pPr>
        <w:jc w:val="both"/>
      </w:pPr>
      <w:r w:rsidRPr="00D733E8">
        <w:t xml:space="preserve">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w:t>
      </w:r>
      <w:bookmarkStart w:id="409" w:name="_Hlk38352491"/>
      <w:r w:rsidRPr="00D733E8">
        <w:t>(i) quinze (15) jours après la date de la désignation de l’attributaire du marché ou (ii) à la réception de la notification du rejet de son offre </w:t>
      </w:r>
      <w:bookmarkEnd w:id="409"/>
    </w:p>
    <w:p w:rsidR="00DA3320" w:rsidRPr="00D733E8" w:rsidRDefault="00DA3320" w:rsidP="00DA3320">
      <w:pPr>
        <w:jc w:val="both"/>
      </w:pPr>
    </w:p>
    <w:p w:rsidR="00DA3320" w:rsidRPr="00D733E8" w:rsidRDefault="00DA3320" w:rsidP="00DA3320">
      <w:pPr>
        <w:jc w:val="both"/>
      </w:pPr>
      <w:r w:rsidRPr="00D733E8">
        <w:t>Toute demande de paiement au titre de la présente garantie doit être reçue à cette date au plus tard.</w:t>
      </w:r>
    </w:p>
    <w:p w:rsidR="00DA3320" w:rsidRPr="00D733E8" w:rsidRDefault="00DA3320" w:rsidP="00DA3320">
      <w:pPr>
        <w:jc w:val="both"/>
      </w:pPr>
    </w:p>
    <w:p w:rsidR="00DA3320" w:rsidRPr="00D733E8" w:rsidRDefault="00DA3320" w:rsidP="00DA3320"/>
    <w:p w:rsidR="00DA3320" w:rsidRPr="00D733E8" w:rsidRDefault="00DA3320" w:rsidP="00DA3320">
      <w:r w:rsidRPr="00D733E8">
        <w:t>Cette garantie</w:t>
      </w:r>
      <w:r w:rsidRPr="00591F7C">
        <w:rPr>
          <w:rStyle w:val="Appelnotedebasdep"/>
          <w:sz w:val="20"/>
        </w:rPr>
        <w:footnoteReference w:id="6"/>
      </w:r>
      <w:r w:rsidRPr="00591F7C">
        <w:t xml:space="preserve"> est délivrée en vertu de l’agrément n°………………….du ……………</w:t>
      </w:r>
      <w:r w:rsidRPr="00CB0157">
        <w:t xml:space="preserve"> Ministère</w:t>
      </w:r>
      <w:r w:rsidRPr="00D733E8">
        <w:t xml:space="preserve"> en charge des Finances qui expire au …………………………</w:t>
      </w: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jc w:val="both"/>
      </w:pPr>
      <w:r w:rsidRPr="00D733E8">
        <w:t xml:space="preserve">Nom : </w:t>
      </w:r>
      <w:r w:rsidRPr="00D733E8">
        <w:rPr>
          <w:i/>
          <w:iCs/>
        </w:rPr>
        <w:t>[nom complet de la personne signataire]</w:t>
      </w:r>
      <w:r w:rsidRPr="00D733E8">
        <w:t xml:space="preserve">  Titre </w:t>
      </w:r>
      <w:r w:rsidRPr="00D733E8">
        <w:rPr>
          <w:i/>
          <w:iCs/>
        </w:rPr>
        <w:t>[fonctions de la personne signataire]</w:t>
      </w:r>
    </w:p>
    <w:p w:rsidR="00DA3320" w:rsidRPr="00D733E8" w:rsidRDefault="00DA3320" w:rsidP="00DA3320">
      <w:pPr>
        <w:tabs>
          <w:tab w:val="left" w:pos="1188"/>
          <w:tab w:val="left" w:pos="2394"/>
          <w:tab w:val="left" w:pos="4209"/>
          <w:tab w:val="left" w:pos="5238"/>
          <w:tab w:val="left" w:pos="7632"/>
          <w:tab w:val="left" w:pos="7868"/>
          <w:tab w:val="left" w:pos="9468"/>
        </w:tabs>
        <w:ind w:left="6237" w:hanging="6237"/>
        <w:jc w:val="both"/>
      </w:pPr>
    </w:p>
    <w:p w:rsidR="00DA3320" w:rsidRPr="00D733E8" w:rsidRDefault="00DA3320" w:rsidP="00DA3320"/>
    <w:p w:rsidR="00DA3320" w:rsidRPr="00D733E8" w:rsidRDefault="00DA3320" w:rsidP="00DA3320">
      <w:r w:rsidRPr="00D733E8">
        <w:t xml:space="preserve">Signé </w:t>
      </w:r>
      <w:r w:rsidRPr="00D733E8">
        <w:rPr>
          <w:i/>
          <w:iCs/>
        </w:rPr>
        <w:t>[signature de la personne dont le nom et le titre figurent ci-dessus]</w:t>
      </w:r>
    </w:p>
    <w:p w:rsidR="00DA3320" w:rsidRPr="00D733E8" w:rsidRDefault="00DA3320" w:rsidP="00DA3320"/>
    <w:p w:rsidR="00DA3320" w:rsidRPr="00D733E8" w:rsidRDefault="00DA3320" w:rsidP="00DA3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733E8">
        <w:t xml:space="preserve">En date du _________________ jour de ____________________, </w:t>
      </w:r>
      <w:r w:rsidRPr="00D733E8">
        <w:rPr>
          <w:i/>
          <w:iCs/>
        </w:rPr>
        <w:t>______. [Insérer date]</w:t>
      </w:r>
    </w:p>
    <w:p w:rsidR="00DA3320" w:rsidRPr="00D733E8" w:rsidRDefault="00DA3320" w:rsidP="00DA3320"/>
    <w:p w:rsidR="00DA3320" w:rsidRPr="00D733E8" w:rsidRDefault="00DA3320" w:rsidP="00DA3320">
      <w:pPr>
        <w:rPr>
          <w:i/>
          <w:iCs/>
        </w:rPr>
      </w:pPr>
    </w:p>
    <w:p w:rsidR="00DA3320" w:rsidRPr="00D733E8" w:rsidRDefault="00DA3320" w:rsidP="00DA3320">
      <w:pPr>
        <w:rPr>
          <w:rFonts w:ascii="Arial" w:hAnsi="Arial" w:cs="Arial"/>
          <w:sz w:val="22"/>
        </w:rPr>
      </w:pPr>
    </w:p>
    <w:p w:rsidR="00DA3320" w:rsidRPr="00D733E8" w:rsidRDefault="00DA3320" w:rsidP="00DA3320">
      <w:pPr>
        <w:tabs>
          <w:tab w:val="right" w:pos="9000"/>
        </w:tabs>
        <w:ind w:left="4320" w:firstLine="720"/>
      </w:pPr>
      <w:r w:rsidRPr="00D733E8">
        <w:br w:type="page"/>
      </w:r>
    </w:p>
    <w:p w:rsidR="00DA3320" w:rsidRPr="00D733E8" w:rsidRDefault="00DA3320" w:rsidP="00DA3320">
      <w:pPr>
        <w:tabs>
          <w:tab w:val="right" w:pos="9000"/>
        </w:tabs>
        <w:sectPr w:rsidR="00DA3320" w:rsidRPr="00D733E8" w:rsidSect="00DA3320">
          <w:headerReference w:type="even" r:id="rId40"/>
          <w:headerReference w:type="default" r:id="rId41"/>
          <w:footnotePr>
            <w:numRestart w:val="eachPage"/>
          </w:footnotePr>
          <w:endnotePr>
            <w:numFmt w:val="decimal"/>
          </w:endnotePr>
          <w:type w:val="oddPage"/>
          <w:pgSz w:w="12240" w:h="15840" w:code="1"/>
          <w:pgMar w:top="1440" w:right="1440" w:bottom="1152" w:left="1440" w:header="720" w:footer="720" w:gutter="0"/>
          <w:pgNumType w:start="83"/>
          <w:cols w:space="720"/>
          <w:titlePg/>
        </w:sectPr>
      </w:pPr>
    </w:p>
    <w:p w:rsidR="00DA3320" w:rsidRPr="00D733E8" w:rsidRDefault="00DA3320" w:rsidP="00DA3320">
      <w:bookmarkStart w:id="410" w:name="_Toc461854739"/>
    </w:p>
    <w:p w:rsidR="00DA3320" w:rsidRPr="00D733E8" w:rsidRDefault="00DA3320" w:rsidP="00DA3320">
      <w:pPr>
        <w:tabs>
          <w:tab w:val="left" w:pos="3495"/>
        </w:tabs>
      </w:pPr>
    </w:p>
    <w:p w:rsidR="00DA3320" w:rsidRPr="00D733E8" w:rsidRDefault="00DA3320" w:rsidP="00DA3320">
      <w:pPr>
        <w:pStyle w:val="SectionVHeader"/>
        <w:rPr>
          <w:lang w:val="fr-FR"/>
        </w:rPr>
      </w:pPr>
      <w:bookmarkStart w:id="411" w:name="_Toc326002151"/>
      <w:r w:rsidRPr="00D733E8">
        <w:rPr>
          <w:lang w:val="fr-FR"/>
        </w:rPr>
        <w:t>Modèle d’autorisation du Fabricant</w:t>
      </w:r>
      <w:bookmarkEnd w:id="411"/>
    </w:p>
    <w:p w:rsidR="00DA3320" w:rsidRPr="00D733E8" w:rsidRDefault="00DA3320" w:rsidP="00DA3320"/>
    <w:p w:rsidR="00DA3320" w:rsidRPr="00D733E8" w:rsidRDefault="00DA3320" w:rsidP="00DA3320">
      <w:pPr>
        <w:jc w:val="both"/>
      </w:pPr>
      <w:r w:rsidRPr="00D733E8">
        <w:rPr>
          <w:i/>
          <w:iCs/>
        </w:rPr>
        <w:t xml:space="preserve">[Le Candidat exige du Fabricant qu’il prépare cette lettre conformément aux indications entre crochets. Cette lettre d’autorisation doit être à l’en tête du Fabricant et doit être signée par une personne dûment habilitée à signer des documents qui engagent le Fabricant. Le Candidat inclut cette lettre dans son offre, si exigé dans les DPAO]  </w:t>
      </w:r>
    </w:p>
    <w:p w:rsidR="00DA3320" w:rsidRPr="00D733E8" w:rsidRDefault="00DA3320" w:rsidP="00DA3320">
      <w:pPr>
        <w:jc w:val="right"/>
      </w:pPr>
    </w:p>
    <w:p w:rsidR="00DA3320" w:rsidRPr="00D733E8" w:rsidRDefault="00DA3320" w:rsidP="00DA3320">
      <w:pPr>
        <w:tabs>
          <w:tab w:val="left" w:pos="5160"/>
        </w:tabs>
      </w:pPr>
      <w:r>
        <w:tab/>
      </w:r>
    </w:p>
    <w:p w:rsidR="00DA3320" w:rsidRPr="00D733E8" w:rsidRDefault="00DA3320" w:rsidP="00DA3320">
      <w:pPr>
        <w:jc w:val="right"/>
      </w:pPr>
      <w:r w:rsidRPr="00D733E8">
        <w:t xml:space="preserve">Date </w:t>
      </w:r>
      <w:r w:rsidRPr="00D733E8">
        <w:rPr>
          <w:i/>
          <w:iCs/>
        </w:rPr>
        <w:t>[insérer la date (jour, mois, année) de remise de l’offre]</w:t>
      </w:r>
    </w:p>
    <w:p w:rsidR="00DA3320" w:rsidRPr="00D733E8" w:rsidRDefault="00DA3320" w:rsidP="00DA3320">
      <w:pPr>
        <w:ind w:right="72"/>
        <w:jc w:val="right"/>
        <w:rPr>
          <w:b/>
        </w:rPr>
      </w:pPr>
      <w:r w:rsidRPr="00D733E8">
        <w:t xml:space="preserve">AAO  numéro : </w:t>
      </w:r>
      <w:r w:rsidRPr="00D733E8">
        <w:rPr>
          <w:bCs/>
          <w:i/>
          <w:iCs/>
        </w:rPr>
        <w:t>[insérer le nom et numéro de l’avis d’Appel d’Offres]</w:t>
      </w:r>
    </w:p>
    <w:p w:rsidR="00DA3320" w:rsidRPr="00D733E8" w:rsidRDefault="00DA3320" w:rsidP="00DA3320">
      <w:pPr>
        <w:suppressAutoHyphens/>
      </w:pPr>
      <w:r w:rsidRPr="00D733E8">
        <w:t xml:space="preserve">Variante  numéro: </w:t>
      </w:r>
      <w:r w:rsidRPr="00D733E8">
        <w:rPr>
          <w:bCs/>
          <w:i/>
          <w:iCs/>
          <w:spacing w:val="-4"/>
        </w:rPr>
        <w:t>[insérer le numéro d’identification si cette offre est proposée pour une variante]</w:t>
      </w:r>
    </w:p>
    <w:p w:rsidR="00DA3320" w:rsidRPr="00D733E8" w:rsidRDefault="00DA3320" w:rsidP="00DA3320">
      <w:pPr>
        <w:suppressAutoHyphens/>
      </w:pPr>
    </w:p>
    <w:p w:rsidR="00DA3320" w:rsidRPr="00D733E8" w:rsidRDefault="00DA3320" w:rsidP="00DA3320">
      <w:pPr>
        <w:suppressAutoHyphens/>
      </w:pPr>
    </w:p>
    <w:p w:rsidR="00DA3320" w:rsidRPr="00D733E8" w:rsidRDefault="00DA3320" w:rsidP="00DA3320">
      <w:pPr>
        <w:suppressAutoHyphens/>
      </w:pPr>
      <w:r w:rsidRPr="00D733E8">
        <w:t xml:space="preserve">A: </w:t>
      </w:r>
      <w:r w:rsidRPr="00D733E8">
        <w:rPr>
          <w:bCs/>
          <w:i/>
          <w:iCs/>
          <w:szCs w:val="24"/>
        </w:rPr>
        <w:t>[insérer nom complet de l’Autorité contractante]</w:t>
      </w:r>
    </w:p>
    <w:p w:rsidR="00DA3320" w:rsidRPr="00D733E8" w:rsidRDefault="00DA3320" w:rsidP="00DA3320">
      <w:pPr>
        <w:suppressAutoHyphens/>
      </w:pPr>
    </w:p>
    <w:p w:rsidR="00DA3320" w:rsidRPr="00D733E8" w:rsidRDefault="00DA3320" w:rsidP="00DA3320">
      <w:pPr>
        <w:suppressAutoHyphens/>
        <w:rPr>
          <w:smallCaps/>
        </w:rPr>
      </w:pPr>
      <w:r w:rsidRPr="00D733E8">
        <w:rPr>
          <w:smallCaps/>
        </w:rPr>
        <w:t>ATTENDU QUE :</w:t>
      </w:r>
    </w:p>
    <w:p w:rsidR="00DA3320" w:rsidRPr="00D733E8" w:rsidRDefault="00DA3320" w:rsidP="00DA3320">
      <w:pPr>
        <w:suppressAutoHyphens/>
        <w:jc w:val="both"/>
        <w:rPr>
          <w:bCs/>
          <w:i/>
          <w:iCs/>
        </w:rPr>
      </w:pPr>
    </w:p>
    <w:p w:rsidR="00DA3320" w:rsidRPr="00D733E8" w:rsidRDefault="00DA3320" w:rsidP="00DA3320">
      <w:pPr>
        <w:suppressAutoHyphens/>
        <w:jc w:val="both"/>
        <w:rPr>
          <w:i/>
          <w:sz w:val="20"/>
        </w:rPr>
      </w:pPr>
      <w:r w:rsidRPr="00D733E8">
        <w:rPr>
          <w:bCs/>
          <w:i/>
          <w:iCs/>
        </w:rPr>
        <w:t>[insérer le nom complet du Fabricant]</w:t>
      </w:r>
      <w:r w:rsidRPr="00D733E8">
        <w:t xml:space="preserve"> sommes fabricant réputé de </w:t>
      </w:r>
      <w:r w:rsidRPr="00D733E8">
        <w:rPr>
          <w:bCs/>
          <w:i/>
          <w:iCs/>
        </w:rPr>
        <w:t>[indiquer les fournitures produites]</w:t>
      </w:r>
      <w:r w:rsidRPr="00D733E8">
        <w:t xml:space="preserve"> ayant nos usines </w:t>
      </w:r>
      <w:r w:rsidRPr="00D733E8">
        <w:rPr>
          <w:bCs/>
          <w:i/>
          <w:iCs/>
        </w:rPr>
        <w:t>[indiquer adresse complète de l’usine]</w:t>
      </w:r>
    </w:p>
    <w:p w:rsidR="00DA3320" w:rsidRPr="00D733E8" w:rsidRDefault="00DA3320" w:rsidP="00DA3320">
      <w:pPr>
        <w:suppressAutoHyphens/>
        <w:jc w:val="both"/>
      </w:pPr>
    </w:p>
    <w:p w:rsidR="00DA3320" w:rsidRPr="00D733E8" w:rsidRDefault="00DA3320" w:rsidP="00DA3320">
      <w:pPr>
        <w:suppressAutoHyphens/>
        <w:jc w:val="both"/>
      </w:pPr>
      <w:r w:rsidRPr="00D733E8">
        <w:t xml:space="preserve">Nous autorisons par la présente </w:t>
      </w:r>
      <w:r w:rsidRPr="00D733E8">
        <w:rPr>
          <w:bCs/>
          <w:i/>
          <w:iCs/>
        </w:rPr>
        <w:t>[indiquer le nom complet du Candidat]</w:t>
      </w:r>
      <w:r w:rsidRPr="00D733E8">
        <w:t xml:space="preserve"> à présenter une offre, et à éventuellement signer un marché avec vous pour l’Appel d’Offres numéro </w:t>
      </w:r>
      <w:r w:rsidRPr="00D733E8">
        <w:rPr>
          <w:bCs/>
          <w:i/>
          <w:iCs/>
        </w:rPr>
        <w:t>[insérer le numéro de l’Appel d’Offres]</w:t>
      </w:r>
      <w:r w:rsidRPr="00D733E8">
        <w:t xml:space="preserve"> pour ces fournitures fabriquées par nous.</w:t>
      </w:r>
    </w:p>
    <w:p w:rsidR="00DA3320" w:rsidRPr="00D733E8" w:rsidRDefault="00DA3320" w:rsidP="00DA3320">
      <w:pPr>
        <w:suppressAutoHyphens/>
        <w:jc w:val="both"/>
      </w:pPr>
    </w:p>
    <w:p w:rsidR="00DA3320" w:rsidRPr="00D733E8" w:rsidRDefault="00DA3320" w:rsidP="00DA3320">
      <w:pPr>
        <w:suppressAutoHyphens/>
        <w:jc w:val="both"/>
      </w:pPr>
      <w:r w:rsidRPr="00D733E8">
        <w:t>Nous confirmons toutes nos garanties et nous nous portons garants conformément à la Clause 27 du Cahier des Clauses générales pour les fournitures offertes par l’entreprise ci-dessus pour cet Appel d’Offres.</w:t>
      </w:r>
    </w:p>
    <w:p w:rsidR="00DA3320" w:rsidRPr="00D733E8" w:rsidRDefault="00DA3320" w:rsidP="00DA3320">
      <w:pPr>
        <w:suppressAutoHyphens/>
      </w:pPr>
    </w:p>
    <w:p w:rsidR="00DA3320" w:rsidRPr="00D733E8" w:rsidRDefault="00DA3320" w:rsidP="00DA3320">
      <w:pPr>
        <w:pStyle w:val="Pieddepage"/>
        <w:tabs>
          <w:tab w:val="clear" w:pos="9504"/>
          <w:tab w:val="left" w:pos="1188"/>
          <w:tab w:val="left" w:pos="2394"/>
          <w:tab w:val="left" w:pos="4209"/>
          <w:tab w:val="left" w:pos="5238"/>
          <w:tab w:val="left" w:pos="7632"/>
          <w:tab w:val="left" w:pos="7868"/>
          <w:tab w:val="left" w:pos="9468"/>
        </w:tabs>
        <w:spacing w:before="0"/>
        <w:rPr>
          <w:lang w:val="fr-FR"/>
        </w:rPr>
      </w:pPr>
    </w:p>
    <w:p w:rsidR="00DA3320" w:rsidRPr="00D733E8" w:rsidRDefault="00DA3320" w:rsidP="00DA3320">
      <w:pPr>
        <w:tabs>
          <w:tab w:val="right" w:pos="4140"/>
          <w:tab w:val="left" w:pos="4500"/>
          <w:tab w:val="right" w:pos="9000"/>
        </w:tabs>
      </w:pPr>
      <w:r w:rsidRPr="00D733E8">
        <w:t xml:space="preserve">Nom </w:t>
      </w:r>
      <w:r w:rsidRPr="00D733E8">
        <w:rPr>
          <w:bCs/>
          <w:i/>
          <w:iCs/>
        </w:rPr>
        <w:t>[insérer le nom complet de la personne signataire de l’autorisation]</w:t>
      </w:r>
    </w:p>
    <w:p w:rsidR="00DA3320" w:rsidRPr="00D733E8" w:rsidRDefault="00DA3320" w:rsidP="00DA3320">
      <w:pPr>
        <w:tabs>
          <w:tab w:val="right" w:pos="4140"/>
          <w:tab w:val="left" w:pos="4500"/>
          <w:tab w:val="right" w:pos="9000"/>
        </w:tabs>
      </w:pPr>
      <w:r w:rsidRPr="00D733E8">
        <w:t xml:space="preserve">En tant que </w:t>
      </w:r>
      <w:r w:rsidRPr="00D733E8">
        <w:rPr>
          <w:bCs/>
          <w:i/>
          <w:iCs/>
        </w:rPr>
        <w:t>[indiquer les fonctions du signataire]</w:t>
      </w:r>
    </w:p>
    <w:p w:rsidR="00DA3320" w:rsidRPr="00D733E8" w:rsidRDefault="00DA3320" w:rsidP="00DA3320">
      <w:pPr>
        <w:tabs>
          <w:tab w:val="right" w:pos="4140"/>
          <w:tab w:val="left" w:pos="4500"/>
          <w:tab w:val="right" w:pos="9000"/>
        </w:tabs>
      </w:pPr>
    </w:p>
    <w:p w:rsidR="00DA3320" w:rsidRPr="00D733E8" w:rsidRDefault="00DA3320" w:rsidP="00DA3320">
      <w:pPr>
        <w:tabs>
          <w:tab w:val="right" w:pos="4140"/>
          <w:tab w:val="left" w:pos="4500"/>
          <w:tab w:val="right" w:pos="9000"/>
        </w:tabs>
        <w:rPr>
          <w:u w:val="single"/>
        </w:rPr>
      </w:pPr>
      <w:r w:rsidRPr="00D733E8">
        <w:t xml:space="preserve">Signature </w:t>
      </w:r>
      <w:r w:rsidRPr="00D733E8">
        <w:rPr>
          <w:bCs/>
          <w:i/>
          <w:iCs/>
        </w:rPr>
        <w:t>[insérer la signature]</w:t>
      </w:r>
    </w:p>
    <w:p w:rsidR="00DA3320" w:rsidRPr="00D733E8" w:rsidRDefault="00DA3320" w:rsidP="00DA3320">
      <w:pPr>
        <w:tabs>
          <w:tab w:val="left" w:pos="1188"/>
          <w:tab w:val="left" w:pos="4200"/>
          <w:tab w:val="left" w:pos="5390"/>
          <w:tab w:val="left" w:pos="9468"/>
        </w:tabs>
      </w:pPr>
      <w:r w:rsidRPr="00D733E8">
        <w:tab/>
      </w:r>
      <w:r w:rsidRPr="00D733E8">
        <w:tab/>
      </w:r>
    </w:p>
    <w:p w:rsidR="00DA3320" w:rsidRPr="00D733E8" w:rsidRDefault="00DA3320" w:rsidP="00DA3320">
      <w:pPr>
        <w:tabs>
          <w:tab w:val="left" w:pos="5238"/>
          <w:tab w:val="left" w:pos="5474"/>
          <w:tab w:val="left" w:pos="9468"/>
        </w:tabs>
        <w:jc w:val="both"/>
        <w:rPr>
          <w:bCs/>
          <w:i/>
          <w:iCs/>
        </w:rPr>
      </w:pPr>
      <w:r w:rsidRPr="00D733E8">
        <w:t xml:space="preserve">Dûment habilité à signer l’habilitation pour et au nom de </w:t>
      </w:r>
      <w:r w:rsidRPr="00D733E8">
        <w:rPr>
          <w:bCs/>
          <w:i/>
          <w:iCs/>
        </w:rPr>
        <w:t>[insérer le nom complet du Fabricant]</w:t>
      </w:r>
    </w:p>
    <w:p w:rsidR="00DA3320" w:rsidRPr="00D733E8" w:rsidRDefault="00DA3320" w:rsidP="00DA3320">
      <w:pPr>
        <w:tabs>
          <w:tab w:val="right" w:pos="9000"/>
        </w:tabs>
      </w:pPr>
    </w:p>
    <w:p w:rsidR="00DA3320" w:rsidRPr="00D733E8" w:rsidRDefault="00DA3320" w:rsidP="00DA3320">
      <w:pPr>
        <w:tabs>
          <w:tab w:val="right" w:pos="9000"/>
        </w:tabs>
        <w:rPr>
          <w:i/>
          <w:iCs/>
        </w:rPr>
      </w:pPr>
      <w:r w:rsidRPr="00D733E8">
        <w:t xml:space="preserve">En date du ________________________________ jour de </w:t>
      </w:r>
      <w:r w:rsidRPr="00D733E8">
        <w:rPr>
          <w:i/>
          <w:iCs/>
        </w:rPr>
        <w:t>_____ [Insérer la date de signature]</w:t>
      </w:r>
    </w:p>
    <w:p w:rsidR="00DA3320" w:rsidRPr="00D733E8" w:rsidRDefault="00DA3320" w:rsidP="00DA3320">
      <w:pPr>
        <w:pStyle w:val="SectionIVHeader"/>
      </w:pPr>
      <w:r w:rsidRPr="00D733E8">
        <w:br w:type="page"/>
      </w:r>
      <w:bookmarkStart w:id="412" w:name="_Toc217483644"/>
      <w:r w:rsidRPr="00D733E8">
        <w:t>Modèle de déclaration</w:t>
      </w:r>
      <w:bookmarkEnd w:id="412"/>
    </w:p>
    <w:p w:rsidR="00DA3320" w:rsidRPr="00D733E8" w:rsidRDefault="00DA3320" w:rsidP="00DA3320"/>
    <w:p w:rsidR="00DA3320" w:rsidRPr="00D733E8" w:rsidRDefault="00DA3320" w:rsidP="00DA3320">
      <w:pPr>
        <w:rPr>
          <w:sz w:val="22"/>
        </w:rPr>
      </w:pPr>
      <w:r w:rsidRPr="00D733E8">
        <w:tab/>
      </w:r>
      <w:r w:rsidRPr="00D733E8">
        <w:tab/>
      </w:r>
      <w:r w:rsidRPr="00D733E8">
        <w:tab/>
      </w:r>
      <w:r w:rsidRPr="00D733E8">
        <w:tab/>
      </w:r>
      <w:r w:rsidRPr="00D733E8">
        <w:tab/>
      </w:r>
      <w:r w:rsidRPr="00D733E8">
        <w:tab/>
      </w:r>
      <w:r w:rsidRPr="00D733E8">
        <w:tab/>
      </w:r>
      <w:r w:rsidRPr="00D733E8">
        <w:tab/>
      </w:r>
    </w:p>
    <w:p w:rsidR="00DA3320" w:rsidRPr="00D733E8" w:rsidRDefault="00DA3320" w:rsidP="00DA3320">
      <w:pPr>
        <w:spacing w:before="120" w:after="120"/>
        <w:ind w:left="170" w:right="170"/>
        <w:rPr>
          <w:i/>
          <w:sz w:val="20"/>
        </w:rPr>
      </w:pPr>
      <w:r w:rsidRPr="00D733E8">
        <w:t xml:space="preserve">A : </w:t>
      </w:r>
      <w:r w:rsidRPr="00D733E8">
        <w:rPr>
          <w:i/>
          <w:sz w:val="20"/>
        </w:rPr>
        <w:t>[nom et adresse de l’Autorité Contractante]</w:t>
      </w:r>
    </w:p>
    <w:p w:rsidR="00DA3320" w:rsidRPr="00D733E8" w:rsidRDefault="00DA3320" w:rsidP="00DA3320">
      <w:pPr>
        <w:spacing w:before="120" w:after="120"/>
        <w:ind w:left="170" w:right="170"/>
        <w:rPr>
          <w:sz w:val="20"/>
        </w:rPr>
      </w:pPr>
    </w:p>
    <w:p w:rsidR="00DA3320" w:rsidRPr="00D733E8" w:rsidRDefault="00DA3320" w:rsidP="00DA3320">
      <w:pPr>
        <w:spacing w:before="120" w:after="120"/>
        <w:ind w:left="170" w:right="170"/>
        <w:jc w:val="both"/>
      </w:pPr>
      <w:r w:rsidRPr="00D733E8">
        <w:t>Madame/Monsieur,</w:t>
      </w:r>
    </w:p>
    <w:p w:rsidR="00DA3320" w:rsidRPr="00D733E8" w:rsidRDefault="00DA3320" w:rsidP="00DA3320">
      <w:pPr>
        <w:spacing w:before="120" w:after="120"/>
        <w:ind w:left="170" w:right="170"/>
        <w:jc w:val="both"/>
      </w:pPr>
    </w:p>
    <w:p w:rsidR="00DA3320" w:rsidRPr="00D733E8" w:rsidRDefault="00DA3320" w:rsidP="00DA3320">
      <w:pPr>
        <w:spacing w:before="120" w:after="120"/>
        <w:ind w:left="170" w:right="170"/>
        <w:jc w:val="both"/>
      </w:pPr>
      <w:r w:rsidRPr="00D733E8">
        <w:t xml:space="preserve">Après avoir examiné, en vue de la soumission de notre proposition pour </w:t>
      </w:r>
      <w:r w:rsidRPr="00D733E8">
        <w:rPr>
          <w:i/>
          <w:iCs/>
        </w:rPr>
        <w:t>[insérer ici l’objet de la consultation ou du marché]</w:t>
      </w:r>
      <w:r w:rsidRPr="00D733E8">
        <w:rPr>
          <w:i/>
        </w:rPr>
        <w:t xml:space="preserve">, </w:t>
      </w:r>
      <w:r w:rsidRPr="00D733E8">
        <w:t>nous, soussignés, avons bien pris connaissance des dispositions relatives à la lutte contre la corruption, les conflits d’intérêt, la répression de l’enrichissement illicite, l’éthique professionnelle et tout autre acte similaire, et nous engageons à respecter toutes les dispositions de ce texte nous concernant, pendant la procédure de passation du marché et, si notre soumission est acceptée, pendant son exécution.</w:t>
      </w:r>
    </w:p>
    <w:p w:rsidR="00DA3320" w:rsidRPr="00D733E8" w:rsidRDefault="00DA3320" w:rsidP="00DA3320">
      <w:pPr>
        <w:spacing w:before="120" w:after="120"/>
        <w:ind w:left="170" w:right="170"/>
        <w:jc w:val="both"/>
      </w:pPr>
      <w:r w:rsidRPr="00D733E8">
        <w:t xml:space="preserve">Nous savons, qu’à titre de sanction, nous pouvons être écartés temporairement du champ </w:t>
      </w:r>
      <w:bookmarkStart w:id="413" w:name="_Hlk38870102"/>
      <w:r w:rsidRPr="00D733E8">
        <w:t xml:space="preserve">des procédures de passation </w:t>
      </w:r>
      <w:bookmarkEnd w:id="413"/>
      <w:r w:rsidRPr="00D733E8">
        <w:t xml:space="preserve">des marchés publics </w:t>
      </w:r>
      <w:bookmarkStart w:id="414" w:name="_Hlk38870126"/>
      <w:r w:rsidRPr="00D733E8">
        <w:t>et partenariats public privé</w:t>
      </w:r>
      <w:bookmarkEnd w:id="414"/>
      <w:r w:rsidRPr="00D733E8">
        <w:t>, conformément à la réglementation, s’il est établi que nous nous sommes livrés à une ou plusieurs des pratiques, ci-après, dans le cadre de la passation et de l’exécution du marché :</w:t>
      </w:r>
    </w:p>
    <w:p w:rsidR="00DA3320" w:rsidRPr="00D733E8" w:rsidRDefault="00DA3320" w:rsidP="00D17892">
      <w:pPr>
        <w:numPr>
          <w:ilvl w:val="0"/>
          <w:numId w:val="57"/>
        </w:numPr>
        <w:suppressAutoHyphens/>
        <w:jc w:val="both"/>
      </w:pPr>
      <w:r w:rsidRPr="00D733E8">
        <w:t>Activités corruptrices à l’égard des agents publics en charge de la passation du marché ;</w:t>
      </w:r>
    </w:p>
    <w:p w:rsidR="00DA3320" w:rsidRPr="00D733E8" w:rsidRDefault="00DA3320" w:rsidP="00D17892">
      <w:pPr>
        <w:numPr>
          <w:ilvl w:val="0"/>
          <w:numId w:val="57"/>
        </w:numPr>
        <w:suppressAutoHyphens/>
        <w:jc w:val="both"/>
      </w:pPr>
      <w:r w:rsidRPr="00D733E8">
        <w:t>Manœuvres frauduleuses en vue de l’obtention du marché ;</w:t>
      </w:r>
    </w:p>
    <w:p w:rsidR="00DA3320" w:rsidRPr="00D733E8" w:rsidRDefault="00DA3320" w:rsidP="00D17892">
      <w:pPr>
        <w:numPr>
          <w:ilvl w:val="0"/>
          <w:numId w:val="57"/>
        </w:numPr>
        <w:suppressAutoHyphens/>
        <w:jc w:val="both"/>
      </w:pPr>
      <w:r w:rsidRPr="00D733E8">
        <w:t>Ententes illégales ;</w:t>
      </w:r>
    </w:p>
    <w:p w:rsidR="00DA3320" w:rsidRPr="00D733E8" w:rsidRDefault="00DA3320" w:rsidP="00D17892">
      <w:pPr>
        <w:numPr>
          <w:ilvl w:val="0"/>
          <w:numId w:val="57"/>
        </w:numPr>
        <w:suppressAutoHyphens/>
        <w:jc w:val="both"/>
      </w:pPr>
      <w:r w:rsidRPr="00D733E8">
        <w:t>Renoncement injustifié à l’exécution du marché si notre soumission est acceptée ; et,</w:t>
      </w:r>
    </w:p>
    <w:p w:rsidR="00DA3320" w:rsidRPr="00D733E8" w:rsidRDefault="00DA3320" w:rsidP="00D17892">
      <w:pPr>
        <w:numPr>
          <w:ilvl w:val="0"/>
          <w:numId w:val="57"/>
        </w:numPr>
        <w:suppressAutoHyphens/>
        <w:jc w:val="both"/>
      </w:pPr>
      <w:r w:rsidRPr="00D733E8">
        <w:t>Défaillance par rapport aux engagements que nous aurons souscrits.</w:t>
      </w:r>
    </w:p>
    <w:p w:rsidR="00DA3320" w:rsidRPr="00D733E8" w:rsidRDefault="00DA3320" w:rsidP="00DA3320">
      <w:pPr>
        <w:spacing w:before="120" w:after="120"/>
        <w:ind w:left="170" w:right="170"/>
        <w:jc w:val="both"/>
      </w:pPr>
      <w:r w:rsidRPr="00D733E8">
        <w:t xml:space="preserve">Nous savons aussi que ces sanctions administratives sont sans préjudice des sanctions pénales prévues par les lois et règlements en vigueur. </w:t>
      </w:r>
    </w:p>
    <w:p w:rsidR="00DA3320" w:rsidRPr="00D733E8" w:rsidRDefault="00DA3320" w:rsidP="00DA3320">
      <w:pPr>
        <w:tabs>
          <w:tab w:val="left" w:pos="720"/>
        </w:tabs>
        <w:spacing w:before="120" w:after="120"/>
        <w:ind w:left="170" w:right="170"/>
        <w:jc w:val="both"/>
      </w:pPr>
      <w:r w:rsidRPr="00D733E8">
        <w:t>Veuillez agréer, Madame/Monsieur, l’assurance de notre considération distinguée.</w:t>
      </w: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tabs>
          <w:tab w:val="left" w:pos="4320"/>
        </w:tabs>
      </w:pPr>
      <w:r w:rsidRPr="00D733E8">
        <w:t xml:space="preserve">Fait le </w:t>
      </w:r>
      <w:r w:rsidRPr="00D733E8">
        <w:rPr>
          <w:u w:val="single"/>
        </w:rPr>
        <w:tab/>
      </w:r>
      <w:r w:rsidRPr="00D733E8">
        <w:t xml:space="preserve">20 </w:t>
      </w:r>
      <w:r w:rsidRPr="00D733E8">
        <w:rPr>
          <w:u w:val="single"/>
        </w:rPr>
        <w:tab/>
      </w: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tabs>
          <w:tab w:val="left" w:pos="4320"/>
          <w:tab w:val="left" w:pos="8640"/>
        </w:tabs>
      </w:pPr>
      <w:r w:rsidRPr="00D733E8">
        <w:t xml:space="preserve">Signature </w:t>
      </w:r>
      <w:r w:rsidRPr="00D733E8">
        <w:rPr>
          <w:u w:val="single"/>
        </w:rPr>
        <w:tab/>
      </w:r>
      <w:r w:rsidRPr="00D733E8">
        <w:t xml:space="preserve">en qualité de </w:t>
      </w:r>
      <w:r w:rsidRPr="00D733E8">
        <w:rPr>
          <w:u w:val="single"/>
        </w:rPr>
        <w:tab/>
      </w:r>
    </w:p>
    <w:p w:rsidR="00DA3320" w:rsidRPr="00D733E8" w:rsidRDefault="00DA3320" w:rsidP="00DA3320">
      <w:pPr>
        <w:rPr>
          <w:sz w:val="20"/>
          <w:u w:val="single"/>
        </w:rPr>
      </w:pPr>
      <w:r w:rsidRPr="00D733E8">
        <w:t xml:space="preserve">Dûment autorisé à signer le Candidat pour et au nom de </w:t>
      </w:r>
      <w:r w:rsidRPr="00D733E8">
        <w:rPr>
          <w:i/>
          <w:sz w:val="20"/>
        </w:rPr>
        <w:t>[nom du Candidat ou du groupement d’entreprises suivi de “conjointement et solidairement”]</w:t>
      </w: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rPr>
          <w:b/>
          <w:color w:val="FF0000"/>
        </w:rPr>
      </w:pPr>
    </w:p>
    <w:p w:rsidR="00DA3320" w:rsidRPr="00D733E8" w:rsidRDefault="00DA3320" w:rsidP="00DA3320">
      <w:pPr>
        <w:pStyle w:val="CM33"/>
        <w:tabs>
          <w:tab w:val="left" w:pos="1985"/>
        </w:tabs>
        <w:spacing w:before="120" w:after="120" w:line="276" w:lineRule="auto"/>
        <w:ind w:left="1701"/>
        <w:jc w:val="both"/>
      </w:pPr>
      <w:r w:rsidRPr="00D733E8">
        <w:t xml:space="preserve"> </w:t>
      </w: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A3320" w:rsidRPr="00D733E8" w:rsidRDefault="00DA3320" w:rsidP="00DA3320">
      <w:bookmarkStart w:id="415" w:name="_Toc438266926"/>
      <w:bookmarkStart w:id="416" w:name="_Toc438267900"/>
      <w:bookmarkStart w:id="417" w:name="_Toc438366668"/>
      <w:bookmarkEnd w:id="410"/>
    </w:p>
    <w:bookmarkEnd w:id="415"/>
    <w:bookmarkEnd w:id="416"/>
    <w:bookmarkEnd w:id="417"/>
    <w:p w:rsidR="00DA3320" w:rsidRPr="00D733E8" w:rsidRDefault="00DA3320" w:rsidP="00DA3320">
      <w:pPr>
        <w:jc w:val="center"/>
      </w:pPr>
    </w:p>
    <w:p w:rsidR="00DA3320" w:rsidRPr="00D733E8" w:rsidRDefault="00DA3320" w:rsidP="00DA3320">
      <w:pPr>
        <w:pStyle w:val="Outline"/>
        <w:spacing w:before="0"/>
        <w:rPr>
          <w:kern w:val="0"/>
        </w:rPr>
      </w:pP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bookmarkStart w:id="418" w:name="_Toc438529602"/>
      <w:bookmarkStart w:id="419" w:name="_Toc438725758"/>
      <w:bookmarkStart w:id="420" w:name="_Toc438817753"/>
      <w:bookmarkStart w:id="421" w:name="_Toc438954447"/>
      <w:bookmarkStart w:id="422" w:name="_Toc461939622"/>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pStyle w:val="PARTIES"/>
        <w:rPr>
          <w:sz w:val="32"/>
        </w:rPr>
      </w:pPr>
      <w:bookmarkStart w:id="423" w:name="_Toc494778741"/>
      <w:bookmarkStart w:id="424" w:name="_Toc499607138"/>
      <w:bookmarkStart w:id="425" w:name="_Toc499608191"/>
      <w:bookmarkStart w:id="426" w:name="_Toc190767384"/>
      <w:bookmarkStart w:id="427" w:name="_Toc293912559"/>
      <w:r w:rsidRPr="00D733E8">
        <w:t>DEUXIÈME PARTIE</w:t>
      </w:r>
      <w:bookmarkEnd w:id="423"/>
      <w:bookmarkEnd w:id="424"/>
      <w:bookmarkEnd w:id="425"/>
      <w:r w:rsidRPr="00D733E8">
        <w:t xml:space="preserve"> - Conditions d’Approvisionnement</w:t>
      </w:r>
      <w:r>
        <w:t>s</w:t>
      </w:r>
      <w:r w:rsidRPr="00D733E8">
        <w:t xml:space="preserve"> des fournitures</w:t>
      </w:r>
      <w:bookmarkEnd w:id="426"/>
      <w:bookmarkEnd w:id="427"/>
    </w:p>
    <w:bookmarkEnd w:id="418"/>
    <w:bookmarkEnd w:id="419"/>
    <w:bookmarkEnd w:id="420"/>
    <w:bookmarkEnd w:id="421"/>
    <w:bookmarkEnd w:id="422"/>
    <w:p w:rsidR="00DA3320" w:rsidRPr="00D733E8" w:rsidRDefault="00DA3320" w:rsidP="00DA3320"/>
    <w:p w:rsidR="00DA3320" w:rsidRPr="00D733E8" w:rsidRDefault="00DA3320" w:rsidP="00DA3320">
      <w:pPr>
        <w:sectPr w:rsidR="00DA3320" w:rsidRPr="00D733E8">
          <w:headerReference w:type="even" r:id="rId42"/>
          <w:headerReference w:type="default" r:id="rId43"/>
          <w:headerReference w:type="first" r:id="rId44"/>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DA3320" w:rsidRPr="00D733E8" w:rsidTr="00DA3320">
        <w:trPr>
          <w:trHeight w:val="800"/>
        </w:trPr>
        <w:tc>
          <w:tcPr>
            <w:tcW w:w="9198" w:type="dxa"/>
            <w:vAlign w:val="center"/>
          </w:tcPr>
          <w:p w:rsidR="00DA3320" w:rsidRPr="00D733E8" w:rsidRDefault="00DA3320" w:rsidP="00DA3320">
            <w:pPr>
              <w:pStyle w:val="Sections"/>
            </w:pPr>
            <w:bookmarkStart w:id="428" w:name="_Toc77392474"/>
            <w:bookmarkStart w:id="429" w:name="_Toc190767385"/>
            <w:bookmarkStart w:id="430" w:name="_Toc293912560"/>
            <w:r w:rsidRPr="00D733E8">
              <w:t>Section IV. Bordereau des quantités, Calendrier de livraison, Cahier des Clauses techniques, Plans, Inspections et Essais</w:t>
            </w:r>
            <w:bookmarkEnd w:id="428"/>
            <w:bookmarkEnd w:id="429"/>
            <w:bookmarkEnd w:id="430"/>
          </w:p>
        </w:tc>
      </w:tr>
    </w:tbl>
    <w:p w:rsidR="00DA3320" w:rsidRPr="00D733E8" w:rsidRDefault="00DA3320" w:rsidP="00DA3320"/>
    <w:p w:rsidR="00DA3320" w:rsidRPr="00D733E8" w:rsidRDefault="00DA3320" w:rsidP="00DA3320">
      <w:pPr>
        <w:pStyle w:val="Subtitle2"/>
      </w:pPr>
      <w:bookmarkStart w:id="431" w:name="_Toc494778743"/>
      <w:r w:rsidRPr="00D733E8">
        <w:t>Table des matières</w:t>
      </w:r>
      <w:bookmarkEnd w:id="431"/>
    </w:p>
    <w:p w:rsidR="00DA3320" w:rsidRPr="00D733E8" w:rsidRDefault="00DA3320" w:rsidP="00DA3320">
      <w:pPr>
        <w:rPr>
          <w:i/>
        </w:rPr>
      </w:pPr>
    </w:p>
    <w:p w:rsidR="00DA3320" w:rsidRPr="00D733E8" w:rsidRDefault="00DA3320" w:rsidP="00DA3320">
      <w:pPr>
        <w:jc w:val="right"/>
        <w:rPr>
          <w:b/>
        </w:rPr>
      </w:pPr>
    </w:p>
    <w:p w:rsidR="00DA3320" w:rsidRPr="00CB0157" w:rsidRDefault="00DA3320" w:rsidP="00DA3320">
      <w:pPr>
        <w:pStyle w:val="TM1"/>
        <w:rPr>
          <w:rFonts w:ascii="Times New Roman" w:hAnsi="Times New Roman"/>
          <w:b w:val="0"/>
          <w:szCs w:val="24"/>
        </w:rPr>
      </w:pPr>
      <w:r w:rsidRPr="00CB0157">
        <w:rPr>
          <w:b w:val="0"/>
        </w:rPr>
        <w:fldChar w:fldCharType="begin"/>
      </w:r>
      <w:r w:rsidRPr="00D733E8">
        <w:rPr>
          <w:b w:val="0"/>
        </w:rPr>
        <w:instrText xml:space="preserve"> TOC \t "Section VII Header2;1" </w:instrText>
      </w:r>
      <w:r w:rsidRPr="00CB0157">
        <w:rPr>
          <w:b w:val="0"/>
        </w:rPr>
        <w:fldChar w:fldCharType="separate"/>
      </w:r>
      <w:r w:rsidRPr="00CB0157">
        <w:rPr>
          <w:b w:val="0"/>
        </w:rPr>
        <w:t>1.</w:t>
      </w:r>
      <w:r w:rsidRPr="00D733E8">
        <w:rPr>
          <w:rFonts w:ascii="Times New Roman" w:hAnsi="Times New Roman"/>
          <w:b w:val="0"/>
          <w:szCs w:val="24"/>
        </w:rPr>
        <w:tab/>
      </w:r>
      <w:r w:rsidRPr="00D733E8">
        <w:rPr>
          <w:b w:val="0"/>
        </w:rPr>
        <w:t>Liste des Fournitures et Calendrier de livraison</w:t>
      </w:r>
      <w:r w:rsidRPr="00D733E8">
        <w:rPr>
          <w:b w:val="0"/>
        </w:rPr>
        <w:tab/>
      </w:r>
      <w:r w:rsidRPr="00D733E8">
        <w:rPr>
          <w:b w:val="0"/>
        </w:rPr>
        <w:fldChar w:fldCharType="begin"/>
      </w:r>
      <w:r w:rsidRPr="00D733E8">
        <w:rPr>
          <w:b w:val="0"/>
        </w:rPr>
        <w:instrText xml:space="preserve"> PAGEREF _Toc188500186 \h </w:instrText>
      </w:r>
      <w:r w:rsidRPr="00D733E8">
        <w:rPr>
          <w:b w:val="0"/>
        </w:rPr>
      </w:r>
      <w:r w:rsidRPr="00D733E8">
        <w:rPr>
          <w:b w:val="0"/>
        </w:rPr>
        <w:fldChar w:fldCharType="separate"/>
      </w:r>
      <w:r w:rsidR="00B60645">
        <w:rPr>
          <w:b w:val="0"/>
        </w:rPr>
        <w:t>90</w:t>
      </w:r>
      <w:r w:rsidRPr="00D733E8">
        <w:rPr>
          <w:b w:val="0"/>
        </w:rPr>
        <w:fldChar w:fldCharType="end"/>
      </w:r>
    </w:p>
    <w:p w:rsidR="00DA3320" w:rsidRPr="00CB0157" w:rsidRDefault="00DA3320" w:rsidP="00DA3320">
      <w:pPr>
        <w:pStyle w:val="TM1"/>
        <w:rPr>
          <w:rFonts w:ascii="Times New Roman" w:hAnsi="Times New Roman"/>
          <w:b w:val="0"/>
          <w:szCs w:val="24"/>
        </w:rPr>
      </w:pPr>
      <w:r w:rsidRPr="00D733E8">
        <w:rPr>
          <w:b w:val="0"/>
        </w:rPr>
        <w:t>2.</w:t>
      </w:r>
      <w:r w:rsidRPr="00D733E8">
        <w:rPr>
          <w:rFonts w:ascii="Times New Roman" w:hAnsi="Times New Roman"/>
          <w:b w:val="0"/>
          <w:szCs w:val="24"/>
        </w:rPr>
        <w:tab/>
      </w:r>
      <w:r w:rsidRPr="00D733E8">
        <w:rPr>
          <w:b w:val="0"/>
        </w:rPr>
        <w:t>Liste des Services connexes et Calendrier de réalisation</w:t>
      </w:r>
      <w:r w:rsidRPr="00D733E8">
        <w:rPr>
          <w:b w:val="0"/>
        </w:rPr>
        <w:tab/>
      </w:r>
      <w:r w:rsidRPr="00D733E8">
        <w:rPr>
          <w:b w:val="0"/>
        </w:rPr>
        <w:fldChar w:fldCharType="begin"/>
      </w:r>
      <w:r w:rsidRPr="00D733E8">
        <w:rPr>
          <w:b w:val="0"/>
        </w:rPr>
        <w:instrText xml:space="preserve"> PAGEREF _Toc188500187 \h </w:instrText>
      </w:r>
      <w:r w:rsidRPr="00D733E8">
        <w:rPr>
          <w:b w:val="0"/>
        </w:rPr>
      </w:r>
      <w:r w:rsidRPr="00D733E8">
        <w:rPr>
          <w:b w:val="0"/>
        </w:rPr>
        <w:fldChar w:fldCharType="separate"/>
      </w:r>
      <w:r w:rsidR="00B60645">
        <w:rPr>
          <w:b w:val="0"/>
        </w:rPr>
        <w:t>91</w:t>
      </w:r>
      <w:r w:rsidRPr="00D733E8">
        <w:rPr>
          <w:b w:val="0"/>
        </w:rPr>
        <w:fldChar w:fldCharType="end"/>
      </w:r>
    </w:p>
    <w:p w:rsidR="00DA3320" w:rsidRPr="00CB0157" w:rsidRDefault="00DA3320" w:rsidP="00DA3320">
      <w:pPr>
        <w:pStyle w:val="TM1"/>
        <w:rPr>
          <w:rFonts w:ascii="Times New Roman" w:hAnsi="Times New Roman"/>
          <w:b w:val="0"/>
          <w:szCs w:val="24"/>
        </w:rPr>
      </w:pPr>
      <w:r w:rsidRPr="00D733E8">
        <w:rPr>
          <w:b w:val="0"/>
        </w:rPr>
        <w:t>3.</w:t>
      </w:r>
      <w:r w:rsidRPr="00D733E8">
        <w:rPr>
          <w:rFonts w:ascii="Times New Roman" w:hAnsi="Times New Roman"/>
          <w:b w:val="0"/>
          <w:szCs w:val="24"/>
        </w:rPr>
        <w:tab/>
      </w:r>
      <w:r w:rsidRPr="00D733E8">
        <w:rPr>
          <w:b w:val="0"/>
        </w:rPr>
        <w:t>Cahier des Clauses techniques</w:t>
      </w:r>
      <w:r w:rsidRPr="00D733E8">
        <w:rPr>
          <w:b w:val="0"/>
        </w:rPr>
        <w:tab/>
      </w:r>
      <w:r w:rsidRPr="00D733E8">
        <w:rPr>
          <w:b w:val="0"/>
        </w:rPr>
        <w:fldChar w:fldCharType="begin"/>
      </w:r>
      <w:r w:rsidRPr="00D733E8">
        <w:rPr>
          <w:b w:val="0"/>
        </w:rPr>
        <w:instrText xml:space="preserve"> PAGEREF _Toc188500188 \h </w:instrText>
      </w:r>
      <w:r w:rsidRPr="00D733E8">
        <w:rPr>
          <w:b w:val="0"/>
        </w:rPr>
      </w:r>
      <w:r w:rsidRPr="00D733E8">
        <w:rPr>
          <w:b w:val="0"/>
        </w:rPr>
        <w:fldChar w:fldCharType="separate"/>
      </w:r>
      <w:r w:rsidR="00B60645">
        <w:rPr>
          <w:b w:val="0"/>
        </w:rPr>
        <w:t>92</w:t>
      </w:r>
      <w:r w:rsidRPr="00D733E8">
        <w:rPr>
          <w:b w:val="0"/>
        </w:rPr>
        <w:fldChar w:fldCharType="end"/>
      </w:r>
    </w:p>
    <w:p w:rsidR="00DA3320" w:rsidRPr="00CB0157" w:rsidRDefault="00DA3320" w:rsidP="00DA3320">
      <w:pPr>
        <w:pStyle w:val="TM1"/>
        <w:rPr>
          <w:rFonts w:ascii="Times New Roman" w:hAnsi="Times New Roman"/>
          <w:b w:val="0"/>
          <w:szCs w:val="24"/>
        </w:rPr>
      </w:pPr>
      <w:r w:rsidRPr="00D733E8">
        <w:rPr>
          <w:b w:val="0"/>
        </w:rPr>
        <w:t>4.</w:t>
      </w:r>
      <w:r w:rsidRPr="00D733E8">
        <w:rPr>
          <w:rFonts w:ascii="Times New Roman" w:hAnsi="Times New Roman"/>
          <w:b w:val="0"/>
          <w:szCs w:val="24"/>
        </w:rPr>
        <w:tab/>
      </w:r>
      <w:r w:rsidRPr="00D733E8">
        <w:rPr>
          <w:b w:val="0"/>
        </w:rPr>
        <w:t>Plans</w:t>
      </w:r>
      <w:r w:rsidRPr="00D733E8">
        <w:rPr>
          <w:b w:val="0"/>
        </w:rPr>
        <w:tab/>
      </w:r>
      <w:r w:rsidRPr="00D733E8">
        <w:rPr>
          <w:b w:val="0"/>
        </w:rPr>
        <w:fldChar w:fldCharType="begin"/>
      </w:r>
      <w:r w:rsidRPr="00D733E8">
        <w:rPr>
          <w:b w:val="0"/>
        </w:rPr>
        <w:instrText xml:space="preserve"> PAGEREF _Toc188500189 \h </w:instrText>
      </w:r>
      <w:r w:rsidRPr="00D733E8">
        <w:rPr>
          <w:b w:val="0"/>
        </w:rPr>
      </w:r>
      <w:r w:rsidRPr="00D733E8">
        <w:rPr>
          <w:b w:val="0"/>
        </w:rPr>
        <w:fldChar w:fldCharType="separate"/>
      </w:r>
      <w:r w:rsidR="00B60645">
        <w:rPr>
          <w:b w:val="0"/>
        </w:rPr>
        <w:t>92</w:t>
      </w:r>
      <w:r w:rsidRPr="00D733E8">
        <w:rPr>
          <w:b w:val="0"/>
        </w:rPr>
        <w:fldChar w:fldCharType="end"/>
      </w:r>
    </w:p>
    <w:p w:rsidR="00DA3320" w:rsidRPr="00CB0157" w:rsidRDefault="00DA3320" w:rsidP="00DA3320">
      <w:pPr>
        <w:pStyle w:val="TM1"/>
        <w:rPr>
          <w:rFonts w:ascii="Times New Roman" w:hAnsi="Times New Roman"/>
          <w:b w:val="0"/>
          <w:szCs w:val="24"/>
        </w:rPr>
      </w:pPr>
      <w:r w:rsidRPr="00D733E8">
        <w:rPr>
          <w:b w:val="0"/>
        </w:rPr>
        <w:t xml:space="preserve">5. </w:t>
      </w:r>
      <w:r w:rsidRPr="00D733E8">
        <w:rPr>
          <w:rFonts w:ascii="Times New Roman" w:hAnsi="Times New Roman"/>
          <w:b w:val="0"/>
          <w:szCs w:val="24"/>
        </w:rPr>
        <w:tab/>
      </w:r>
      <w:r w:rsidRPr="00D733E8">
        <w:rPr>
          <w:b w:val="0"/>
        </w:rPr>
        <w:t>Inspections et Essais</w:t>
      </w:r>
      <w:r w:rsidRPr="00D733E8">
        <w:rPr>
          <w:b w:val="0"/>
        </w:rPr>
        <w:tab/>
      </w:r>
      <w:r w:rsidRPr="00D733E8">
        <w:rPr>
          <w:b w:val="0"/>
        </w:rPr>
        <w:fldChar w:fldCharType="begin"/>
      </w:r>
      <w:r w:rsidRPr="00D733E8">
        <w:rPr>
          <w:b w:val="0"/>
        </w:rPr>
        <w:instrText xml:space="preserve"> PAGEREF _Toc188500190 \h </w:instrText>
      </w:r>
      <w:r w:rsidRPr="00D733E8">
        <w:rPr>
          <w:b w:val="0"/>
        </w:rPr>
      </w:r>
      <w:r w:rsidRPr="00D733E8">
        <w:rPr>
          <w:b w:val="0"/>
        </w:rPr>
        <w:fldChar w:fldCharType="separate"/>
      </w:r>
      <w:r w:rsidR="00B60645">
        <w:rPr>
          <w:b w:val="0"/>
        </w:rPr>
        <w:t>95</w:t>
      </w:r>
      <w:r w:rsidRPr="00D733E8">
        <w:rPr>
          <w:b w:val="0"/>
        </w:rPr>
        <w:fldChar w:fldCharType="end"/>
      </w:r>
    </w:p>
    <w:p w:rsidR="00DA3320" w:rsidRPr="00591F7C" w:rsidRDefault="00DA3320" w:rsidP="00DA3320">
      <w:pPr>
        <w:pStyle w:val="TM2"/>
      </w:pPr>
      <w:r w:rsidRPr="00CB0157">
        <w:rPr>
          <w:szCs w:val="20"/>
        </w:rPr>
        <w:fldChar w:fldCharType="end"/>
      </w:r>
    </w:p>
    <w:p w:rsidR="00DA3320" w:rsidRPr="00CB0157"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4140C4" w:rsidRDefault="00DA3320" w:rsidP="00DA3320">
      <w:pPr>
        <w:jc w:val="center"/>
        <w:rPr>
          <w:color w:val="FF0000"/>
        </w:rPr>
      </w:pPr>
      <w:r w:rsidRPr="00D733E8">
        <w:br w:type="page"/>
      </w:r>
    </w:p>
    <w:p w:rsidR="00DA3320" w:rsidRPr="00D733E8" w:rsidRDefault="00DA3320" w:rsidP="00DA3320">
      <w:pPr>
        <w:sectPr w:rsidR="00DA3320" w:rsidRPr="00D733E8">
          <w:headerReference w:type="even" r:id="rId45"/>
          <w:headerReference w:type="first" r:id="rId46"/>
          <w:endnotePr>
            <w:numFmt w:val="decimal"/>
            <w:numRestart w:val="eachSect"/>
          </w:endnotePr>
          <w:type w:val="oddPage"/>
          <w:pgSz w:w="12240" w:h="15840" w:code="1"/>
          <w:pgMar w:top="1440" w:right="1440" w:bottom="1440" w:left="1800" w:header="720" w:footer="720" w:gutter="0"/>
          <w:paperSrc w:first="15" w:other="15"/>
          <w:cols w:space="720"/>
          <w:titlePg/>
        </w:sectPr>
      </w:pPr>
    </w:p>
    <w:p w:rsidR="00DA3320" w:rsidRPr="00D733E8" w:rsidRDefault="00DA3320" w:rsidP="00DA3320"/>
    <w:tbl>
      <w:tblPr>
        <w:tblW w:w="0" w:type="auto"/>
        <w:tblLayout w:type="fixed"/>
        <w:tblLook w:val="0000" w:firstRow="0" w:lastRow="0" w:firstColumn="0" w:lastColumn="0" w:noHBand="0" w:noVBand="0"/>
      </w:tblPr>
      <w:tblGrid>
        <w:gridCol w:w="13068"/>
      </w:tblGrid>
      <w:tr w:rsidR="00DA3320" w:rsidRPr="00D733E8" w:rsidTr="00DA3320">
        <w:trPr>
          <w:cantSplit/>
          <w:trHeight w:val="600"/>
        </w:trPr>
        <w:tc>
          <w:tcPr>
            <w:tcW w:w="13068" w:type="dxa"/>
            <w:vAlign w:val="center"/>
          </w:tcPr>
          <w:p w:rsidR="00DA3320" w:rsidRPr="00D733E8" w:rsidRDefault="00DA3320" w:rsidP="00DA3320">
            <w:pPr>
              <w:pStyle w:val="SectionVIIHeader2"/>
            </w:pPr>
            <w:bookmarkStart w:id="433" w:name="_Toc475247049"/>
            <w:bookmarkStart w:id="434" w:name="_Toc494778748"/>
            <w:bookmarkStart w:id="435" w:name="_Toc188500186"/>
            <w:r w:rsidRPr="00D733E8">
              <w:t>1.</w:t>
            </w:r>
            <w:r w:rsidRPr="00D733E8">
              <w:tab/>
              <w:t xml:space="preserve">Liste des Fournitures et </w:t>
            </w:r>
            <w:bookmarkEnd w:id="433"/>
            <w:bookmarkEnd w:id="434"/>
            <w:r w:rsidRPr="00D733E8">
              <w:t>Calendrier de livraison</w:t>
            </w:r>
            <w:bookmarkEnd w:id="435"/>
          </w:p>
          <w:p w:rsidR="00DA3320" w:rsidRPr="00D733E8" w:rsidRDefault="00DA3320" w:rsidP="00DA3320">
            <w:pPr>
              <w:pStyle w:val="Pieddepage"/>
              <w:rPr>
                <w:lang w:val="fr-FR" w:eastAsia="fr-FR"/>
              </w:rPr>
            </w:pPr>
          </w:p>
        </w:tc>
      </w:tr>
    </w:tbl>
    <w:p w:rsidR="00DA3320" w:rsidRPr="00D733E8" w:rsidRDefault="00DA3320" w:rsidP="00DA3320">
      <w:pPr>
        <w:rPr>
          <w:i/>
          <w:iCs/>
        </w:rPr>
      </w:pPr>
    </w:p>
    <w:tbl>
      <w:tblPr>
        <w:tblW w:w="13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79"/>
        <w:gridCol w:w="1368"/>
        <w:gridCol w:w="1220"/>
        <w:gridCol w:w="1388"/>
        <w:gridCol w:w="683"/>
        <w:gridCol w:w="2522"/>
        <w:gridCol w:w="1539"/>
        <w:gridCol w:w="1745"/>
        <w:gridCol w:w="1832"/>
      </w:tblGrid>
      <w:tr w:rsidR="00DA3320" w:rsidRPr="00D733E8" w:rsidTr="00DA3320">
        <w:trPr>
          <w:cantSplit/>
          <w:trHeight w:val="240"/>
        </w:trPr>
        <w:tc>
          <w:tcPr>
            <w:tcW w:w="879" w:type="dxa"/>
            <w:vMerge w:val="restart"/>
          </w:tcPr>
          <w:p w:rsidR="00DA3320" w:rsidRPr="00D733E8" w:rsidRDefault="00DA3320" w:rsidP="00DA3320">
            <w:pPr>
              <w:suppressAutoHyphens/>
              <w:spacing w:before="60"/>
              <w:jc w:val="center"/>
              <w:rPr>
                <w:b/>
                <w:bCs/>
                <w:sz w:val="20"/>
              </w:rPr>
            </w:pPr>
            <w:r w:rsidRPr="00D733E8">
              <w:rPr>
                <w:b/>
                <w:bCs/>
                <w:i/>
                <w:sz w:val="20"/>
              </w:rPr>
              <w:t>Insérer le numéro de l’article</w:t>
            </w:r>
            <w:r w:rsidRPr="00D733E8">
              <w:rPr>
                <w:b/>
                <w:bCs/>
                <w:sz w:val="20"/>
              </w:rPr>
              <w:t xml:space="preserve"> </w:t>
            </w:r>
          </w:p>
        </w:tc>
        <w:tc>
          <w:tcPr>
            <w:tcW w:w="1368" w:type="dxa"/>
            <w:vMerge w:val="restart"/>
          </w:tcPr>
          <w:p w:rsidR="00DA3320" w:rsidRPr="00D733E8" w:rsidRDefault="00DA3320" w:rsidP="00DA3320">
            <w:pPr>
              <w:suppressAutoHyphens/>
              <w:spacing w:before="60"/>
              <w:jc w:val="center"/>
              <w:rPr>
                <w:b/>
                <w:bCs/>
                <w:sz w:val="20"/>
              </w:rPr>
            </w:pPr>
            <w:r w:rsidRPr="00D733E8">
              <w:rPr>
                <w:b/>
                <w:bCs/>
                <w:sz w:val="20"/>
              </w:rPr>
              <w:t>Description des Fournitures</w:t>
            </w:r>
          </w:p>
        </w:tc>
        <w:tc>
          <w:tcPr>
            <w:tcW w:w="1220" w:type="dxa"/>
            <w:vMerge w:val="restart"/>
          </w:tcPr>
          <w:p w:rsidR="00DA3320" w:rsidRPr="00D733E8" w:rsidRDefault="00DA3320" w:rsidP="00DA3320">
            <w:pPr>
              <w:suppressAutoHyphens/>
              <w:spacing w:before="60"/>
              <w:jc w:val="center"/>
              <w:rPr>
                <w:b/>
                <w:bCs/>
                <w:sz w:val="20"/>
              </w:rPr>
            </w:pPr>
            <w:r w:rsidRPr="00D733E8">
              <w:rPr>
                <w:b/>
                <w:bCs/>
                <w:sz w:val="20"/>
              </w:rPr>
              <w:t>Pays d’origine</w:t>
            </w:r>
          </w:p>
        </w:tc>
        <w:tc>
          <w:tcPr>
            <w:tcW w:w="1388" w:type="dxa"/>
            <w:vMerge w:val="restart"/>
          </w:tcPr>
          <w:p w:rsidR="00DA3320" w:rsidRPr="00D733E8" w:rsidRDefault="00DA3320" w:rsidP="00DA3320">
            <w:pPr>
              <w:suppressAutoHyphens/>
              <w:spacing w:before="60"/>
              <w:jc w:val="center"/>
              <w:rPr>
                <w:b/>
                <w:bCs/>
                <w:sz w:val="20"/>
              </w:rPr>
            </w:pPr>
            <w:r w:rsidRPr="00D733E8">
              <w:rPr>
                <w:b/>
                <w:bCs/>
                <w:sz w:val="20"/>
              </w:rPr>
              <w:t>Quantité (Nb. d’unités)</w:t>
            </w:r>
          </w:p>
        </w:tc>
        <w:tc>
          <w:tcPr>
            <w:tcW w:w="683" w:type="dxa"/>
            <w:vMerge w:val="restart"/>
          </w:tcPr>
          <w:p w:rsidR="00DA3320" w:rsidRPr="00D733E8" w:rsidRDefault="00DA3320" w:rsidP="00DA3320">
            <w:pPr>
              <w:jc w:val="center"/>
              <w:rPr>
                <w:b/>
                <w:bCs/>
                <w:sz w:val="20"/>
              </w:rPr>
            </w:pPr>
            <w:r w:rsidRPr="00D733E8">
              <w:rPr>
                <w:b/>
                <w:bCs/>
                <w:sz w:val="20"/>
              </w:rPr>
              <w:t>Unité</w:t>
            </w:r>
          </w:p>
        </w:tc>
        <w:tc>
          <w:tcPr>
            <w:tcW w:w="2522" w:type="dxa"/>
            <w:vMerge w:val="restart"/>
          </w:tcPr>
          <w:p w:rsidR="00DA3320" w:rsidRPr="00D733E8" w:rsidRDefault="00DA3320" w:rsidP="00DA3320">
            <w:pPr>
              <w:spacing w:before="60"/>
              <w:jc w:val="center"/>
              <w:rPr>
                <w:b/>
                <w:bCs/>
                <w:sz w:val="20"/>
              </w:rPr>
            </w:pPr>
            <w:r w:rsidRPr="00D733E8">
              <w:rPr>
                <w:b/>
                <w:bCs/>
                <w:sz w:val="20"/>
              </w:rPr>
              <w:t xml:space="preserve">Site (projet) ou Destination finale comme indiqués aux DPAO </w:t>
            </w:r>
          </w:p>
        </w:tc>
        <w:tc>
          <w:tcPr>
            <w:tcW w:w="5116" w:type="dxa"/>
            <w:gridSpan w:val="3"/>
          </w:tcPr>
          <w:p w:rsidR="00DA3320" w:rsidRPr="00D733E8" w:rsidRDefault="00DA3320" w:rsidP="00DA3320">
            <w:pPr>
              <w:spacing w:before="60" w:after="60"/>
              <w:jc w:val="center"/>
              <w:rPr>
                <w:b/>
                <w:bCs/>
                <w:sz w:val="20"/>
              </w:rPr>
            </w:pPr>
            <w:r w:rsidRPr="00D733E8">
              <w:rPr>
                <w:b/>
                <w:bCs/>
                <w:sz w:val="20"/>
              </w:rPr>
              <w:t xml:space="preserve">Date de livraison </w:t>
            </w:r>
          </w:p>
        </w:tc>
      </w:tr>
      <w:tr w:rsidR="00DA3320" w:rsidRPr="00D733E8" w:rsidTr="00DA3320">
        <w:trPr>
          <w:cantSplit/>
          <w:trHeight w:val="240"/>
        </w:trPr>
        <w:tc>
          <w:tcPr>
            <w:tcW w:w="879" w:type="dxa"/>
            <w:vMerge/>
          </w:tcPr>
          <w:p w:rsidR="00DA3320" w:rsidRPr="00D733E8" w:rsidRDefault="00DA3320" w:rsidP="00DA3320">
            <w:pPr>
              <w:suppressAutoHyphens/>
              <w:jc w:val="center"/>
              <w:rPr>
                <w:b/>
                <w:bCs/>
                <w:sz w:val="20"/>
              </w:rPr>
            </w:pPr>
          </w:p>
        </w:tc>
        <w:tc>
          <w:tcPr>
            <w:tcW w:w="1368" w:type="dxa"/>
            <w:vMerge/>
          </w:tcPr>
          <w:p w:rsidR="00DA3320" w:rsidRPr="00D733E8" w:rsidRDefault="00DA3320" w:rsidP="00DA3320">
            <w:pPr>
              <w:suppressAutoHyphens/>
              <w:jc w:val="center"/>
              <w:rPr>
                <w:b/>
                <w:bCs/>
                <w:sz w:val="20"/>
              </w:rPr>
            </w:pPr>
          </w:p>
        </w:tc>
        <w:tc>
          <w:tcPr>
            <w:tcW w:w="1220" w:type="dxa"/>
            <w:vMerge/>
          </w:tcPr>
          <w:p w:rsidR="00DA3320" w:rsidRPr="00D733E8" w:rsidRDefault="00DA3320" w:rsidP="00DA3320">
            <w:pPr>
              <w:suppressAutoHyphens/>
              <w:jc w:val="center"/>
              <w:rPr>
                <w:b/>
                <w:bCs/>
                <w:sz w:val="20"/>
              </w:rPr>
            </w:pPr>
          </w:p>
        </w:tc>
        <w:tc>
          <w:tcPr>
            <w:tcW w:w="1388" w:type="dxa"/>
            <w:vMerge/>
          </w:tcPr>
          <w:p w:rsidR="00DA3320" w:rsidRPr="00D733E8" w:rsidRDefault="00DA3320" w:rsidP="00DA3320">
            <w:pPr>
              <w:suppressAutoHyphens/>
              <w:jc w:val="center"/>
              <w:rPr>
                <w:b/>
                <w:bCs/>
                <w:sz w:val="20"/>
              </w:rPr>
            </w:pPr>
          </w:p>
        </w:tc>
        <w:tc>
          <w:tcPr>
            <w:tcW w:w="683" w:type="dxa"/>
            <w:vMerge/>
          </w:tcPr>
          <w:p w:rsidR="00DA3320" w:rsidRPr="00D733E8" w:rsidRDefault="00DA3320" w:rsidP="00DA3320">
            <w:pPr>
              <w:jc w:val="center"/>
              <w:rPr>
                <w:b/>
                <w:bCs/>
                <w:sz w:val="20"/>
              </w:rPr>
            </w:pPr>
          </w:p>
        </w:tc>
        <w:tc>
          <w:tcPr>
            <w:tcW w:w="2522" w:type="dxa"/>
            <w:vMerge/>
          </w:tcPr>
          <w:p w:rsidR="00DA3320" w:rsidRPr="00D733E8" w:rsidRDefault="00DA3320" w:rsidP="00DA3320">
            <w:pPr>
              <w:jc w:val="center"/>
              <w:rPr>
                <w:b/>
                <w:bCs/>
                <w:sz w:val="20"/>
              </w:rPr>
            </w:pPr>
          </w:p>
        </w:tc>
        <w:tc>
          <w:tcPr>
            <w:tcW w:w="1539" w:type="dxa"/>
          </w:tcPr>
          <w:p w:rsidR="00DA3320" w:rsidRPr="00D733E8" w:rsidRDefault="00DA3320" w:rsidP="00DA3320">
            <w:pPr>
              <w:spacing w:before="60" w:after="60"/>
              <w:jc w:val="center"/>
              <w:rPr>
                <w:b/>
                <w:bCs/>
                <w:sz w:val="20"/>
              </w:rPr>
            </w:pPr>
            <w:r w:rsidRPr="00D733E8">
              <w:rPr>
                <w:b/>
                <w:bCs/>
                <w:sz w:val="20"/>
              </w:rPr>
              <w:t>Date de livraison au plus tôt</w:t>
            </w:r>
          </w:p>
        </w:tc>
        <w:tc>
          <w:tcPr>
            <w:tcW w:w="1745" w:type="dxa"/>
          </w:tcPr>
          <w:p w:rsidR="00DA3320" w:rsidRPr="00D733E8" w:rsidRDefault="00DA3320" w:rsidP="00DA3320">
            <w:pPr>
              <w:spacing w:before="60" w:after="60"/>
              <w:jc w:val="center"/>
              <w:rPr>
                <w:b/>
                <w:bCs/>
                <w:sz w:val="20"/>
              </w:rPr>
            </w:pPr>
            <w:r w:rsidRPr="00D733E8">
              <w:rPr>
                <w:b/>
                <w:bCs/>
                <w:sz w:val="20"/>
              </w:rPr>
              <w:t>Date de livraison au plus tard</w:t>
            </w:r>
          </w:p>
          <w:p w:rsidR="00DA3320" w:rsidRPr="00D733E8" w:rsidRDefault="00DA3320" w:rsidP="00DA3320">
            <w:pPr>
              <w:spacing w:before="60" w:after="60"/>
              <w:jc w:val="center"/>
              <w:rPr>
                <w:b/>
                <w:bCs/>
                <w:sz w:val="20"/>
              </w:rPr>
            </w:pPr>
          </w:p>
        </w:tc>
        <w:tc>
          <w:tcPr>
            <w:tcW w:w="1832" w:type="dxa"/>
          </w:tcPr>
          <w:p w:rsidR="00DA3320" w:rsidRPr="00D733E8" w:rsidRDefault="00DA3320" w:rsidP="00DA3320">
            <w:pPr>
              <w:spacing w:before="60" w:after="60"/>
              <w:jc w:val="center"/>
              <w:rPr>
                <w:b/>
                <w:bCs/>
                <w:sz w:val="20"/>
              </w:rPr>
            </w:pPr>
            <w:r w:rsidRPr="00D733E8">
              <w:rPr>
                <w:b/>
                <w:bCs/>
                <w:sz w:val="20"/>
              </w:rPr>
              <w:t>Date de livraison offerte proposée par le Candidat [</w:t>
            </w:r>
            <w:r w:rsidRPr="00D733E8">
              <w:rPr>
                <w:b/>
                <w:bCs/>
                <w:i/>
                <w:iCs/>
                <w:sz w:val="20"/>
              </w:rPr>
              <w:t>à indiquer par le Candidat</w:t>
            </w:r>
            <w:r w:rsidRPr="00D733E8">
              <w:rPr>
                <w:b/>
                <w:bCs/>
                <w:sz w:val="20"/>
              </w:rPr>
              <w:t>]</w:t>
            </w:r>
          </w:p>
        </w:tc>
      </w:tr>
      <w:tr w:rsidR="00DA3320" w:rsidRPr="008A7D8D" w:rsidTr="00DA3320">
        <w:trPr>
          <w:cantSplit/>
        </w:trPr>
        <w:tc>
          <w:tcPr>
            <w:tcW w:w="879" w:type="dxa"/>
          </w:tcPr>
          <w:p w:rsidR="00DA3320" w:rsidRPr="000134B2" w:rsidRDefault="00DA3320" w:rsidP="00DA3320">
            <w:pPr>
              <w:jc w:val="center"/>
              <w:rPr>
                <w:iCs/>
                <w:sz w:val="20"/>
              </w:rPr>
            </w:pPr>
          </w:p>
          <w:p w:rsidR="00DA3320" w:rsidRPr="000134B2" w:rsidRDefault="00DA3320" w:rsidP="00DA3320">
            <w:pPr>
              <w:jc w:val="center"/>
              <w:rPr>
                <w:iCs/>
                <w:sz w:val="20"/>
              </w:rPr>
            </w:pPr>
            <w:r w:rsidRPr="000134B2">
              <w:rPr>
                <w:iCs/>
                <w:sz w:val="20"/>
              </w:rPr>
              <w:t>1</w:t>
            </w:r>
          </w:p>
        </w:tc>
        <w:tc>
          <w:tcPr>
            <w:tcW w:w="1368" w:type="dxa"/>
          </w:tcPr>
          <w:p w:rsidR="00DA3320" w:rsidRPr="000134B2" w:rsidRDefault="00A852C1" w:rsidP="00DA3320">
            <w:pPr>
              <w:rPr>
                <w:iCs/>
                <w:sz w:val="20"/>
                <w:lang w:val="en-US"/>
              </w:rPr>
            </w:pPr>
            <w:r>
              <w:rPr>
                <w:iCs/>
                <w:sz w:val="20"/>
                <w:lang w:val="en-US"/>
              </w:rPr>
              <w:t>Véhicule 4x4</w:t>
            </w:r>
          </w:p>
        </w:tc>
        <w:tc>
          <w:tcPr>
            <w:tcW w:w="1220" w:type="dxa"/>
          </w:tcPr>
          <w:p w:rsidR="00DA3320" w:rsidRPr="000134B2" w:rsidRDefault="00DA3320" w:rsidP="00DA3320">
            <w:pPr>
              <w:rPr>
                <w:iCs/>
                <w:sz w:val="20"/>
                <w:lang w:val="en-US"/>
              </w:rPr>
            </w:pPr>
          </w:p>
        </w:tc>
        <w:tc>
          <w:tcPr>
            <w:tcW w:w="1388" w:type="dxa"/>
          </w:tcPr>
          <w:p w:rsidR="00DA3320" w:rsidRPr="000134B2" w:rsidRDefault="00DA3320" w:rsidP="00DA3320">
            <w:pPr>
              <w:jc w:val="center"/>
              <w:rPr>
                <w:iCs/>
                <w:sz w:val="20"/>
                <w:lang w:val="en-US"/>
              </w:rPr>
            </w:pPr>
          </w:p>
          <w:p w:rsidR="00DA3320" w:rsidRPr="000134B2" w:rsidRDefault="00A852C1" w:rsidP="00DA3320">
            <w:pPr>
              <w:jc w:val="center"/>
              <w:rPr>
                <w:iCs/>
                <w:sz w:val="20"/>
              </w:rPr>
            </w:pPr>
            <w:r>
              <w:rPr>
                <w:iCs/>
                <w:sz w:val="20"/>
              </w:rPr>
              <w:t>01</w:t>
            </w:r>
          </w:p>
        </w:tc>
        <w:tc>
          <w:tcPr>
            <w:tcW w:w="683" w:type="dxa"/>
          </w:tcPr>
          <w:p w:rsidR="00DA3320" w:rsidRPr="000134B2" w:rsidRDefault="00DA3320" w:rsidP="00DA3320">
            <w:pPr>
              <w:rPr>
                <w:iCs/>
                <w:sz w:val="20"/>
              </w:rPr>
            </w:pPr>
            <w:r w:rsidRPr="000134B2">
              <w:rPr>
                <w:iCs/>
                <w:sz w:val="20"/>
              </w:rPr>
              <w:t>NA</w:t>
            </w:r>
          </w:p>
        </w:tc>
        <w:tc>
          <w:tcPr>
            <w:tcW w:w="2522" w:type="dxa"/>
          </w:tcPr>
          <w:p w:rsidR="00DA3320" w:rsidRPr="000134B2" w:rsidRDefault="00A852C1" w:rsidP="00DA3320">
            <w:pPr>
              <w:rPr>
                <w:iCs/>
                <w:sz w:val="20"/>
              </w:rPr>
            </w:pPr>
            <w:r>
              <w:rPr>
                <w:iCs/>
                <w:sz w:val="20"/>
              </w:rPr>
              <w:t>Fonds d’Aide au Développement du Sport</w:t>
            </w:r>
          </w:p>
        </w:tc>
        <w:tc>
          <w:tcPr>
            <w:tcW w:w="1539" w:type="dxa"/>
          </w:tcPr>
          <w:p w:rsidR="00DA3320" w:rsidRPr="000134B2" w:rsidRDefault="00DA3320" w:rsidP="00DA3320">
            <w:pPr>
              <w:rPr>
                <w:iCs/>
                <w:sz w:val="20"/>
              </w:rPr>
            </w:pPr>
          </w:p>
          <w:p w:rsidR="00DA3320" w:rsidRPr="000134B2" w:rsidRDefault="00A852C1" w:rsidP="00DA3320">
            <w:pPr>
              <w:rPr>
                <w:iCs/>
                <w:sz w:val="20"/>
              </w:rPr>
            </w:pPr>
            <w:r>
              <w:rPr>
                <w:iCs/>
                <w:sz w:val="20"/>
              </w:rPr>
              <w:t>30 jours</w:t>
            </w:r>
            <w:r w:rsidR="00DA3320" w:rsidRPr="000134B2">
              <w:rPr>
                <w:iCs/>
                <w:sz w:val="20"/>
              </w:rPr>
              <w:t xml:space="preserve"> </w:t>
            </w:r>
          </w:p>
        </w:tc>
        <w:tc>
          <w:tcPr>
            <w:tcW w:w="1745" w:type="dxa"/>
          </w:tcPr>
          <w:p w:rsidR="00DA3320" w:rsidRPr="000134B2" w:rsidRDefault="00DA3320" w:rsidP="00DA3320">
            <w:pPr>
              <w:rPr>
                <w:iCs/>
                <w:sz w:val="20"/>
              </w:rPr>
            </w:pPr>
          </w:p>
          <w:p w:rsidR="00DA3320" w:rsidRPr="000134B2" w:rsidRDefault="00A852C1" w:rsidP="00DA3320">
            <w:pPr>
              <w:rPr>
                <w:iCs/>
                <w:sz w:val="20"/>
              </w:rPr>
            </w:pPr>
            <w:r>
              <w:rPr>
                <w:iCs/>
                <w:sz w:val="20"/>
              </w:rPr>
              <w:t>60 jours</w:t>
            </w:r>
          </w:p>
        </w:tc>
        <w:tc>
          <w:tcPr>
            <w:tcW w:w="1832" w:type="dxa"/>
          </w:tcPr>
          <w:p w:rsidR="00DA3320" w:rsidRDefault="00DA3320" w:rsidP="00DA3320">
            <w:pPr>
              <w:rPr>
                <w:i/>
                <w:iCs/>
                <w:color w:val="FF0000"/>
                <w:sz w:val="20"/>
              </w:rPr>
            </w:pPr>
          </w:p>
          <w:p w:rsidR="00DA3320" w:rsidRPr="007B54AF" w:rsidRDefault="00DA3320" w:rsidP="00DA3320">
            <w:pPr>
              <w:rPr>
                <w:sz w:val="20"/>
              </w:rPr>
            </w:pPr>
          </w:p>
        </w:tc>
      </w:tr>
    </w:tbl>
    <w:p w:rsidR="00DA3320" w:rsidRPr="008A7D8D" w:rsidRDefault="00DA3320" w:rsidP="00DA3320">
      <w:pPr>
        <w:rPr>
          <w:color w:val="FF0000"/>
        </w:rPr>
      </w:pPr>
    </w:p>
    <w:p w:rsidR="00DA3320" w:rsidRPr="00D733E8" w:rsidRDefault="00DA3320" w:rsidP="00DA3320">
      <w:r w:rsidRPr="00D733E8">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DA3320" w:rsidRPr="00D733E8" w:rsidTr="00DA3320">
        <w:trPr>
          <w:cantSplit/>
          <w:trHeight w:val="520"/>
        </w:trPr>
        <w:tc>
          <w:tcPr>
            <w:tcW w:w="12978" w:type="dxa"/>
            <w:gridSpan w:val="6"/>
            <w:tcBorders>
              <w:top w:val="nil"/>
              <w:left w:val="nil"/>
              <w:bottom w:val="double" w:sz="4" w:space="0" w:color="auto"/>
              <w:right w:val="nil"/>
            </w:tcBorders>
          </w:tcPr>
          <w:p w:rsidR="00DA3320" w:rsidRPr="00D733E8" w:rsidRDefault="00DA3320" w:rsidP="00DA3320">
            <w:pPr>
              <w:pStyle w:val="SectionVIIHeader2"/>
            </w:pPr>
            <w:bookmarkStart w:id="436" w:name="_Toc188500187"/>
            <w:r w:rsidRPr="00D733E8">
              <w:t>2.</w:t>
            </w:r>
            <w:r w:rsidRPr="00D733E8">
              <w:tab/>
              <w:t>Liste des Services connexes et Calendrier de réalisation</w:t>
            </w:r>
            <w:bookmarkEnd w:id="436"/>
            <w:r w:rsidRPr="00D733E8">
              <w:t xml:space="preserve"> </w:t>
            </w:r>
          </w:p>
          <w:p w:rsidR="00DA3320" w:rsidRPr="00D733E8" w:rsidRDefault="00DA3320" w:rsidP="00DA3320">
            <w:pPr>
              <w:spacing w:after="200"/>
              <w:rPr>
                <w:i/>
                <w:iCs/>
              </w:rPr>
            </w:pPr>
            <w:r w:rsidRPr="00D733E8">
              <w:rPr>
                <w:i/>
                <w:iCs/>
              </w:rPr>
              <w:t xml:space="preserve">[Ce tableau est rempli par l’Autorité contractante. Les dates de réalisation des services doivent être réalistes, et cohérentes avec les dates de livraison]  </w:t>
            </w:r>
          </w:p>
        </w:tc>
      </w:tr>
      <w:tr w:rsidR="00DA3320" w:rsidRPr="00D733E8" w:rsidTr="00DA3320">
        <w:trPr>
          <w:cantSplit/>
          <w:trHeight w:val="520"/>
        </w:trPr>
        <w:tc>
          <w:tcPr>
            <w:tcW w:w="1278" w:type="dxa"/>
            <w:vMerge w:val="restart"/>
            <w:tcBorders>
              <w:top w:val="single" w:sz="6" w:space="0" w:color="auto"/>
              <w:bottom w:val="single" w:sz="6" w:space="0" w:color="auto"/>
            </w:tcBorders>
          </w:tcPr>
          <w:p w:rsidR="00DA3320" w:rsidRPr="00D733E8" w:rsidRDefault="00DA3320" w:rsidP="00DA3320">
            <w:pPr>
              <w:spacing w:before="120"/>
              <w:jc w:val="center"/>
              <w:rPr>
                <w:b/>
                <w:bCs/>
                <w:sz w:val="20"/>
              </w:rPr>
            </w:pPr>
          </w:p>
          <w:p w:rsidR="00DA3320" w:rsidRPr="00D733E8" w:rsidRDefault="00DA3320" w:rsidP="00DA3320">
            <w:pPr>
              <w:tabs>
                <w:tab w:val="left" w:pos="188"/>
              </w:tabs>
              <w:spacing w:before="120"/>
              <w:ind w:firstLine="8"/>
              <w:jc w:val="center"/>
              <w:rPr>
                <w:b/>
                <w:bCs/>
                <w:sz w:val="20"/>
              </w:rPr>
            </w:pPr>
            <w:r w:rsidRPr="00D733E8">
              <w:rPr>
                <w:b/>
                <w:bCs/>
                <w:sz w:val="20"/>
              </w:rPr>
              <w:t xml:space="preserve">Insérer le numéro de l’article  </w:t>
            </w:r>
          </w:p>
        </w:tc>
        <w:tc>
          <w:tcPr>
            <w:tcW w:w="3960" w:type="dxa"/>
            <w:vMerge w:val="restart"/>
            <w:tcBorders>
              <w:top w:val="single" w:sz="6" w:space="0" w:color="auto"/>
              <w:bottom w:val="single" w:sz="6" w:space="0" w:color="auto"/>
            </w:tcBorders>
          </w:tcPr>
          <w:p w:rsidR="00DA3320" w:rsidRPr="00D733E8" w:rsidRDefault="00DA3320" w:rsidP="00DA3320">
            <w:pPr>
              <w:spacing w:before="120"/>
              <w:jc w:val="center"/>
              <w:rPr>
                <w:b/>
                <w:bCs/>
                <w:sz w:val="20"/>
              </w:rPr>
            </w:pPr>
          </w:p>
          <w:p w:rsidR="00DA3320" w:rsidRPr="00D733E8" w:rsidRDefault="00DA3320" w:rsidP="00DA3320">
            <w:pPr>
              <w:spacing w:before="120"/>
              <w:jc w:val="center"/>
              <w:rPr>
                <w:b/>
                <w:bCs/>
                <w:sz w:val="20"/>
              </w:rPr>
            </w:pPr>
            <w:r w:rsidRPr="00D733E8">
              <w:rPr>
                <w:b/>
                <w:bCs/>
                <w:sz w:val="20"/>
              </w:rPr>
              <w:t>Description du Service</w:t>
            </w:r>
          </w:p>
        </w:tc>
        <w:tc>
          <w:tcPr>
            <w:tcW w:w="1890" w:type="dxa"/>
            <w:vMerge w:val="restart"/>
            <w:tcBorders>
              <w:top w:val="single" w:sz="6" w:space="0" w:color="auto"/>
              <w:bottom w:val="single" w:sz="6" w:space="0" w:color="auto"/>
            </w:tcBorders>
          </w:tcPr>
          <w:p w:rsidR="00DA3320" w:rsidRPr="00D733E8" w:rsidRDefault="00DA3320" w:rsidP="00DA3320">
            <w:pPr>
              <w:spacing w:before="120"/>
              <w:jc w:val="center"/>
              <w:rPr>
                <w:b/>
                <w:bCs/>
                <w:sz w:val="20"/>
              </w:rPr>
            </w:pPr>
          </w:p>
          <w:p w:rsidR="00DA3320" w:rsidRPr="00591F7C" w:rsidRDefault="00DA3320" w:rsidP="00DA3320">
            <w:pPr>
              <w:spacing w:before="120"/>
              <w:jc w:val="center"/>
              <w:rPr>
                <w:b/>
                <w:bCs/>
                <w:sz w:val="20"/>
              </w:rPr>
            </w:pPr>
            <w:r w:rsidRPr="00D733E8">
              <w:rPr>
                <w:b/>
                <w:bCs/>
                <w:sz w:val="20"/>
              </w:rPr>
              <w:t>Quantité</w:t>
            </w:r>
            <w:r w:rsidRPr="00591F7C">
              <w:rPr>
                <w:rStyle w:val="Appelnotedebasdep"/>
                <w:b/>
                <w:bCs/>
                <w:sz w:val="20"/>
              </w:rPr>
              <w:footnoteReference w:id="7"/>
            </w:r>
          </w:p>
        </w:tc>
        <w:tc>
          <w:tcPr>
            <w:tcW w:w="1890" w:type="dxa"/>
            <w:vMerge w:val="restart"/>
            <w:tcBorders>
              <w:top w:val="single" w:sz="6" w:space="0" w:color="auto"/>
              <w:bottom w:val="single" w:sz="6" w:space="0" w:color="auto"/>
            </w:tcBorders>
          </w:tcPr>
          <w:p w:rsidR="00DA3320" w:rsidRPr="00CB0157" w:rsidRDefault="00DA3320" w:rsidP="00DA3320">
            <w:pPr>
              <w:spacing w:before="120"/>
              <w:jc w:val="center"/>
              <w:rPr>
                <w:b/>
                <w:bCs/>
                <w:sz w:val="20"/>
              </w:rPr>
            </w:pPr>
          </w:p>
          <w:p w:rsidR="00DA3320" w:rsidRPr="00D733E8" w:rsidRDefault="00DA3320" w:rsidP="00DA3320">
            <w:pPr>
              <w:spacing w:before="120"/>
              <w:jc w:val="center"/>
              <w:rPr>
                <w:b/>
                <w:bCs/>
                <w:sz w:val="20"/>
              </w:rPr>
            </w:pPr>
            <w:r w:rsidRPr="00D733E8">
              <w:rPr>
                <w:b/>
                <w:bCs/>
                <w:sz w:val="20"/>
              </w:rPr>
              <w:t>Unité physique</w:t>
            </w:r>
          </w:p>
        </w:tc>
        <w:tc>
          <w:tcPr>
            <w:tcW w:w="2340" w:type="dxa"/>
            <w:vMerge w:val="restart"/>
            <w:tcBorders>
              <w:top w:val="single" w:sz="6" w:space="0" w:color="auto"/>
              <w:bottom w:val="single" w:sz="6" w:space="0" w:color="auto"/>
            </w:tcBorders>
          </w:tcPr>
          <w:p w:rsidR="00DA3320" w:rsidRPr="00D733E8" w:rsidRDefault="00DA3320" w:rsidP="00DA3320">
            <w:pPr>
              <w:spacing w:before="120"/>
              <w:jc w:val="center"/>
              <w:rPr>
                <w:b/>
                <w:bCs/>
                <w:sz w:val="20"/>
              </w:rPr>
            </w:pPr>
            <w:r w:rsidRPr="00D733E8">
              <w:rPr>
                <w:b/>
                <w:bCs/>
                <w:sz w:val="20"/>
              </w:rPr>
              <w:t>Site ou lieu où les Services doivent être exécutés</w:t>
            </w:r>
          </w:p>
        </w:tc>
        <w:tc>
          <w:tcPr>
            <w:tcW w:w="1620" w:type="dxa"/>
            <w:vMerge w:val="restart"/>
            <w:tcBorders>
              <w:top w:val="single" w:sz="6" w:space="0" w:color="auto"/>
              <w:bottom w:val="single" w:sz="6" w:space="0" w:color="auto"/>
            </w:tcBorders>
          </w:tcPr>
          <w:p w:rsidR="00DA3320" w:rsidRPr="00D733E8" w:rsidRDefault="00DA3320" w:rsidP="00DA3320">
            <w:pPr>
              <w:spacing w:before="120"/>
              <w:ind w:left="-18"/>
              <w:jc w:val="center"/>
              <w:rPr>
                <w:b/>
                <w:bCs/>
                <w:sz w:val="20"/>
              </w:rPr>
            </w:pPr>
            <w:r w:rsidRPr="00D733E8">
              <w:rPr>
                <w:b/>
                <w:bCs/>
                <w:sz w:val="20"/>
              </w:rPr>
              <w:t>Date finale de réalisation des Services</w:t>
            </w:r>
          </w:p>
        </w:tc>
      </w:tr>
      <w:tr w:rsidR="00DA3320" w:rsidRPr="00D733E8" w:rsidTr="00DA3320">
        <w:trPr>
          <w:cantSplit/>
          <w:trHeight w:val="561"/>
        </w:trPr>
        <w:tc>
          <w:tcPr>
            <w:tcW w:w="1278" w:type="dxa"/>
            <w:vMerge/>
            <w:tcBorders>
              <w:top w:val="single" w:sz="6" w:space="0" w:color="auto"/>
              <w:bottom w:val="single" w:sz="6" w:space="0" w:color="auto"/>
            </w:tcBorders>
          </w:tcPr>
          <w:p w:rsidR="00DA3320" w:rsidRPr="00D733E8" w:rsidRDefault="00DA3320" w:rsidP="00DA3320">
            <w:pPr>
              <w:jc w:val="center"/>
            </w:pPr>
          </w:p>
        </w:tc>
        <w:tc>
          <w:tcPr>
            <w:tcW w:w="3960" w:type="dxa"/>
            <w:vMerge/>
            <w:tcBorders>
              <w:top w:val="single" w:sz="6" w:space="0" w:color="auto"/>
              <w:bottom w:val="single" w:sz="6" w:space="0" w:color="auto"/>
            </w:tcBorders>
          </w:tcPr>
          <w:p w:rsidR="00DA3320" w:rsidRPr="00D733E8" w:rsidRDefault="00DA3320" w:rsidP="00DA3320">
            <w:pPr>
              <w:jc w:val="center"/>
            </w:pPr>
          </w:p>
        </w:tc>
        <w:tc>
          <w:tcPr>
            <w:tcW w:w="1890" w:type="dxa"/>
            <w:vMerge/>
            <w:tcBorders>
              <w:top w:val="single" w:sz="6" w:space="0" w:color="auto"/>
              <w:bottom w:val="single" w:sz="6" w:space="0" w:color="auto"/>
            </w:tcBorders>
          </w:tcPr>
          <w:p w:rsidR="00DA3320" w:rsidRPr="00D733E8" w:rsidRDefault="00DA3320" w:rsidP="00DA3320">
            <w:pPr>
              <w:jc w:val="center"/>
            </w:pPr>
          </w:p>
        </w:tc>
        <w:tc>
          <w:tcPr>
            <w:tcW w:w="1890" w:type="dxa"/>
            <w:vMerge/>
            <w:tcBorders>
              <w:top w:val="single" w:sz="6" w:space="0" w:color="auto"/>
              <w:bottom w:val="single" w:sz="6" w:space="0" w:color="auto"/>
            </w:tcBorders>
          </w:tcPr>
          <w:p w:rsidR="00DA3320" w:rsidRPr="00D733E8" w:rsidRDefault="00DA3320" w:rsidP="00DA3320">
            <w:pPr>
              <w:jc w:val="center"/>
            </w:pPr>
          </w:p>
        </w:tc>
        <w:tc>
          <w:tcPr>
            <w:tcW w:w="2340" w:type="dxa"/>
            <w:vMerge/>
            <w:tcBorders>
              <w:top w:val="single" w:sz="6" w:space="0" w:color="auto"/>
              <w:bottom w:val="single" w:sz="6" w:space="0" w:color="auto"/>
            </w:tcBorders>
          </w:tcPr>
          <w:p w:rsidR="00DA3320" w:rsidRPr="00D733E8" w:rsidRDefault="00DA3320" w:rsidP="00DA3320">
            <w:pPr>
              <w:jc w:val="center"/>
            </w:pPr>
          </w:p>
        </w:tc>
        <w:tc>
          <w:tcPr>
            <w:tcW w:w="1620" w:type="dxa"/>
            <w:vMerge/>
            <w:tcBorders>
              <w:top w:val="single" w:sz="6" w:space="0" w:color="auto"/>
              <w:bottom w:val="single" w:sz="6" w:space="0" w:color="auto"/>
            </w:tcBorders>
          </w:tcPr>
          <w:p w:rsidR="00DA3320" w:rsidRPr="00D733E8" w:rsidRDefault="00DA3320" w:rsidP="00DA3320">
            <w:pPr>
              <w:jc w:val="center"/>
            </w:pPr>
          </w:p>
        </w:tc>
      </w:tr>
      <w:tr w:rsidR="00DA3320" w:rsidRPr="00D733E8" w:rsidTr="00DA3320">
        <w:trPr>
          <w:cantSplit/>
          <w:trHeight w:val="255"/>
        </w:trPr>
        <w:tc>
          <w:tcPr>
            <w:tcW w:w="1278" w:type="dxa"/>
            <w:tcBorders>
              <w:top w:val="single" w:sz="6" w:space="0" w:color="auto"/>
              <w:bottom w:val="single" w:sz="6" w:space="0" w:color="auto"/>
            </w:tcBorders>
          </w:tcPr>
          <w:p w:rsidR="00DA3320" w:rsidRPr="00D733E8" w:rsidRDefault="00DA3320" w:rsidP="00DA3320">
            <w:pPr>
              <w:pStyle w:val="Outline"/>
              <w:spacing w:before="120"/>
              <w:jc w:val="center"/>
              <w:rPr>
                <w:i/>
                <w:iCs/>
                <w:kern w:val="0"/>
                <w:sz w:val="20"/>
              </w:rPr>
            </w:pPr>
          </w:p>
        </w:tc>
        <w:tc>
          <w:tcPr>
            <w:tcW w:w="3960" w:type="dxa"/>
            <w:tcBorders>
              <w:top w:val="single" w:sz="6" w:space="0" w:color="auto"/>
              <w:bottom w:val="single" w:sz="6" w:space="0" w:color="auto"/>
            </w:tcBorders>
          </w:tcPr>
          <w:p w:rsidR="00DA3320" w:rsidRPr="00D733E8" w:rsidRDefault="00DA3320" w:rsidP="00DA3320">
            <w:pPr>
              <w:pStyle w:val="Outline"/>
              <w:spacing w:before="120"/>
              <w:jc w:val="center"/>
              <w:rPr>
                <w:i/>
                <w:iCs/>
                <w:kern w:val="0"/>
                <w:sz w:val="20"/>
              </w:rPr>
            </w:pPr>
          </w:p>
        </w:tc>
        <w:tc>
          <w:tcPr>
            <w:tcW w:w="1890" w:type="dxa"/>
            <w:tcBorders>
              <w:top w:val="single" w:sz="6" w:space="0" w:color="auto"/>
              <w:bottom w:val="single" w:sz="6" w:space="0" w:color="auto"/>
            </w:tcBorders>
          </w:tcPr>
          <w:p w:rsidR="00DA3320" w:rsidRPr="00D733E8" w:rsidRDefault="00DA3320" w:rsidP="00DA3320">
            <w:pPr>
              <w:pStyle w:val="Outline"/>
              <w:spacing w:before="120"/>
              <w:jc w:val="center"/>
              <w:rPr>
                <w:i/>
                <w:iCs/>
                <w:kern w:val="0"/>
                <w:sz w:val="20"/>
              </w:rPr>
            </w:pPr>
          </w:p>
        </w:tc>
        <w:tc>
          <w:tcPr>
            <w:tcW w:w="1890" w:type="dxa"/>
            <w:tcBorders>
              <w:top w:val="single" w:sz="6" w:space="0" w:color="auto"/>
              <w:bottom w:val="single" w:sz="6" w:space="0" w:color="auto"/>
            </w:tcBorders>
          </w:tcPr>
          <w:p w:rsidR="00DA3320" w:rsidRPr="00D733E8" w:rsidRDefault="00DA3320" w:rsidP="00DA3320">
            <w:pPr>
              <w:pStyle w:val="Outline"/>
              <w:spacing w:before="120"/>
              <w:jc w:val="center"/>
              <w:rPr>
                <w:i/>
                <w:iCs/>
                <w:kern w:val="0"/>
                <w:sz w:val="20"/>
              </w:rPr>
            </w:pPr>
          </w:p>
        </w:tc>
        <w:tc>
          <w:tcPr>
            <w:tcW w:w="2340" w:type="dxa"/>
            <w:tcBorders>
              <w:top w:val="single" w:sz="6" w:space="0" w:color="auto"/>
              <w:bottom w:val="single" w:sz="6" w:space="0" w:color="auto"/>
            </w:tcBorders>
          </w:tcPr>
          <w:p w:rsidR="00DA3320" w:rsidRPr="00D733E8" w:rsidRDefault="00DA3320" w:rsidP="00DA3320">
            <w:pPr>
              <w:pStyle w:val="Outline"/>
              <w:spacing w:before="120"/>
              <w:jc w:val="center"/>
              <w:rPr>
                <w:i/>
                <w:iCs/>
                <w:kern w:val="0"/>
                <w:sz w:val="20"/>
              </w:rPr>
            </w:pPr>
          </w:p>
        </w:tc>
        <w:tc>
          <w:tcPr>
            <w:tcW w:w="1620" w:type="dxa"/>
            <w:tcBorders>
              <w:top w:val="single" w:sz="6" w:space="0" w:color="auto"/>
              <w:bottom w:val="single" w:sz="6" w:space="0" w:color="auto"/>
            </w:tcBorders>
          </w:tcPr>
          <w:p w:rsidR="00DA3320" w:rsidRPr="00D733E8" w:rsidRDefault="00DA3320" w:rsidP="00DA3320">
            <w:pPr>
              <w:pStyle w:val="Outline"/>
              <w:spacing w:before="120"/>
              <w:jc w:val="center"/>
              <w:rPr>
                <w:i/>
                <w:iCs/>
                <w:kern w:val="0"/>
                <w:sz w:val="20"/>
              </w:rPr>
            </w:pPr>
          </w:p>
        </w:tc>
      </w:tr>
    </w:tbl>
    <w:p w:rsidR="00DA3320" w:rsidRPr="00D733E8" w:rsidRDefault="00DA3320" w:rsidP="00DA3320">
      <w:pPr>
        <w:pStyle w:val="SectionVIIHeader2"/>
        <w:sectPr w:rsidR="00DA3320" w:rsidRPr="00D733E8">
          <w:headerReference w:type="even" r:id="rId47"/>
          <w:headerReference w:type="first" r:id="rId48"/>
          <w:endnotePr>
            <w:numFmt w:val="decimal"/>
            <w:numRestart w:val="eachSect"/>
          </w:endnotePr>
          <w:pgSz w:w="15840" w:h="12240" w:orient="landscape" w:code="1"/>
          <w:pgMar w:top="1800" w:right="1440" w:bottom="1440" w:left="1440" w:header="720" w:footer="720" w:gutter="0"/>
          <w:paperSrc w:first="15" w:other="15"/>
          <w:cols w:space="720"/>
          <w:titlePg/>
        </w:sectPr>
      </w:pPr>
    </w:p>
    <w:p w:rsidR="00DA3320" w:rsidRPr="000B77C6" w:rsidRDefault="00DA3320" w:rsidP="00DA3320">
      <w:pPr>
        <w:pStyle w:val="SectionVIIHeader2"/>
      </w:pPr>
      <w:bookmarkStart w:id="437" w:name="_Toc475247051"/>
      <w:bookmarkStart w:id="438" w:name="_Toc494778750"/>
      <w:bookmarkStart w:id="439" w:name="_Toc188500188"/>
      <w:r w:rsidRPr="00D733E8">
        <w:t>3.</w:t>
      </w:r>
      <w:r w:rsidRPr="00D733E8">
        <w:tab/>
        <w:t>Cahier des Clauses techniques</w:t>
      </w:r>
      <w:bookmarkEnd w:id="437"/>
      <w:bookmarkEnd w:id="438"/>
      <w:bookmarkEnd w:id="439"/>
    </w:p>
    <w:p w:rsidR="00DA3320" w:rsidRPr="00D733E8" w:rsidRDefault="00DA3320" w:rsidP="00DA3320">
      <w:pPr>
        <w:spacing w:after="200"/>
        <w:jc w:val="center"/>
        <w:rPr>
          <w:b/>
          <w:iCs/>
        </w:rPr>
      </w:pPr>
      <w:r w:rsidRPr="00D733E8">
        <w:rPr>
          <w:b/>
          <w:iCs/>
        </w:rPr>
        <w:t>Résumé des Spécifications Techniques</w:t>
      </w:r>
    </w:p>
    <w:p w:rsidR="00DA3320" w:rsidRPr="00D733E8" w:rsidRDefault="00DA3320" w:rsidP="00DA3320">
      <w:pPr>
        <w:spacing w:after="200"/>
        <w:jc w:val="both"/>
        <w:rPr>
          <w:b/>
        </w:rPr>
      </w:pPr>
      <w:r w:rsidRPr="00D733E8">
        <w:rPr>
          <w:b/>
          <w:iCs/>
        </w:rPr>
        <w:t>Les Fournitures et Services connexes devront être conformes aux spécifications et normes suivantes.</w:t>
      </w:r>
    </w:p>
    <w:tbl>
      <w:tblPr>
        <w:tblStyle w:val="Grilledutableau"/>
        <w:tblW w:w="0" w:type="auto"/>
        <w:tblLook w:val="04A0" w:firstRow="1" w:lastRow="0" w:firstColumn="1" w:lastColumn="0" w:noHBand="0" w:noVBand="1"/>
      </w:tblPr>
      <w:tblGrid>
        <w:gridCol w:w="4508"/>
        <w:gridCol w:w="4508"/>
      </w:tblGrid>
      <w:tr w:rsidR="00FF734D" w:rsidTr="006E2F81">
        <w:tc>
          <w:tcPr>
            <w:tcW w:w="4508" w:type="dxa"/>
          </w:tcPr>
          <w:p w:rsidR="00FF734D" w:rsidRPr="0042641D" w:rsidRDefault="00FF734D" w:rsidP="006E2F81">
            <w:pPr>
              <w:rPr>
                <w:b/>
                <w:bCs/>
                <w:color w:val="000000"/>
                <w:sz w:val="20"/>
              </w:rPr>
            </w:pPr>
            <w:bookmarkStart w:id="440" w:name="_Toc475247052"/>
            <w:bookmarkStart w:id="441" w:name="_Toc494778751"/>
            <w:bookmarkStart w:id="442" w:name="_Toc188500189"/>
            <w:r w:rsidRPr="0042641D">
              <w:rPr>
                <w:b/>
                <w:bCs/>
                <w:color w:val="000000"/>
                <w:sz w:val="20"/>
              </w:rPr>
              <w:t>Moteur</w:t>
            </w:r>
          </w:p>
        </w:tc>
        <w:tc>
          <w:tcPr>
            <w:tcW w:w="4508" w:type="dxa"/>
            <w:vAlign w:val="bottom"/>
          </w:tcPr>
          <w:p w:rsidR="00FF734D" w:rsidRPr="0042641D" w:rsidRDefault="00FF734D" w:rsidP="006E2F81">
            <w:pPr>
              <w:rPr>
                <w:b/>
                <w:bCs/>
                <w:color w:val="000000"/>
                <w:sz w:val="20"/>
              </w:rPr>
            </w:pPr>
          </w:p>
        </w:tc>
      </w:tr>
      <w:tr w:rsidR="00FF734D" w:rsidTr="006E2F81">
        <w:tc>
          <w:tcPr>
            <w:tcW w:w="4508" w:type="dxa"/>
          </w:tcPr>
          <w:p w:rsidR="00FF734D" w:rsidRPr="0042641D" w:rsidRDefault="00FF734D" w:rsidP="006E2F81">
            <w:pPr>
              <w:rPr>
                <w:b/>
                <w:bCs/>
                <w:color w:val="666666"/>
                <w:sz w:val="20"/>
              </w:rPr>
            </w:pPr>
            <w:r>
              <w:rPr>
                <w:b/>
                <w:bCs/>
                <w:color w:val="666666"/>
                <w:sz w:val="20"/>
              </w:rPr>
              <w:t>Nombre de cylindres</w:t>
            </w:r>
          </w:p>
        </w:tc>
        <w:tc>
          <w:tcPr>
            <w:tcW w:w="4508" w:type="dxa"/>
            <w:vAlign w:val="bottom"/>
          </w:tcPr>
          <w:p w:rsidR="00FF734D" w:rsidRPr="0042641D" w:rsidRDefault="00FF734D" w:rsidP="006E2F81">
            <w:pPr>
              <w:rPr>
                <w:b/>
                <w:color w:val="000000"/>
                <w:sz w:val="20"/>
              </w:rPr>
            </w:pPr>
            <w:r>
              <w:rPr>
                <w:b/>
                <w:color w:val="000000"/>
                <w:sz w:val="20"/>
              </w:rPr>
              <w:t>6</w:t>
            </w:r>
          </w:p>
        </w:tc>
      </w:tr>
      <w:tr w:rsidR="00FF734D" w:rsidTr="006E2F81">
        <w:tc>
          <w:tcPr>
            <w:tcW w:w="4508" w:type="dxa"/>
          </w:tcPr>
          <w:p w:rsidR="00FF734D" w:rsidRPr="0042641D" w:rsidRDefault="00FF734D" w:rsidP="006E2F81">
            <w:pPr>
              <w:rPr>
                <w:b/>
                <w:bCs/>
                <w:color w:val="666666"/>
                <w:sz w:val="20"/>
              </w:rPr>
            </w:pPr>
            <w:r>
              <w:rPr>
                <w:b/>
                <w:bCs/>
                <w:color w:val="666666"/>
                <w:sz w:val="20"/>
              </w:rPr>
              <w:t>Cylindrée (cm3)</w:t>
            </w:r>
          </w:p>
        </w:tc>
        <w:tc>
          <w:tcPr>
            <w:tcW w:w="4508" w:type="dxa"/>
            <w:vAlign w:val="bottom"/>
          </w:tcPr>
          <w:p w:rsidR="00FF734D" w:rsidRPr="0042641D" w:rsidRDefault="00FF734D" w:rsidP="006E2F81">
            <w:pPr>
              <w:rPr>
                <w:b/>
                <w:color w:val="000000"/>
                <w:sz w:val="20"/>
              </w:rPr>
            </w:pPr>
            <w:r>
              <w:rPr>
                <w:b/>
                <w:color w:val="000000"/>
                <w:sz w:val="20"/>
              </w:rPr>
              <w:t>956</w:t>
            </w:r>
          </w:p>
        </w:tc>
      </w:tr>
      <w:tr w:rsidR="00FF734D" w:rsidTr="006E2F81">
        <w:tc>
          <w:tcPr>
            <w:tcW w:w="4508" w:type="dxa"/>
          </w:tcPr>
          <w:p w:rsidR="00FF734D" w:rsidRPr="0042641D" w:rsidRDefault="00FF734D" w:rsidP="006E2F81">
            <w:pPr>
              <w:rPr>
                <w:b/>
                <w:bCs/>
                <w:color w:val="666666"/>
                <w:sz w:val="20"/>
              </w:rPr>
            </w:pPr>
            <w:r>
              <w:rPr>
                <w:b/>
                <w:bCs/>
                <w:color w:val="666666"/>
                <w:sz w:val="20"/>
              </w:rPr>
              <w:t xml:space="preserve">Carburant </w:t>
            </w:r>
          </w:p>
        </w:tc>
        <w:tc>
          <w:tcPr>
            <w:tcW w:w="4508" w:type="dxa"/>
            <w:vAlign w:val="bottom"/>
          </w:tcPr>
          <w:p w:rsidR="00FF734D" w:rsidRPr="0042641D" w:rsidRDefault="00FF734D" w:rsidP="006E2F81">
            <w:pPr>
              <w:rPr>
                <w:b/>
                <w:color w:val="000000"/>
                <w:sz w:val="20"/>
              </w:rPr>
            </w:pPr>
            <w:r>
              <w:rPr>
                <w:b/>
                <w:color w:val="000000"/>
                <w:sz w:val="20"/>
              </w:rPr>
              <w:t xml:space="preserve">Essence </w:t>
            </w:r>
          </w:p>
        </w:tc>
      </w:tr>
      <w:tr w:rsidR="00FF734D" w:rsidTr="006E2F81">
        <w:tc>
          <w:tcPr>
            <w:tcW w:w="4508" w:type="dxa"/>
          </w:tcPr>
          <w:p w:rsidR="00FF734D" w:rsidRPr="0042641D" w:rsidRDefault="00FF734D" w:rsidP="006E2F81">
            <w:pPr>
              <w:rPr>
                <w:b/>
                <w:bCs/>
                <w:color w:val="666666"/>
                <w:sz w:val="20"/>
              </w:rPr>
            </w:pPr>
            <w:r>
              <w:rPr>
                <w:b/>
                <w:bCs/>
                <w:color w:val="666666"/>
                <w:sz w:val="20"/>
              </w:rPr>
              <w:t>Nombre de soupapess cylinder</w:t>
            </w:r>
          </w:p>
        </w:tc>
        <w:tc>
          <w:tcPr>
            <w:tcW w:w="4508" w:type="dxa"/>
            <w:vAlign w:val="bottom"/>
          </w:tcPr>
          <w:p w:rsidR="00FF734D" w:rsidRPr="0042641D" w:rsidRDefault="00FF734D" w:rsidP="006E2F81">
            <w:pPr>
              <w:rPr>
                <w:b/>
                <w:color w:val="000000"/>
                <w:sz w:val="20"/>
              </w:rPr>
            </w:pPr>
            <w:r>
              <w:rPr>
                <w:b/>
                <w:color w:val="000000"/>
                <w:sz w:val="20"/>
              </w:rPr>
              <w:t>4</w:t>
            </w:r>
          </w:p>
        </w:tc>
      </w:tr>
      <w:tr w:rsidR="00FF734D" w:rsidTr="006E2F81">
        <w:tc>
          <w:tcPr>
            <w:tcW w:w="4508" w:type="dxa"/>
          </w:tcPr>
          <w:p w:rsidR="00FF734D" w:rsidRPr="0042641D" w:rsidRDefault="00FF734D" w:rsidP="006E2F81">
            <w:pPr>
              <w:rPr>
                <w:b/>
                <w:bCs/>
                <w:color w:val="666666"/>
                <w:sz w:val="20"/>
              </w:rPr>
            </w:pPr>
            <w:r>
              <w:rPr>
                <w:b/>
                <w:bCs/>
                <w:color w:val="666666"/>
                <w:sz w:val="20"/>
              </w:rPr>
              <w:t>Type de moteur</w:t>
            </w:r>
          </w:p>
        </w:tc>
        <w:tc>
          <w:tcPr>
            <w:tcW w:w="4508" w:type="dxa"/>
            <w:vAlign w:val="bottom"/>
          </w:tcPr>
          <w:p w:rsidR="00FF734D" w:rsidRPr="002713F1" w:rsidRDefault="00FF734D" w:rsidP="006E2F81">
            <w:pPr>
              <w:rPr>
                <w:b/>
                <w:color w:val="000000"/>
                <w:sz w:val="20"/>
                <w:lang w:val="fr-FR"/>
              </w:rPr>
            </w:pPr>
            <w:r w:rsidRPr="002713F1">
              <w:rPr>
                <w:b/>
                <w:color w:val="000000"/>
                <w:sz w:val="20"/>
                <w:lang w:val="fr-FR"/>
              </w:rPr>
              <w:t>En  V</w:t>
            </w:r>
          </w:p>
        </w:tc>
      </w:tr>
      <w:tr w:rsidR="00FF734D" w:rsidTr="006E2F81">
        <w:tc>
          <w:tcPr>
            <w:tcW w:w="4508" w:type="dxa"/>
          </w:tcPr>
          <w:p w:rsidR="00FF734D" w:rsidRPr="002713F1" w:rsidRDefault="00FF734D" w:rsidP="006E2F81">
            <w:pPr>
              <w:rPr>
                <w:b/>
                <w:bCs/>
                <w:color w:val="666666"/>
                <w:sz w:val="20"/>
                <w:lang w:val="fr-FR"/>
              </w:rPr>
            </w:pPr>
            <w:r w:rsidRPr="002713F1">
              <w:rPr>
                <w:b/>
                <w:bCs/>
                <w:color w:val="666666"/>
                <w:sz w:val="20"/>
                <w:lang w:val="fr-FR"/>
              </w:rPr>
              <w:t>Puissance maxi (ch) à t</w:t>
            </w:r>
            <w:r>
              <w:rPr>
                <w:b/>
                <w:bCs/>
                <w:color w:val="666666"/>
                <w:sz w:val="20"/>
                <w:lang w:val="fr-FR"/>
              </w:rPr>
              <w:t>r/mn</w:t>
            </w:r>
          </w:p>
        </w:tc>
        <w:tc>
          <w:tcPr>
            <w:tcW w:w="4508" w:type="dxa"/>
            <w:vAlign w:val="bottom"/>
          </w:tcPr>
          <w:p w:rsidR="00FF734D" w:rsidRPr="002713F1" w:rsidRDefault="00FF734D" w:rsidP="006E2F81">
            <w:pPr>
              <w:rPr>
                <w:b/>
                <w:color w:val="000000"/>
                <w:sz w:val="20"/>
                <w:lang w:val="fr-FR"/>
              </w:rPr>
            </w:pPr>
            <w:r>
              <w:rPr>
                <w:b/>
                <w:color w:val="000000"/>
                <w:sz w:val="20"/>
                <w:lang w:val="fr-FR"/>
              </w:rPr>
              <w:t>275/5600</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Couple maxi Nm/(tr/mn)</w:t>
            </w:r>
          </w:p>
        </w:tc>
        <w:tc>
          <w:tcPr>
            <w:tcW w:w="4508" w:type="dxa"/>
            <w:vAlign w:val="bottom"/>
          </w:tcPr>
          <w:p w:rsidR="00FF734D" w:rsidRPr="002713F1" w:rsidRDefault="00FF734D" w:rsidP="006E2F81">
            <w:pPr>
              <w:rPr>
                <w:b/>
                <w:color w:val="000000"/>
                <w:sz w:val="20"/>
                <w:lang w:val="fr-FR"/>
              </w:rPr>
            </w:pPr>
            <w:r>
              <w:rPr>
                <w:b/>
                <w:color w:val="000000"/>
                <w:sz w:val="20"/>
                <w:lang w:val="fr-FR"/>
              </w:rPr>
              <w:t>381/4400</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Puissance maxi (kW) à tr/mn</w:t>
            </w:r>
          </w:p>
        </w:tc>
        <w:tc>
          <w:tcPr>
            <w:tcW w:w="4508" w:type="dxa"/>
            <w:vAlign w:val="bottom"/>
          </w:tcPr>
          <w:p w:rsidR="00FF734D" w:rsidRPr="002713F1" w:rsidRDefault="00FF734D" w:rsidP="006E2F81">
            <w:pPr>
              <w:rPr>
                <w:b/>
                <w:color w:val="000000"/>
                <w:sz w:val="20"/>
                <w:lang w:val="fr-FR"/>
              </w:rPr>
            </w:pPr>
            <w:r>
              <w:rPr>
                <w:b/>
                <w:color w:val="000000"/>
                <w:sz w:val="20"/>
                <w:lang w:val="fr-FR"/>
              </w:rPr>
              <w:t>202/5600</w:t>
            </w:r>
          </w:p>
        </w:tc>
      </w:tr>
      <w:tr w:rsidR="00FF734D" w:rsidTr="006E2F81">
        <w:tc>
          <w:tcPr>
            <w:tcW w:w="9016" w:type="dxa"/>
            <w:gridSpan w:val="2"/>
          </w:tcPr>
          <w:p w:rsidR="00FF734D" w:rsidRDefault="00FF734D" w:rsidP="006E2F81">
            <w:r w:rsidRPr="002713F1">
              <w:rPr>
                <w:lang w:val="fr-FR"/>
              </w:rPr>
              <w:t xml:space="preserve"> </w:t>
            </w:r>
            <w:r>
              <w:rPr>
                <w:b/>
                <w:bCs/>
                <w:color w:val="333333"/>
                <w:sz w:val="20"/>
              </w:rPr>
              <w:t xml:space="preserve">Carrosserie </w:t>
            </w:r>
          </w:p>
        </w:tc>
      </w:tr>
      <w:tr w:rsidR="00FF734D" w:rsidTr="006E2F81">
        <w:tc>
          <w:tcPr>
            <w:tcW w:w="4508" w:type="dxa"/>
          </w:tcPr>
          <w:p w:rsidR="00FF734D" w:rsidRPr="0042641D" w:rsidRDefault="00FF734D" w:rsidP="006E2F81">
            <w:pPr>
              <w:rPr>
                <w:b/>
                <w:bCs/>
                <w:color w:val="666666"/>
                <w:sz w:val="20"/>
              </w:rPr>
            </w:pPr>
            <w:r>
              <w:rPr>
                <w:b/>
                <w:bCs/>
                <w:color w:val="666666"/>
                <w:sz w:val="20"/>
              </w:rPr>
              <w:t>Types de clés</w:t>
            </w:r>
          </w:p>
        </w:tc>
        <w:tc>
          <w:tcPr>
            <w:tcW w:w="4508" w:type="dxa"/>
            <w:vAlign w:val="bottom"/>
          </w:tcPr>
          <w:p w:rsidR="00FF734D" w:rsidRPr="0042641D" w:rsidRDefault="00FF734D" w:rsidP="006E2F81">
            <w:pPr>
              <w:rPr>
                <w:b/>
                <w:color w:val="000000"/>
                <w:sz w:val="20"/>
              </w:rPr>
            </w:pPr>
            <w:r>
              <w:rPr>
                <w:b/>
                <w:color w:val="000000"/>
                <w:sz w:val="20"/>
              </w:rPr>
              <w:t>Smartkey</w:t>
            </w:r>
          </w:p>
        </w:tc>
      </w:tr>
      <w:tr w:rsidR="00FF734D" w:rsidTr="006E2F81">
        <w:tc>
          <w:tcPr>
            <w:tcW w:w="4508" w:type="dxa"/>
          </w:tcPr>
          <w:p w:rsidR="00FF734D" w:rsidRPr="0042641D" w:rsidRDefault="00FF734D" w:rsidP="006E2F81">
            <w:pPr>
              <w:rPr>
                <w:b/>
                <w:bCs/>
                <w:color w:val="666666"/>
                <w:sz w:val="20"/>
              </w:rPr>
            </w:pPr>
            <w:r>
              <w:rPr>
                <w:b/>
                <w:bCs/>
                <w:color w:val="666666"/>
                <w:sz w:val="20"/>
              </w:rPr>
              <w:t>Nombre de portes</w:t>
            </w:r>
          </w:p>
        </w:tc>
        <w:tc>
          <w:tcPr>
            <w:tcW w:w="4508" w:type="dxa"/>
            <w:vAlign w:val="bottom"/>
          </w:tcPr>
          <w:p w:rsidR="00FF734D" w:rsidRPr="0042641D" w:rsidRDefault="00FF734D" w:rsidP="006E2F81">
            <w:pPr>
              <w:rPr>
                <w:b/>
                <w:color w:val="000000"/>
                <w:sz w:val="20"/>
              </w:rPr>
            </w:pPr>
            <w:r>
              <w:rPr>
                <w:b/>
                <w:color w:val="000000"/>
                <w:sz w:val="20"/>
              </w:rPr>
              <w:t xml:space="preserve">5 portes </w:t>
            </w:r>
          </w:p>
        </w:tc>
      </w:tr>
      <w:tr w:rsidR="00FF734D" w:rsidTr="006E2F81">
        <w:tc>
          <w:tcPr>
            <w:tcW w:w="9016" w:type="dxa"/>
            <w:gridSpan w:val="2"/>
          </w:tcPr>
          <w:p w:rsidR="00FF734D" w:rsidRDefault="00FF734D" w:rsidP="006E2F81">
            <w:r>
              <w:rPr>
                <w:b/>
                <w:bCs/>
                <w:color w:val="333333"/>
                <w:sz w:val="20"/>
              </w:rPr>
              <w:t xml:space="preserve">Dimensions </w:t>
            </w:r>
          </w:p>
        </w:tc>
      </w:tr>
      <w:tr w:rsidR="00FF734D" w:rsidTr="006E2F81">
        <w:tc>
          <w:tcPr>
            <w:tcW w:w="4508" w:type="dxa"/>
          </w:tcPr>
          <w:p w:rsidR="00FF734D" w:rsidRPr="0042641D" w:rsidRDefault="00FF734D" w:rsidP="006E2F81">
            <w:pPr>
              <w:rPr>
                <w:b/>
                <w:bCs/>
                <w:color w:val="666666"/>
                <w:sz w:val="20"/>
              </w:rPr>
            </w:pPr>
            <w:r>
              <w:rPr>
                <w:b/>
                <w:bCs/>
                <w:color w:val="666666"/>
                <w:sz w:val="20"/>
              </w:rPr>
              <w:t>Dimensions (Lxlxh) en mm</w:t>
            </w:r>
          </w:p>
        </w:tc>
        <w:tc>
          <w:tcPr>
            <w:tcW w:w="4508" w:type="dxa"/>
            <w:vAlign w:val="bottom"/>
          </w:tcPr>
          <w:p w:rsidR="00FF734D" w:rsidRPr="0042641D" w:rsidRDefault="00FF734D" w:rsidP="006E2F81">
            <w:pPr>
              <w:rPr>
                <w:b/>
                <w:color w:val="000000"/>
                <w:sz w:val="20"/>
              </w:rPr>
            </w:pPr>
            <w:r>
              <w:rPr>
                <w:b/>
                <w:color w:val="000000"/>
                <w:sz w:val="20"/>
              </w:rPr>
              <w:t>5010 x 1885 x 1890</w:t>
            </w:r>
          </w:p>
        </w:tc>
      </w:tr>
      <w:tr w:rsidR="00FF734D" w:rsidTr="006E2F81">
        <w:tc>
          <w:tcPr>
            <w:tcW w:w="4508" w:type="dxa"/>
          </w:tcPr>
          <w:p w:rsidR="00FF734D" w:rsidRPr="0042641D" w:rsidRDefault="00FF734D" w:rsidP="006E2F81">
            <w:pPr>
              <w:rPr>
                <w:b/>
                <w:bCs/>
                <w:color w:val="666666"/>
                <w:sz w:val="20"/>
              </w:rPr>
            </w:pPr>
            <w:r>
              <w:rPr>
                <w:b/>
                <w:bCs/>
                <w:color w:val="666666"/>
                <w:sz w:val="20"/>
              </w:rPr>
              <w:t>Empattement (mm)</w:t>
            </w:r>
          </w:p>
        </w:tc>
        <w:tc>
          <w:tcPr>
            <w:tcW w:w="4508" w:type="dxa"/>
            <w:vAlign w:val="bottom"/>
          </w:tcPr>
          <w:p w:rsidR="00FF734D" w:rsidRPr="0042641D" w:rsidRDefault="00FF734D" w:rsidP="006E2F81">
            <w:pPr>
              <w:rPr>
                <w:b/>
                <w:color w:val="000000"/>
                <w:sz w:val="20"/>
              </w:rPr>
            </w:pPr>
            <w:r>
              <w:rPr>
                <w:b/>
                <w:color w:val="000000"/>
                <w:sz w:val="20"/>
              </w:rPr>
              <w:t>2790</w:t>
            </w:r>
          </w:p>
        </w:tc>
      </w:tr>
      <w:tr w:rsidR="00FF734D" w:rsidTr="006E2F81">
        <w:tc>
          <w:tcPr>
            <w:tcW w:w="4508" w:type="dxa"/>
          </w:tcPr>
          <w:p w:rsidR="00FF734D" w:rsidRPr="0042641D" w:rsidRDefault="00FF734D" w:rsidP="006E2F81">
            <w:pPr>
              <w:rPr>
                <w:b/>
                <w:bCs/>
                <w:color w:val="666666"/>
                <w:sz w:val="20"/>
              </w:rPr>
            </w:pPr>
            <w:r>
              <w:rPr>
                <w:b/>
                <w:bCs/>
                <w:color w:val="666666"/>
                <w:sz w:val="20"/>
              </w:rPr>
              <w:t>Garde au sol (mm)</w:t>
            </w:r>
          </w:p>
        </w:tc>
        <w:tc>
          <w:tcPr>
            <w:tcW w:w="4508" w:type="dxa"/>
            <w:vAlign w:val="bottom"/>
          </w:tcPr>
          <w:p w:rsidR="00FF734D" w:rsidRPr="0042641D" w:rsidRDefault="00FF734D" w:rsidP="006E2F81">
            <w:pPr>
              <w:rPr>
                <w:b/>
                <w:color w:val="000000"/>
                <w:sz w:val="20"/>
              </w:rPr>
            </w:pPr>
            <w:r>
              <w:rPr>
                <w:b/>
                <w:color w:val="000000"/>
                <w:sz w:val="20"/>
              </w:rPr>
              <w:t>215</w:t>
            </w:r>
          </w:p>
        </w:tc>
      </w:tr>
      <w:tr w:rsidR="00FF734D" w:rsidTr="006E2F81">
        <w:tc>
          <w:tcPr>
            <w:tcW w:w="4508" w:type="dxa"/>
          </w:tcPr>
          <w:p w:rsidR="00FF734D" w:rsidRPr="0042641D" w:rsidRDefault="00FF734D" w:rsidP="006E2F81">
            <w:pPr>
              <w:rPr>
                <w:b/>
                <w:bCs/>
                <w:color w:val="666666"/>
                <w:sz w:val="20"/>
              </w:rPr>
            </w:pPr>
            <w:r>
              <w:rPr>
                <w:b/>
                <w:bCs/>
                <w:color w:val="666666"/>
                <w:sz w:val="20"/>
              </w:rPr>
              <w:t>Voie avant (mm)</w:t>
            </w:r>
          </w:p>
        </w:tc>
        <w:tc>
          <w:tcPr>
            <w:tcW w:w="4508" w:type="dxa"/>
            <w:vAlign w:val="bottom"/>
          </w:tcPr>
          <w:p w:rsidR="00FF734D" w:rsidRPr="0042641D" w:rsidRDefault="00FF734D" w:rsidP="006E2F81">
            <w:pPr>
              <w:rPr>
                <w:b/>
                <w:color w:val="000000"/>
                <w:sz w:val="20"/>
              </w:rPr>
            </w:pPr>
            <w:r>
              <w:rPr>
                <w:b/>
                <w:color w:val="000000"/>
                <w:sz w:val="20"/>
              </w:rPr>
              <w:t>1585</w:t>
            </w:r>
          </w:p>
        </w:tc>
      </w:tr>
      <w:tr w:rsidR="00FF734D" w:rsidTr="006E2F81">
        <w:tc>
          <w:tcPr>
            <w:tcW w:w="4508" w:type="dxa"/>
          </w:tcPr>
          <w:p w:rsidR="00FF734D" w:rsidRPr="0042641D" w:rsidRDefault="00FF734D" w:rsidP="006E2F81">
            <w:pPr>
              <w:rPr>
                <w:b/>
                <w:bCs/>
                <w:color w:val="666666"/>
                <w:sz w:val="20"/>
              </w:rPr>
            </w:pPr>
            <w:r>
              <w:rPr>
                <w:b/>
                <w:bCs/>
                <w:color w:val="666666"/>
                <w:sz w:val="20"/>
              </w:rPr>
              <w:t>Voie arrière (mm)</w:t>
            </w:r>
          </w:p>
        </w:tc>
        <w:tc>
          <w:tcPr>
            <w:tcW w:w="4508" w:type="dxa"/>
            <w:vAlign w:val="bottom"/>
          </w:tcPr>
          <w:p w:rsidR="00FF734D" w:rsidRPr="0042641D" w:rsidRDefault="00FF734D" w:rsidP="006E2F81">
            <w:pPr>
              <w:rPr>
                <w:b/>
                <w:color w:val="000000"/>
                <w:sz w:val="20"/>
              </w:rPr>
            </w:pPr>
            <w:r>
              <w:rPr>
                <w:b/>
                <w:color w:val="000000"/>
                <w:sz w:val="20"/>
              </w:rPr>
              <w:t>1585</w:t>
            </w:r>
          </w:p>
        </w:tc>
      </w:tr>
      <w:tr w:rsidR="00FF734D" w:rsidTr="006E2F81">
        <w:tc>
          <w:tcPr>
            <w:tcW w:w="4508" w:type="dxa"/>
          </w:tcPr>
          <w:p w:rsidR="00FF734D" w:rsidRPr="0042641D" w:rsidRDefault="00FF734D" w:rsidP="006E2F81">
            <w:pPr>
              <w:rPr>
                <w:b/>
                <w:bCs/>
                <w:color w:val="666666"/>
                <w:sz w:val="20"/>
              </w:rPr>
            </w:pPr>
            <w:r>
              <w:rPr>
                <w:b/>
                <w:bCs/>
                <w:color w:val="666666"/>
                <w:sz w:val="20"/>
              </w:rPr>
              <w:t>Rayon de braquage</w:t>
            </w:r>
          </w:p>
        </w:tc>
        <w:tc>
          <w:tcPr>
            <w:tcW w:w="4508" w:type="dxa"/>
            <w:vAlign w:val="bottom"/>
          </w:tcPr>
          <w:p w:rsidR="00FF734D" w:rsidRPr="0042641D" w:rsidRDefault="00FF734D" w:rsidP="006E2F81">
            <w:pPr>
              <w:rPr>
                <w:b/>
                <w:color w:val="000000"/>
                <w:sz w:val="20"/>
              </w:rPr>
            </w:pPr>
            <w:r>
              <w:rPr>
                <w:b/>
                <w:color w:val="000000"/>
                <w:sz w:val="20"/>
              </w:rPr>
              <w:t>5,8</w:t>
            </w:r>
          </w:p>
        </w:tc>
      </w:tr>
      <w:tr w:rsidR="00FF734D" w:rsidTr="006E2F81">
        <w:tc>
          <w:tcPr>
            <w:tcW w:w="9016" w:type="dxa"/>
            <w:gridSpan w:val="2"/>
          </w:tcPr>
          <w:p w:rsidR="00FF734D" w:rsidRDefault="00FF734D" w:rsidP="006E2F81">
            <w:r>
              <w:rPr>
                <w:b/>
                <w:bCs/>
                <w:color w:val="333333"/>
                <w:sz w:val="20"/>
              </w:rPr>
              <w:t xml:space="preserve">Transmission </w:t>
            </w:r>
          </w:p>
        </w:tc>
      </w:tr>
      <w:tr w:rsidR="00FF734D" w:rsidTr="006E2F81">
        <w:tc>
          <w:tcPr>
            <w:tcW w:w="4508" w:type="dxa"/>
          </w:tcPr>
          <w:p w:rsidR="00FF734D" w:rsidRPr="0042641D" w:rsidRDefault="00FF734D" w:rsidP="006E2F81">
            <w:pPr>
              <w:rPr>
                <w:b/>
                <w:bCs/>
                <w:color w:val="666666"/>
                <w:sz w:val="20"/>
              </w:rPr>
            </w:pPr>
            <w:r>
              <w:rPr>
                <w:b/>
                <w:bCs/>
                <w:color w:val="666666"/>
                <w:sz w:val="20"/>
              </w:rPr>
              <w:t xml:space="preserve">Transmission </w:t>
            </w:r>
          </w:p>
        </w:tc>
        <w:tc>
          <w:tcPr>
            <w:tcW w:w="4508" w:type="dxa"/>
            <w:vAlign w:val="bottom"/>
          </w:tcPr>
          <w:p w:rsidR="00FF734D" w:rsidRPr="0042641D" w:rsidRDefault="00FF734D" w:rsidP="006E2F81">
            <w:pPr>
              <w:rPr>
                <w:b/>
                <w:color w:val="000000"/>
                <w:sz w:val="20"/>
              </w:rPr>
            </w:pPr>
            <w:r>
              <w:rPr>
                <w:b/>
                <w:color w:val="000000"/>
                <w:sz w:val="20"/>
              </w:rPr>
              <w:t>4x4 permanent</w:t>
            </w:r>
          </w:p>
        </w:tc>
      </w:tr>
      <w:tr w:rsidR="00FF734D" w:rsidTr="006E2F81">
        <w:tc>
          <w:tcPr>
            <w:tcW w:w="4508" w:type="dxa"/>
          </w:tcPr>
          <w:p w:rsidR="00FF734D" w:rsidRPr="0042641D" w:rsidRDefault="00FF734D" w:rsidP="006E2F81">
            <w:pPr>
              <w:rPr>
                <w:b/>
                <w:bCs/>
                <w:color w:val="666666"/>
                <w:sz w:val="20"/>
              </w:rPr>
            </w:pPr>
            <w:r>
              <w:rPr>
                <w:b/>
                <w:bCs/>
                <w:color w:val="666666"/>
                <w:sz w:val="20"/>
              </w:rPr>
              <w:t xml:space="preserve">Boite de vitesses </w:t>
            </w:r>
          </w:p>
        </w:tc>
        <w:tc>
          <w:tcPr>
            <w:tcW w:w="4508" w:type="dxa"/>
            <w:vAlign w:val="bottom"/>
          </w:tcPr>
          <w:p w:rsidR="00FF734D" w:rsidRPr="0042641D" w:rsidRDefault="00FF734D" w:rsidP="006E2F81">
            <w:pPr>
              <w:rPr>
                <w:b/>
                <w:color w:val="000000"/>
                <w:sz w:val="20"/>
              </w:rPr>
            </w:pPr>
            <w:r>
              <w:rPr>
                <w:b/>
                <w:color w:val="000000"/>
                <w:sz w:val="20"/>
              </w:rPr>
              <w:t xml:space="preserve">Automatique </w:t>
            </w:r>
          </w:p>
        </w:tc>
      </w:tr>
      <w:tr w:rsidR="00FF734D" w:rsidTr="006E2F81">
        <w:tc>
          <w:tcPr>
            <w:tcW w:w="4508" w:type="dxa"/>
          </w:tcPr>
          <w:p w:rsidR="00FF734D" w:rsidRPr="0042641D" w:rsidRDefault="00FF734D" w:rsidP="006E2F81">
            <w:pPr>
              <w:rPr>
                <w:b/>
                <w:bCs/>
                <w:color w:val="666666"/>
                <w:sz w:val="20"/>
              </w:rPr>
            </w:pPr>
            <w:r>
              <w:rPr>
                <w:b/>
                <w:bCs/>
                <w:color w:val="666666"/>
                <w:sz w:val="20"/>
              </w:rPr>
              <w:t>Différentiel arrière</w:t>
            </w:r>
          </w:p>
        </w:tc>
        <w:tc>
          <w:tcPr>
            <w:tcW w:w="4508" w:type="dxa"/>
            <w:vAlign w:val="bottom"/>
          </w:tcPr>
          <w:p w:rsidR="00FF734D" w:rsidRPr="0042641D" w:rsidRDefault="00FF734D" w:rsidP="006E2F81">
            <w:pPr>
              <w:rPr>
                <w:b/>
                <w:color w:val="000000"/>
                <w:sz w:val="20"/>
              </w:rPr>
            </w:pPr>
            <w:r>
              <w:rPr>
                <w:b/>
                <w:color w:val="000000"/>
                <w:sz w:val="20"/>
              </w:rPr>
              <w:t>Avec blocage mécanique</w:t>
            </w:r>
          </w:p>
        </w:tc>
      </w:tr>
      <w:tr w:rsidR="00FF734D" w:rsidTr="006E2F81">
        <w:tc>
          <w:tcPr>
            <w:tcW w:w="4508" w:type="dxa"/>
          </w:tcPr>
          <w:p w:rsidR="00FF734D" w:rsidRPr="0042641D" w:rsidRDefault="00FF734D" w:rsidP="006E2F81">
            <w:pPr>
              <w:rPr>
                <w:b/>
                <w:bCs/>
                <w:color w:val="666666"/>
                <w:sz w:val="20"/>
              </w:rPr>
            </w:pPr>
            <w:r>
              <w:rPr>
                <w:b/>
                <w:bCs/>
                <w:color w:val="666666"/>
                <w:sz w:val="20"/>
              </w:rPr>
              <w:t>Différentiel central</w:t>
            </w:r>
          </w:p>
        </w:tc>
        <w:tc>
          <w:tcPr>
            <w:tcW w:w="4508" w:type="dxa"/>
            <w:vAlign w:val="bottom"/>
          </w:tcPr>
          <w:p w:rsidR="00FF734D" w:rsidRPr="0042641D" w:rsidRDefault="00FF734D" w:rsidP="006E2F81">
            <w:pPr>
              <w:rPr>
                <w:b/>
                <w:color w:val="000000"/>
                <w:sz w:val="20"/>
              </w:rPr>
            </w:pPr>
            <w:r>
              <w:rPr>
                <w:b/>
                <w:color w:val="000000"/>
                <w:sz w:val="20"/>
              </w:rPr>
              <w:t>Avec glissement limité</w:t>
            </w:r>
          </w:p>
        </w:tc>
      </w:tr>
      <w:tr w:rsidR="00FF734D" w:rsidTr="006E2F81">
        <w:tc>
          <w:tcPr>
            <w:tcW w:w="9016" w:type="dxa"/>
            <w:gridSpan w:val="2"/>
          </w:tcPr>
          <w:p w:rsidR="00FF734D" w:rsidRDefault="00FF734D" w:rsidP="006E2F81">
            <w:r>
              <w:rPr>
                <w:b/>
                <w:bCs/>
                <w:color w:val="333333"/>
                <w:sz w:val="20"/>
              </w:rPr>
              <w:t>Poids/capacités</w:t>
            </w:r>
          </w:p>
        </w:tc>
      </w:tr>
      <w:tr w:rsidR="00FF734D" w:rsidTr="006E2F81">
        <w:tc>
          <w:tcPr>
            <w:tcW w:w="4508" w:type="dxa"/>
          </w:tcPr>
          <w:p w:rsidR="00FF734D" w:rsidRPr="0042641D" w:rsidRDefault="00FF734D" w:rsidP="006E2F81">
            <w:pPr>
              <w:rPr>
                <w:b/>
                <w:bCs/>
                <w:color w:val="666666"/>
                <w:sz w:val="20"/>
              </w:rPr>
            </w:pPr>
            <w:r>
              <w:rPr>
                <w:b/>
                <w:bCs/>
                <w:color w:val="666666"/>
                <w:sz w:val="20"/>
              </w:rPr>
              <w:t>Nombre de places</w:t>
            </w:r>
          </w:p>
        </w:tc>
        <w:tc>
          <w:tcPr>
            <w:tcW w:w="4508" w:type="dxa"/>
            <w:vAlign w:val="bottom"/>
          </w:tcPr>
          <w:p w:rsidR="00FF734D" w:rsidRPr="0042641D" w:rsidRDefault="00FF734D" w:rsidP="006E2F81">
            <w:pPr>
              <w:rPr>
                <w:b/>
                <w:color w:val="000000"/>
                <w:sz w:val="20"/>
                <w:lang w:val="fr-FR"/>
              </w:rPr>
            </w:pPr>
            <w:r>
              <w:rPr>
                <w:b/>
                <w:color w:val="000000"/>
                <w:sz w:val="20"/>
                <w:lang w:val="fr-FR"/>
              </w:rPr>
              <w:t>7</w:t>
            </w:r>
          </w:p>
        </w:tc>
      </w:tr>
      <w:tr w:rsidR="00FF734D" w:rsidTr="006E2F81">
        <w:tc>
          <w:tcPr>
            <w:tcW w:w="4508" w:type="dxa"/>
          </w:tcPr>
          <w:p w:rsidR="00FF734D" w:rsidRPr="0042641D" w:rsidRDefault="00FF734D" w:rsidP="006E2F81">
            <w:pPr>
              <w:rPr>
                <w:b/>
                <w:bCs/>
                <w:color w:val="666666"/>
                <w:sz w:val="20"/>
              </w:rPr>
            </w:pPr>
            <w:r>
              <w:rPr>
                <w:b/>
                <w:bCs/>
                <w:color w:val="666666"/>
                <w:sz w:val="20"/>
              </w:rPr>
              <w:t>Capacité reservoir carburant (L)</w:t>
            </w:r>
          </w:p>
        </w:tc>
        <w:tc>
          <w:tcPr>
            <w:tcW w:w="4508" w:type="dxa"/>
            <w:vAlign w:val="bottom"/>
          </w:tcPr>
          <w:p w:rsidR="00FF734D" w:rsidRPr="0042641D" w:rsidRDefault="00FF734D" w:rsidP="006E2F81">
            <w:pPr>
              <w:rPr>
                <w:b/>
                <w:color w:val="000000"/>
                <w:sz w:val="20"/>
              </w:rPr>
            </w:pPr>
            <w:r>
              <w:rPr>
                <w:b/>
                <w:color w:val="000000"/>
                <w:sz w:val="20"/>
              </w:rPr>
              <w:t>87</w:t>
            </w:r>
          </w:p>
        </w:tc>
      </w:tr>
      <w:tr w:rsidR="00FF734D" w:rsidTr="006E2F81">
        <w:tc>
          <w:tcPr>
            <w:tcW w:w="4508" w:type="dxa"/>
          </w:tcPr>
          <w:p w:rsidR="00FF734D" w:rsidRPr="002713F1" w:rsidRDefault="00FF734D" w:rsidP="006E2F81">
            <w:pPr>
              <w:rPr>
                <w:b/>
                <w:bCs/>
                <w:color w:val="666666"/>
                <w:sz w:val="20"/>
                <w:lang w:val="fr-FR"/>
              </w:rPr>
            </w:pPr>
            <w:r w:rsidRPr="002713F1">
              <w:rPr>
                <w:b/>
                <w:bCs/>
                <w:color w:val="666666"/>
                <w:sz w:val="20"/>
                <w:lang w:val="fr-FR"/>
              </w:rPr>
              <w:t>Volume reservoir carburant secondaire (L</w:t>
            </w:r>
            <w:r>
              <w:rPr>
                <w:b/>
                <w:bCs/>
                <w:color w:val="666666"/>
                <w:sz w:val="20"/>
                <w:lang w:val="fr-FR"/>
              </w:rPr>
              <w:t>)</w:t>
            </w:r>
          </w:p>
        </w:tc>
        <w:tc>
          <w:tcPr>
            <w:tcW w:w="4508" w:type="dxa"/>
            <w:vAlign w:val="bottom"/>
          </w:tcPr>
          <w:p w:rsidR="00FF734D" w:rsidRPr="002713F1" w:rsidRDefault="00FF734D" w:rsidP="006E2F81">
            <w:pPr>
              <w:rPr>
                <w:b/>
                <w:color w:val="000000"/>
                <w:sz w:val="20"/>
                <w:lang w:val="fr-FR"/>
              </w:rPr>
            </w:pPr>
            <w:r>
              <w:rPr>
                <w:b/>
                <w:color w:val="000000"/>
                <w:sz w:val="20"/>
                <w:lang w:val="fr-FR"/>
              </w:rPr>
              <w:t>63</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Poids à vide (Kg)</w:t>
            </w:r>
          </w:p>
        </w:tc>
        <w:tc>
          <w:tcPr>
            <w:tcW w:w="4508" w:type="dxa"/>
            <w:vAlign w:val="bottom"/>
          </w:tcPr>
          <w:p w:rsidR="00FF734D" w:rsidRPr="002713F1" w:rsidRDefault="00FF734D" w:rsidP="006E2F81">
            <w:pPr>
              <w:rPr>
                <w:b/>
                <w:color w:val="000000"/>
                <w:sz w:val="20"/>
                <w:lang w:val="fr-FR"/>
              </w:rPr>
            </w:pPr>
            <w:r>
              <w:rPr>
                <w:b/>
                <w:color w:val="000000"/>
                <w:sz w:val="20"/>
                <w:lang w:val="fr-FR"/>
              </w:rPr>
              <w:t>2345</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Poids total autorisé en charge (Kg)</w:t>
            </w:r>
          </w:p>
        </w:tc>
        <w:tc>
          <w:tcPr>
            <w:tcW w:w="4508" w:type="dxa"/>
            <w:vAlign w:val="bottom"/>
          </w:tcPr>
          <w:p w:rsidR="00FF734D" w:rsidRPr="002713F1" w:rsidRDefault="00FF734D" w:rsidP="006E2F81">
            <w:pPr>
              <w:rPr>
                <w:b/>
                <w:color w:val="000000"/>
                <w:sz w:val="20"/>
                <w:lang w:val="fr-FR"/>
              </w:rPr>
            </w:pPr>
            <w:r>
              <w:rPr>
                <w:b/>
                <w:color w:val="000000"/>
                <w:sz w:val="20"/>
                <w:lang w:val="fr-FR"/>
              </w:rPr>
              <w:t>2990</w:t>
            </w:r>
          </w:p>
        </w:tc>
      </w:tr>
      <w:tr w:rsidR="00FF734D" w:rsidTr="006E2F81">
        <w:tc>
          <w:tcPr>
            <w:tcW w:w="9016" w:type="dxa"/>
            <w:gridSpan w:val="2"/>
          </w:tcPr>
          <w:p w:rsidR="00FF734D" w:rsidRDefault="00FF734D" w:rsidP="006E2F81">
            <w:r>
              <w:rPr>
                <w:b/>
                <w:bCs/>
                <w:color w:val="333333"/>
                <w:sz w:val="20"/>
              </w:rPr>
              <w:t xml:space="preserve">Freins </w:t>
            </w:r>
          </w:p>
        </w:tc>
      </w:tr>
      <w:tr w:rsidR="00FF734D" w:rsidTr="006E2F81">
        <w:tc>
          <w:tcPr>
            <w:tcW w:w="4508" w:type="dxa"/>
          </w:tcPr>
          <w:p w:rsidR="00FF734D" w:rsidRPr="0042641D" w:rsidRDefault="00FF734D" w:rsidP="006E2F81">
            <w:pPr>
              <w:rPr>
                <w:b/>
                <w:bCs/>
                <w:color w:val="666666"/>
                <w:sz w:val="20"/>
              </w:rPr>
            </w:pPr>
            <w:r>
              <w:rPr>
                <w:b/>
                <w:bCs/>
                <w:color w:val="666666"/>
                <w:sz w:val="20"/>
              </w:rPr>
              <w:t>Frein avant</w:t>
            </w:r>
          </w:p>
        </w:tc>
        <w:tc>
          <w:tcPr>
            <w:tcW w:w="4508" w:type="dxa"/>
            <w:vAlign w:val="bottom"/>
          </w:tcPr>
          <w:p w:rsidR="00FF734D" w:rsidRPr="0042641D" w:rsidRDefault="00FF734D" w:rsidP="006E2F81">
            <w:pPr>
              <w:rPr>
                <w:b/>
                <w:color w:val="000000"/>
                <w:sz w:val="20"/>
              </w:rPr>
            </w:pPr>
            <w:r>
              <w:rPr>
                <w:b/>
                <w:color w:val="000000"/>
                <w:sz w:val="20"/>
              </w:rPr>
              <w:t>Disques ventilés</w:t>
            </w:r>
          </w:p>
        </w:tc>
      </w:tr>
      <w:tr w:rsidR="00FF734D" w:rsidTr="006E2F81">
        <w:tc>
          <w:tcPr>
            <w:tcW w:w="4508" w:type="dxa"/>
          </w:tcPr>
          <w:p w:rsidR="00FF734D" w:rsidRPr="0042641D" w:rsidRDefault="00FF734D" w:rsidP="006E2F81">
            <w:pPr>
              <w:rPr>
                <w:b/>
                <w:bCs/>
                <w:color w:val="666666"/>
                <w:sz w:val="20"/>
              </w:rPr>
            </w:pPr>
            <w:r>
              <w:rPr>
                <w:b/>
                <w:bCs/>
                <w:color w:val="666666"/>
                <w:sz w:val="20"/>
              </w:rPr>
              <w:t>Frein arrière</w:t>
            </w:r>
          </w:p>
        </w:tc>
        <w:tc>
          <w:tcPr>
            <w:tcW w:w="4508" w:type="dxa"/>
            <w:vAlign w:val="bottom"/>
          </w:tcPr>
          <w:p w:rsidR="00FF734D" w:rsidRPr="0042641D" w:rsidRDefault="00FF734D" w:rsidP="006E2F81">
            <w:pPr>
              <w:rPr>
                <w:b/>
                <w:color w:val="000000"/>
                <w:sz w:val="20"/>
              </w:rPr>
            </w:pPr>
            <w:r>
              <w:rPr>
                <w:b/>
                <w:color w:val="000000"/>
                <w:sz w:val="20"/>
              </w:rPr>
              <w:t>Disques ventilés</w:t>
            </w:r>
          </w:p>
        </w:tc>
      </w:tr>
      <w:tr w:rsidR="00FF734D" w:rsidTr="006E2F81">
        <w:tc>
          <w:tcPr>
            <w:tcW w:w="9016" w:type="dxa"/>
            <w:gridSpan w:val="2"/>
          </w:tcPr>
          <w:p w:rsidR="00FF734D" w:rsidRDefault="00FF734D" w:rsidP="006E2F81">
            <w:r>
              <w:rPr>
                <w:b/>
                <w:bCs/>
                <w:color w:val="333333"/>
                <w:sz w:val="20"/>
              </w:rPr>
              <w:t xml:space="preserve">Suspensions </w:t>
            </w:r>
          </w:p>
        </w:tc>
      </w:tr>
      <w:tr w:rsidR="00FF734D" w:rsidTr="006E2F81">
        <w:tc>
          <w:tcPr>
            <w:tcW w:w="4508" w:type="dxa"/>
          </w:tcPr>
          <w:p w:rsidR="00FF734D" w:rsidRPr="0042641D" w:rsidRDefault="00FF734D" w:rsidP="006E2F81">
            <w:pPr>
              <w:rPr>
                <w:b/>
                <w:bCs/>
                <w:color w:val="666666"/>
                <w:sz w:val="20"/>
              </w:rPr>
            </w:pPr>
            <w:r>
              <w:rPr>
                <w:b/>
                <w:bCs/>
                <w:color w:val="666666"/>
                <w:sz w:val="20"/>
              </w:rPr>
              <w:t xml:space="preserve">Suspensions avant </w:t>
            </w:r>
          </w:p>
        </w:tc>
        <w:tc>
          <w:tcPr>
            <w:tcW w:w="4508" w:type="dxa"/>
            <w:vAlign w:val="bottom"/>
          </w:tcPr>
          <w:p w:rsidR="00FF734D" w:rsidRPr="0042641D" w:rsidRDefault="00FF734D" w:rsidP="006E2F81">
            <w:pPr>
              <w:rPr>
                <w:b/>
                <w:color w:val="000000"/>
                <w:sz w:val="20"/>
              </w:rPr>
            </w:pPr>
            <w:r>
              <w:rPr>
                <w:b/>
                <w:color w:val="000000"/>
                <w:sz w:val="20"/>
              </w:rPr>
              <w:t>Double triangle</w:t>
            </w:r>
          </w:p>
        </w:tc>
      </w:tr>
      <w:tr w:rsidR="00FF734D" w:rsidTr="006E2F81">
        <w:tc>
          <w:tcPr>
            <w:tcW w:w="4508" w:type="dxa"/>
          </w:tcPr>
          <w:p w:rsidR="00FF734D" w:rsidRPr="0042641D" w:rsidRDefault="00FF734D" w:rsidP="006E2F81">
            <w:pPr>
              <w:rPr>
                <w:b/>
                <w:bCs/>
                <w:color w:val="666666"/>
                <w:sz w:val="20"/>
              </w:rPr>
            </w:pPr>
            <w:r>
              <w:rPr>
                <w:b/>
                <w:bCs/>
                <w:color w:val="666666"/>
                <w:sz w:val="20"/>
              </w:rPr>
              <w:t>Suspensions arrière</w:t>
            </w:r>
          </w:p>
        </w:tc>
        <w:tc>
          <w:tcPr>
            <w:tcW w:w="4508" w:type="dxa"/>
            <w:vAlign w:val="bottom"/>
          </w:tcPr>
          <w:p w:rsidR="00FF734D" w:rsidRPr="0042641D" w:rsidRDefault="00FF734D" w:rsidP="006E2F81">
            <w:pPr>
              <w:rPr>
                <w:b/>
                <w:color w:val="000000"/>
                <w:sz w:val="20"/>
              </w:rPr>
            </w:pPr>
            <w:r>
              <w:rPr>
                <w:b/>
                <w:color w:val="000000"/>
                <w:sz w:val="20"/>
              </w:rPr>
              <w:t>Amortisseurs avec resorts hélicoidaux</w:t>
            </w:r>
          </w:p>
        </w:tc>
      </w:tr>
      <w:tr w:rsidR="00FF734D" w:rsidTr="006E2F81">
        <w:trPr>
          <w:trHeight w:val="347"/>
        </w:trPr>
        <w:tc>
          <w:tcPr>
            <w:tcW w:w="9016" w:type="dxa"/>
            <w:gridSpan w:val="2"/>
          </w:tcPr>
          <w:p w:rsidR="00FF734D" w:rsidRDefault="00FF734D" w:rsidP="006E2F81">
            <w:r>
              <w:rPr>
                <w:b/>
                <w:bCs/>
                <w:color w:val="333333"/>
                <w:sz w:val="20"/>
              </w:rPr>
              <w:t>Extérieurs</w:t>
            </w:r>
          </w:p>
        </w:tc>
      </w:tr>
      <w:tr w:rsidR="00FF734D" w:rsidTr="006E2F81">
        <w:tc>
          <w:tcPr>
            <w:tcW w:w="4508" w:type="dxa"/>
          </w:tcPr>
          <w:p w:rsidR="00FF734D" w:rsidRPr="0042641D" w:rsidRDefault="00FF734D" w:rsidP="006E2F81">
            <w:pPr>
              <w:rPr>
                <w:b/>
                <w:bCs/>
                <w:color w:val="666666"/>
                <w:sz w:val="20"/>
              </w:rPr>
            </w:pPr>
            <w:r>
              <w:rPr>
                <w:b/>
                <w:bCs/>
                <w:color w:val="666666"/>
                <w:sz w:val="20"/>
              </w:rPr>
              <w:t xml:space="preserve">Jantes </w:t>
            </w:r>
          </w:p>
        </w:tc>
        <w:tc>
          <w:tcPr>
            <w:tcW w:w="4508" w:type="dxa"/>
            <w:vAlign w:val="bottom"/>
          </w:tcPr>
          <w:p w:rsidR="00FF734D" w:rsidRPr="0042641D" w:rsidRDefault="00FF734D" w:rsidP="006E2F81">
            <w:pPr>
              <w:rPr>
                <w:b/>
                <w:color w:val="000000"/>
                <w:sz w:val="20"/>
              </w:rPr>
            </w:pPr>
            <w:r>
              <w:rPr>
                <w:b/>
                <w:color w:val="000000"/>
                <w:sz w:val="20"/>
              </w:rPr>
              <w:t xml:space="preserve">Alu </w:t>
            </w:r>
          </w:p>
        </w:tc>
      </w:tr>
      <w:tr w:rsidR="00FF734D" w:rsidTr="006E2F81">
        <w:tc>
          <w:tcPr>
            <w:tcW w:w="4508" w:type="dxa"/>
          </w:tcPr>
          <w:p w:rsidR="00FF734D" w:rsidRPr="0042641D" w:rsidRDefault="00FF734D" w:rsidP="006E2F81">
            <w:pPr>
              <w:rPr>
                <w:b/>
                <w:bCs/>
                <w:color w:val="666666"/>
                <w:sz w:val="20"/>
              </w:rPr>
            </w:pPr>
            <w:r>
              <w:rPr>
                <w:b/>
                <w:bCs/>
                <w:color w:val="666666"/>
                <w:sz w:val="20"/>
              </w:rPr>
              <w:t>Rétroviseurs extérieurs rabattables</w:t>
            </w:r>
          </w:p>
        </w:tc>
        <w:tc>
          <w:tcPr>
            <w:tcW w:w="4508" w:type="dxa"/>
            <w:vAlign w:val="bottom"/>
          </w:tcPr>
          <w:p w:rsidR="00FF734D" w:rsidRPr="0042641D" w:rsidRDefault="00FF734D" w:rsidP="006E2F81">
            <w:pPr>
              <w:rPr>
                <w:b/>
                <w:color w:val="000000"/>
                <w:sz w:val="20"/>
              </w:rPr>
            </w:pPr>
            <w:r>
              <w:rPr>
                <w:b/>
                <w:color w:val="000000"/>
                <w:sz w:val="20"/>
              </w:rPr>
              <w:t xml:space="preserve">Électriques </w:t>
            </w:r>
          </w:p>
        </w:tc>
      </w:tr>
      <w:tr w:rsidR="00FF734D" w:rsidTr="006E2F81">
        <w:tc>
          <w:tcPr>
            <w:tcW w:w="4508" w:type="dxa"/>
          </w:tcPr>
          <w:p w:rsidR="00FF734D" w:rsidRPr="0042641D" w:rsidRDefault="00FF734D" w:rsidP="006E2F81">
            <w:pPr>
              <w:rPr>
                <w:b/>
                <w:bCs/>
                <w:color w:val="666666"/>
                <w:sz w:val="20"/>
              </w:rPr>
            </w:pPr>
            <w:r>
              <w:rPr>
                <w:b/>
                <w:bCs/>
                <w:color w:val="666666"/>
                <w:sz w:val="20"/>
              </w:rPr>
              <w:t>Rétroviseurs extérieurs réglables</w:t>
            </w:r>
          </w:p>
        </w:tc>
        <w:tc>
          <w:tcPr>
            <w:tcW w:w="4508" w:type="dxa"/>
            <w:vAlign w:val="bottom"/>
          </w:tcPr>
          <w:p w:rsidR="00FF734D" w:rsidRPr="0042641D" w:rsidRDefault="00FF734D" w:rsidP="006E2F81">
            <w:pPr>
              <w:rPr>
                <w:b/>
                <w:color w:val="000000"/>
                <w:sz w:val="20"/>
              </w:rPr>
            </w:pPr>
            <w:r>
              <w:rPr>
                <w:b/>
                <w:color w:val="000000"/>
                <w:sz w:val="20"/>
              </w:rPr>
              <w:t xml:space="preserve">Électriques </w:t>
            </w:r>
          </w:p>
        </w:tc>
      </w:tr>
      <w:tr w:rsidR="00FF734D" w:rsidTr="006E2F81">
        <w:tc>
          <w:tcPr>
            <w:tcW w:w="4508" w:type="dxa"/>
          </w:tcPr>
          <w:p w:rsidR="00FF734D" w:rsidRPr="0042641D" w:rsidRDefault="00FF734D" w:rsidP="006E2F81">
            <w:pPr>
              <w:rPr>
                <w:b/>
                <w:bCs/>
                <w:color w:val="666666"/>
                <w:sz w:val="20"/>
              </w:rPr>
            </w:pPr>
            <w:r>
              <w:rPr>
                <w:b/>
                <w:bCs/>
                <w:color w:val="666666"/>
                <w:sz w:val="20"/>
              </w:rPr>
              <w:t>Pare chocs AV/ARR</w:t>
            </w:r>
          </w:p>
        </w:tc>
        <w:tc>
          <w:tcPr>
            <w:tcW w:w="4508" w:type="dxa"/>
            <w:vAlign w:val="bottom"/>
          </w:tcPr>
          <w:p w:rsidR="00FF734D" w:rsidRPr="0042641D" w:rsidRDefault="00FF734D" w:rsidP="006E2F81">
            <w:pPr>
              <w:rPr>
                <w:b/>
                <w:color w:val="000000"/>
                <w:sz w:val="20"/>
              </w:rPr>
            </w:pPr>
            <w:r>
              <w:rPr>
                <w:b/>
                <w:color w:val="000000"/>
                <w:sz w:val="20"/>
              </w:rPr>
              <w:t>Ton caisse</w:t>
            </w:r>
          </w:p>
        </w:tc>
      </w:tr>
      <w:tr w:rsidR="00FF734D" w:rsidTr="006E2F81">
        <w:trPr>
          <w:trHeight w:val="54"/>
        </w:trPr>
        <w:tc>
          <w:tcPr>
            <w:tcW w:w="4508" w:type="dxa"/>
          </w:tcPr>
          <w:p w:rsidR="00FF734D" w:rsidRPr="0042641D" w:rsidRDefault="00FF734D" w:rsidP="006E2F81">
            <w:pPr>
              <w:rPr>
                <w:b/>
                <w:bCs/>
                <w:color w:val="666666"/>
                <w:sz w:val="20"/>
              </w:rPr>
            </w:pPr>
            <w:r>
              <w:rPr>
                <w:b/>
                <w:bCs/>
                <w:color w:val="666666"/>
                <w:sz w:val="20"/>
              </w:rPr>
              <w:t>Calandre</w:t>
            </w:r>
          </w:p>
        </w:tc>
        <w:tc>
          <w:tcPr>
            <w:tcW w:w="4508" w:type="dxa"/>
            <w:vAlign w:val="bottom"/>
          </w:tcPr>
          <w:p w:rsidR="00FF734D" w:rsidRPr="0042641D" w:rsidRDefault="00FF734D" w:rsidP="006E2F81">
            <w:pPr>
              <w:rPr>
                <w:b/>
                <w:color w:val="000000"/>
                <w:sz w:val="20"/>
              </w:rPr>
            </w:pPr>
            <w:r>
              <w:rPr>
                <w:b/>
                <w:color w:val="000000"/>
                <w:sz w:val="20"/>
              </w:rPr>
              <w:t xml:space="preserve">Chrome </w:t>
            </w:r>
          </w:p>
        </w:tc>
      </w:tr>
      <w:tr w:rsidR="00FF734D" w:rsidTr="006E2F81">
        <w:tc>
          <w:tcPr>
            <w:tcW w:w="4508" w:type="dxa"/>
          </w:tcPr>
          <w:p w:rsidR="00FF734D" w:rsidRPr="0042641D" w:rsidRDefault="00FF734D" w:rsidP="006E2F81">
            <w:pPr>
              <w:rPr>
                <w:b/>
                <w:bCs/>
                <w:color w:val="666666"/>
                <w:sz w:val="20"/>
              </w:rPr>
            </w:pPr>
            <w:r>
              <w:rPr>
                <w:b/>
                <w:bCs/>
                <w:color w:val="666666"/>
                <w:sz w:val="20"/>
              </w:rPr>
              <w:t>Becquet</w:t>
            </w:r>
          </w:p>
        </w:tc>
        <w:tc>
          <w:tcPr>
            <w:tcW w:w="4508" w:type="dxa"/>
            <w:vAlign w:val="bottom"/>
          </w:tcPr>
          <w:p w:rsidR="00FF734D" w:rsidRPr="0042641D" w:rsidRDefault="00FF734D" w:rsidP="006E2F81">
            <w:pPr>
              <w:rPr>
                <w:b/>
                <w:color w:val="000000"/>
                <w:sz w:val="20"/>
              </w:rPr>
            </w:pPr>
            <w:r>
              <w:rPr>
                <w:b/>
                <w:color w:val="000000"/>
                <w:sz w:val="20"/>
              </w:rPr>
              <w:t xml:space="preserve">Arrière </w:t>
            </w:r>
          </w:p>
        </w:tc>
      </w:tr>
      <w:tr w:rsidR="00FF734D" w:rsidTr="006E2F81">
        <w:tc>
          <w:tcPr>
            <w:tcW w:w="4508" w:type="dxa"/>
          </w:tcPr>
          <w:p w:rsidR="00FF734D" w:rsidRPr="0042641D" w:rsidRDefault="00FF734D" w:rsidP="006E2F81">
            <w:pPr>
              <w:rPr>
                <w:b/>
                <w:bCs/>
                <w:color w:val="666666"/>
                <w:sz w:val="20"/>
              </w:rPr>
            </w:pPr>
            <w:r>
              <w:rPr>
                <w:b/>
                <w:bCs/>
                <w:color w:val="666666"/>
                <w:sz w:val="20"/>
              </w:rPr>
              <w:t>Barres de toit</w:t>
            </w:r>
          </w:p>
        </w:tc>
        <w:tc>
          <w:tcPr>
            <w:tcW w:w="4508" w:type="dxa"/>
            <w:vAlign w:val="bottom"/>
          </w:tcPr>
          <w:p w:rsidR="00FF734D" w:rsidRPr="0042641D" w:rsidRDefault="00FF734D" w:rsidP="006E2F81">
            <w:pPr>
              <w:rPr>
                <w:b/>
                <w:color w:val="000000"/>
                <w:sz w:val="20"/>
              </w:rPr>
            </w:pPr>
            <w:r>
              <w:rPr>
                <w:b/>
                <w:color w:val="000000"/>
                <w:sz w:val="20"/>
              </w:rPr>
              <w:t>-</w:t>
            </w:r>
          </w:p>
        </w:tc>
      </w:tr>
      <w:tr w:rsidR="00FF734D" w:rsidTr="006E2F81">
        <w:tc>
          <w:tcPr>
            <w:tcW w:w="4508" w:type="dxa"/>
          </w:tcPr>
          <w:p w:rsidR="00FF734D" w:rsidRPr="0042641D" w:rsidRDefault="00FF734D" w:rsidP="006E2F81">
            <w:pPr>
              <w:rPr>
                <w:b/>
                <w:bCs/>
                <w:color w:val="666666"/>
                <w:sz w:val="20"/>
              </w:rPr>
            </w:pPr>
            <w:r>
              <w:rPr>
                <w:b/>
                <w:bCs/>
                <w:color w:val="666666"/>
                <w:sz w:val="20"/>
              </w:rPr>
              <w:t xml:space="preserve">Marchepieds </w:t>
            </w:r>
          </w:p>
        </w:tc>
        <w:tc>
          <w:tcPr>
            <w:tcW w:w="4508" w:type="dxa"/>
            <w:vAlign w:val="bottom"/>
          </w:tcPr>
          <w:p w:rsidR="00FF734D" w:rsidRPr="0042641D" w:rsidRDefault="00FF734D" w:rsidP="006E2F81">
            <w:pPr>
              <w:rPr>
                <w:b/>
                <w:color w:val="000000"/>
                <w:sz w:val="20"/>
              </w:rPr>
            </w:pPr>
            <w:r>
              <w:rPr>
                <w:b/>
                <w:color w:val="000000"/>
                <w:sz w:val="20"/>
              </w:rPr>
              <w:t>Marche pieds latéral</w:t>
            </w:r>
          </w:p>
        </w:tc>
      </w:tr>
      <w:tr w:rsidR="00FF734D" w:rsidTr="006E2F81">
        <w:tc>
          <w:tcPr>
            <w:tcW w:w="9016" w:type="dxa"/>
            <w:gridSpan w:val="2"/>
          </w:tcPr>
          <w:p w:rsidR="00FF734D" w:rsidRDefault="00FF734D" w:rsidP="006E2F81">
            <w:r>
              <w:rPr>
                <w:b/>
                <w:bCs/>
                <w:color w:val="333333"/>
                <w:sz w:val="20"/>
              </w:rPr>
              <w:t>Intérieur et confort</w:t>
            </w:r>
          </w:p>
        </w:tc>
      </w:tr>
      <w:tr w:rsidR="00FF734D" w:rsidTr="006E2F81">
        <w:tc>
          <w:tcPr>
            <w:tcW w:w="4508" w:type="dxa"/>
          </w:tcPr>
          <w:p w:rsidR="00FF734D" w:rsidRPr="0042641D" w:rsidRDefault="00FF734D" w:rsidP="006E2F81">
            <w:pPr>
              <w:rPr>
                <w:b/>
                <w:bCs/>
                <w:color w:val="666666"/>
                <w:sz w:val="20"/>
              </w:rPr>
            </w:pPr>
            <w:r>
              <w:rPr>
                <w:b/>
                <w:bCs/>
                <w:color w:val="666666"/>
                <w:sz w:val="20"/>
              </w:rPr>
              <w:t xml:space="preserve">Radio </w:t>
            </w:r>
          </w:p>
        </w:tc>
        <w:tc>
          <w:tcPr>
            <w:tcW w:w="4508" w:type="dxa"/>
            <w:vAlign w:val="bottom"/>
          </w:tcPr>
          <w:p w:rsidR="00FF734D" w:rsidRPr="0042641D" w:rsidRDefault="00FF734D" w:rsidP="006E2F81">
            <w:pPr>
              <w:rPr>
                <w:b/>
                <w:color w:val="000000"/>
                <w:sz w:val="20"/>
              </w:rPr>
            </w:pPr>
            <w:r>
              <w:rPr>
                <w:b/>
                <w:color w:val="000000"/>
                <w:sz w:val="20"/>
              </w:rPr>
              <w:t>Radio MP3</w:t>
            </w:r>
          </w:p>
        </w:tc>
      </w:tr>
      <w:tr w:rsidR="00FF734D" w:rsidRPr="002713F1" w:rsidTr="006E2F81">
        <w:tc>
          <w:tcPr>
            <w:tcW w:w="4508" w:type="dxa"/>
          </w:tcPr>
          <w:p w:rsidR="00FF734D" w:rsidRPr="0042641D" w:rsidRDefault="00FF734D" w:rsidP="006E2F81">
            <w:pPr>
              <w:rPr>
                <w:b/>
                <w:bCs/>
                <w:color w:val="666666"/>
                <w:sz w:val="20"/>
              </w:rPr>
            </w:pPr>
            <w:r>
              <w:rPr>
                <w:b/>
                <w:bCs/>
                <w:color w:val="666666"/>
                <w:sz w:val="20"/>
              </w:rPr>
              <w:t>Connectique</w:t>
            </w:r>
          </w:p>
        </w:tc>
        <w:tc>
          <w:tcPr>
            <w:tcW w:w="4508" w:type="dxa"/>
            <w:vAlign w:val="bottom"/>
          </w:tcPr>
          <w:p w:rsidR="00FF734D" w:rsidRPr="0042641D" w:rsidRDefault="00FF734D" w:rsidP="006E2F81">
            <w:pPr>
              <w:rPr>
                <w:b/>
                <w:color w:val="000000"/>
                <w:sz w:val="20"/>
              </w:rPr>
            </w:pPr>
            <w:r>
              <w:rPr>
                <w:b/>
                <w:color w:val="000000"/>
                <w:sz w:val="20"/>
              </w:rPr>
              <w:t>Bluetooth, USB, Apple, Car play, android auto</w:t>
            </w:r>
          </w:p>
        </w:tc>
      </w:tr>
      <w:tr w:rsidR="00FF734D" w:rsidTr="006E2F81">
        <w:tc>
          <w:tcPr>
            <w:tcW w:w="4508" w:type="dxa"/>
          </w:tcPr>
          <w:p w:rsidR="00FF734D" w:rsidRPr="0042641D" w:rsidRDefault="00FF734D" w:rsidP="006E2F81">
            <w:pPr>
              <w:rPr>
                <w:b/>
                <w:bCs/>
                <w:color w:val="666666"/>
                <w:sz w:val="20"/>
              </w:rPr>
            </w:pPr>
            <w:r>
              <w:rPr>
                <w:b/>
                <w:bCs/>
                <w:color w:val="666666"/>
                <w:sz w:val="20"/>
              </w:rPr>
              <w:t>Kit mains libres</w:t>
            </w:r>
          </w:p>
        </w:tc>
        <w:tc>
          <w:tcPr>
            <w:tcW w:w="4508" w:type="dxa"/>
            <w:vAlign w:val="bottom"/>
          </w:tcPr>
          <w:p w:rsidR="00FF734D" w:rsidRPr="0042641D" w:rsidRDefault="00FF734D" w:rsidP="006E2F81">
            <w:pPr>
              <w:rPr>
                <w:b/>
                <w:color w:val="000000"/>
                <w:sz w:val="20"/>
              </w:rPr>
            </w:pPr>
            <w:r>
              <w:rPr>
                <w:b/>
                <w:color w:val="000000"/>
                <w:sz w:val="20"/>
              </w:rPr>
              <w:t>-</w:t>
            </w:r>
          </w:p>
        </w:tc>
      </w:tr>
      <w:tr w:rsidR="00FF734D" w:rsidTr="006E2F81">
        <w:tc>
          <w:tcPr>
            <w:tcW w:w="4508" w:type="dxa"/>
          </w:tcPr>
          <w:p w:rsidR="00FF734D" w:rsidRPr="0042641D" w:rsidRDefault="00FF734D" w:rsidP="006E2F81">
            <w:pPr>
              <w:rPr>
                <w:b/>
                <w:bCs/>
                <w:color w:val="666666"/>
                <w:sz w:val="20"/>
              </w:rPr>
            </w:pPr>
            <w:r>
              <w:rPr>
                <w:b/>
                <w:bCs/>
                <w:color w:val="666666"/>
                <w:sz w:val="20"/>
              </w:rPr>
              <w:t>Ecran tactile</w:t>
            </w:r>
          </w:p>
        </w:tc>
        <w:tc>
          <w:tcPr>
            <w:tcW w:w="4508" w:type="dxa"/>
            <w:vAlign w:val="bottom"/>
          </w:tcPr>
          <w:p w:rsidR="00FF734D" w:rsidRPr="0042641D" w:rsidRDefault="00FF734D" w:rsidP="006E2F81">
            <w:pPr>
              <w:rPr>
                <w:b/>
                <w:color w:val="000000"/>
                <w:sz w:val="20"/>
              </w:rPr>
            </w:pPr>
            <w:r>
              <w:rPr>
                <w:b/>
                <w:color w:val="000000"/>
                <w:sz w:val="20"/>
              </w:rPr>
              <w:t>8 pouces et +</w:t>
            </w:r>
          </w:p>
        </w:tc>
      </w:tr>
      <w:tr w:rsidR="00FF734D" w:rsidTr="006E2F81">
        <w:tc>
          <w:tcPr>
            <w:tcW w:w="4508" w:type="dxa"/>
          </w:tcPr>
          <w:p w:rsidR="00FF734D" w:rsidRPr="0042641D" w:rsidRDefault="00FF734D" w:rsidP="006E2F81">
            <w:pPr>
              <w:rPr>
                <w:b/>
                <w:bCs/>
                <w:color w:val="666666"/>
                <w:sz w:val="20"/>
              </w:rPr>
            </w:pPr>
            <w:r>
              <w:rPr>
                <w:b/>
                <w:bCs/>
                <w:color w:val="666666"/>
                <w:sz w:val="20"/>
              </w:rPr>
              <w:t>Haut-parleurs</w:t>
            </w:r>
          </w:p>
        </w:tc>
        <w:tc>
          <w:tcPr>
            <w:tcW w:w="4508" w:type="dxa"/>
            <w:vAlign w:val="bottom"/>
          </w:tcPr>
          <w:p w:rsidR="00FF734D" w:rsidRPr="0042641D" w:rsidRDefault="00FF734D" w:rsidP="006E2F81">
            <w:pPr>
              <w:rPr>
                <w:b/>
                <w:color w:val="000000"/>
                <w:sz w:val="20"/>
              </w:rPr>
            </w:pPr>
            <w:r>
              <w:rPr>
                <w:b/>
                <w:color w:val="000000"/>
                <w:sz w:val="20"/>
              </w:rPr>
              <w:t>9</w:t>
            </w:r>
          </w:p>
        </w:tc>
      </w:tr>
      <w:tr w:rsidR="00FF734D" w:rsidTr="006E2F81">
        <w:tc>
          <w:tcPr>
            <w:tcW w:w="4508" w:type="dxa"/>
          </w:tcPr>
          <w:p w:rsidR="00FF734D" w:rsidRPr="0042641D" w:rsidRDefault="00FF734D" w:rsidP="006E2F81">
            <w:pPr>
              <w:rPr>
                <w:b/>
                <w:bCs/>
                <w:color w:val="666666"/>
                <w:sz w:val="20"/>
              </w:rPr>
            </w:pPr>
            <w:r>
              <w:rPr>
                <w:b/>
                <w:bCs/>
                <w:color w:val="666666"/>
                <w:sz w:val="20"/>
              </w:rPr>
              <w:t>Commandes radio au volant</w:t>
            </w:r>
          </w:p>
        </w:tc>
        <w:tc>
          <w:tcPr>
            <w:tcW w:w="4508" w:type="dxa"/>
            <w:vAlign w:val="bottom"/>
          </w:tcPr>
          <w:p w:rsidR="00FF734D" w:rsidRPr="0042641D" w:rsidRDefault="00FF734D" w:rsidP="006E2F81">
            <w:pPr>
              <w:rPr>
                <w:b/>
                <w:color w:val="000000"/>
                <w:sz w:val="20"/>
              </w:rPr>
            </w:pPr>
            <w:r>
              <w:rPr>
                <w:b/>
                <w:color w:val="000000"/>
                <w:sz w:val="20"/>
              </w:rPr>
              <w:t>-</w:t>
            </w:r>
          </w:p>
        </w:tc>
      </w:tr>
      <w:tr w:rsidR="00FF734D" w:rsidTr="006E2F81">
        <w:tc>
          <w:tcPr>
            <w:tcW w:w="4508" w:type="dxa"/>
          </w:tcPr>
          <w:p w:rsidR="00FF734D" w:rsidRPr="0042641D" w:rsidRDefault="00FF734D" w:rsidP="006E2F81">
            <w:pPr>
              <w:rPr>
                <w:b/>
                <w:bCs/>
                <w:color w:val="666666"/>
                <w:sz w:val="20"/>
              </w:rPr>
            </w:pPr>
            <w:r>
              <w:rPr>
                <w:b/>
                <w:bCs/>
                <w:color w:val="666666"/>
                <w:sz w:val="20"/>
              </w:rPr>
              <w:t>Climatisation</w:t>
            </w:r>
          </w:p>
        </w:tc>
        <w:tc>
          <w:tcPr>
            <w:tcW w:w="4508" w:type="dxa"/>
            <w:vAlign w:val="bottom"/>
          </w:tcPr>
          <w:p w:rsidR="00FF734D" w:rsidRPr="0042641D" w:rsidRDefault="00FF734D" w:rsidP="006E2F81">
            <w:pPr>
              <w:rPr>
                <w:b/>
                <w:color w:val="000000"/>
                <w:sz w:val="20"/>
              </w:rPr>
            </w:pPr>
            <w:r>
              <w:rPr>
                <w:b/>
                <w:color w:val="000000"/>
                <w:sz w:val="20"/>
              </w:rPr>
              <w:t>Automatique bi-zone</w:t>
            </w:r>
          </w:p>
        </w:tc>
      </w:tr>
      <w:tr w:rsidR="00FF734D" w:rsidTr="006E2F81">
        <w:tc>
          <w:tcPr>
            <w:tcW w:w="4508" w:type="dxa"/>
          </w:tcPr>
          <w:p w:rsidR="00FF734D" w:rsidRPr="0042641D" w:rsidRDefault="00FF734D" w:rsidP="006E2F81">
            <w:pPr>
              <w:rPr>
                <w:b/>
                <w:bCs/>
                <w:color w:val="666666"/>
                <w:sz w:val="20"/>
              </w:rPr>
            </w:pPr>
            <w:r>
              <w:rPr>
                <w:b/>
                <w:bCs/>
                <w:color w:val="666666"/>
                <w:sz w:val="20"/>
              </w:rPr>
              <w:t>Compartiment réfrigéré</w:t>
            </w:r>
          </w:p>
        </w:tc>
        <w:tc>
          <w:tcPr>
            <w:tcW w:w="4508" w:type="dxa"/>
            <w:vAlign w:val="bottom"/>
          </w:tcPr>
          <w:p w:rsidR="00FF734D" w:rsidRPr="0042641D" w:rsidRDefault="00FF734D" w:rsidP="006E2F81">
            <w:pPr>
              <w:rPr>
                <w:b/>
                <w:color w:val="000000"/>
                <w:sz w:val="20"/>
              </w:rPr>
            </w:pPr>
            <w:r>
              <w:rPr>
                <w:b/>
                <w:color w:val="000000"/>
                <w:sz w:val="20"/>
              </w:rPr>
              <w:t>-</w:t>
            </w:r>
          </w:p>
        </w:tc>
      </w:tr>
      <w:tr w:rsidR="00FF734D" w:rsidTr="006E2F81">
        <w:tc>
          <w:tcPr>
            <w:tcW w:w="4508" w:type="dxa"/>
          </w:tcPr>
          <w:p w:rsidR="00FF734D" w:rsidRPr="0042641D" w:rsidRDefault="00FF734D" w:rsidP="006E2F81">
            <w:pPr>
              <w:rPr>
                <w:b/>
                <w:bCs/>
                <w:color w:val="666666"/>
                <w:sz w:val="20"/>
              </w:rPr>
            </w:pPr>
            <w:r>
              <w:rPr>
                <w:b/>
                <w:bCs/>
                <w:color w:val="666666"/>
                <w:sz w:val="20"/>
              </w:rPr>
              <w:t xml:space="preserve">Accoudoir central </w:t>
            </w:r>
          </w:p>
        </w:tc>
        <w:tc>
          <w:tcPr>
            <w:tcW w:w="4508" w:type="dxa"/>
            <w:vAlign w:val="bottom"/>
          </w:tcPr>
          <w:p w:rsidR="00FF734D" w:rsidRPr="0042641D" w:rsidRDefault="00FF734D" w:rsidP="006E2F81">
            <w:pPr>
              <w:rPr>
                <w:b/>
                <w:color w:val="000000"/>
                <w:sz w:val="20"/>
              </w:rPr>
            </w:pPr>
            <w:r>
              <w:rPr>
                <w:b/>
                <w:color w:val="000000"/>
                <w:sz w:val="20"/>
              </w:rPr>
              <w:t>Avant, arrière</w:t>
            </w:r>
          </w:p>
        </w:tc>
      </w:tr>
      <w:tr w:rsidR="00FF734D" w:rsidTr="006E2F81">
        <w:tc>
          <w:tcPr>
            <w:tcW w:w="4508" w:type="dxa"/>
          </w:tcPr>
          <w:p w:rsidR="00FF734D" w:rsidRPr="0042641D" w:rsidRDefault="00FF734D" w:rsidP="006E2F81">
            <w:pPr>
              <w:rPr>
                <w:b/>
                <w:bCs/>
                <w:color w:val="666666"/>
                <w:sz w:val="20"/>
              </w:rPr>
            </w:pPr>
            <w:r>
              <w:rPr>
                <w:b/>
                <w:bCs/>
                <w:color w:val="666666"/>
                <w:sz w:val="20"/>
              </w:rPr>
              <w:t>Porte gobelet (s)</w:t>
            </w:r>
          </w:p>
        </w:tc>
        <w:tc>
          <w:tcPr>
            <w:tcW w:w="4508" w:type="dxa"/>
            <w:vAlign w:val="bottom"/>
          </w:tcPr>
          <w:p w:rsidR="00FF734D" w:rsidRPr="0042641D" w:rsidRDefault="00FF734D" w:rsidP="006E2F81">
            <w:pPr>
              <w:rPr>
                <w:b/>
                <w:color w:val="000000"/>
                <w:sz w:val="20"/>
              </w:rPr>
            </w:pPr>
            <w:r>
              <w:rPr>
                <w:b/>
                <w:color w:val="000000"/>
                <w:sz w:val="20"/>
              </w:rPr>
              <w:t>Arrière, avant</w:t>
            </w:r>
          </w:p>
        </w:tc>
      </w:tr>
      <w:tr w:rsidR="00FF734D" w:rsidTr="006E2F81">
        <w:tc>
          <w:tcPr>
            <w:tcW w:w="4508" w:type="dxa"/>
          </w:tcPr>
          <w:p w:rsidR="00FF734D" w:rsidRPr="0042641D" w:rsidRDefault="00FF734D" w:rsidP="006E2F81">
            <w:pPr>
              <w:rPr>
                <w:b/>
                <w:bCs/>
                <w:color w:val="666666"/>
                <w:sz w:val="20"/>
              </w:rPr>
            </w:pPr>
            <w:r>
              <w:rPr>
                <w:b/>
                <w:bCs/>
                <w:color w:val="666666"/>
                <w:sz w:val="20"/>
              </w:rPr>
              <w:t>Vitres électriques</w:t>
            </w:r>
          </w:p>
        </w:tc>
        <w:tc>
          <w:tcPr>
            <w:tcW w:w="4508" w:type="dxa"/>
            <w:vAlign w:val="bottom"/>
          </w:tcPr>
          <w:p w:rsidR="00FF734D" w:rsidRPr="0042641D" w:rsidRDefault="00FF734D" w:rsidP="006E2F81">
            <w:pPr>
              <w:rPr>
                <w:b/>
                <w:color w:val="000000"/>
                <w:sz w:val="20"/>
              </w:rPr>
            </w:pPr>
            <w:r>
              <w:rPr>
                <w:b/>
                <w:color w:val="000000"/>
                <w:sz w:val="20"/>
              </w:rPr>
              <w:t>Arrière, avant</w:t>
            </w:r>
          </w:p>
        </w:tc>
      </w:tr>
      <w:tr w:rsidR="00FF734D" w:rsidTr="006E2F81">
        <w:tc>
          <w:tcPr>
            <w:tcW w:w="4508" w:type="dxa"/>
          </w:tcPr>
          <w:p w:rsidR="00FF734D" w:rsidRPr="0042641D" w:rsidRDefault="00FF734D" w:rsidP="006E2F81">
            <w:pPr>
              <w:rPr>
                <w:b/>
                <w:bCs/>
                <w:color w:val="666666"/>
                <w:sz w:val="20"/>
              </w:rPr>
            </w:pPr>
            <w:r>
              <w:rPr>
                <w:b/>
                <w:bCs/>
                <w:color w:val="666666"/>
                <w:sz w:val="20"/>
              </w:rPr>
              <w:t>Vitres sur-teintées</w:t>
            </w:r>
          </w:p>
        </w:tc>
        <w:tc>
          <w:tcPr>
            <w:tcW w:w="4508" w:type="dxa"/>
            <w:vAlign w:val="bottom"/>
          </w:tcPr>
          <w:p w:rsidR="00FF734D" w:rsidRPr="0042641D" w:rsidRDefault="00FF734D" w:rsidP="006E2F81">
            <w:pPr>
              <w:rPr>
                <w:b/>
                <w:color w:val="000000"/>
                <w:sz w:val="20"/>
              </w:rPr>
            </w:pPr>
            <w:r>
              <w:rPr>
                <w:b/>
                <w:color w:val="000000"/>
                <w:sz w:val="20"/>
              </w:rPr>
              <w:t>Arrière</w:t>
            </w:r>
          </w:p>
        </w:tc>
      </w:tr>
      <w:tr w:rsidR="00FF734D" w:rsidTr="006E2F81">
        <w:tc>
          <w:tcPr>
            <w:tcW w:w="4508" w:type="dxa"/>
          </w:tcPr>
          <w:p w:rsidR="00FF734D" w:rsidRPr="0042641D" w:rsidRDefault="00FF734D" w:rsidP="006E2F81">
            <w:pPr>
              <w:rPr>
                <w:b/>
                <w:bCs/>
                <w:color w:val="666666"/>
                <w:sz w:val="20"/>
              </w:rPr>
            </w:pPr>
            <w:r>
              <w:rPr>
                <w:b/>
                <w:bCs/>
                <w:color w:val="666666"/>
                <w:sz w:val="20"/>
              </w:rPr>
              <w:t>Fermeture centralisée</w:t>
            </w:r>
          </w:p>
        </w:tc>
        <w:tc>
          <w:tcPr>
            <w:tcW w:w="4508" w:type="dxa"/>
            <w:vAlign w:val="bottom"/>
          </w:tcPr>
          <w:p w:rsidR="00FF734D" w:rsidRPr="0042641D" w:rsidRDefault="00FF734D" w:rsidP="006E2F81">
            <w:pPr>
              <w:rPr>
                <w:b/>
                <w:color w:val="000000"/>
                <w:sz w:val="20"/>
              </w:rPr>
            </w:pPr>
            <w:r>
              <w:rPr>
                <w:b/>
                <w:color w:val="000000"/>
                <w:sz w:val="20"/>
              </w:rPr>
              <w:t xml:space="preserve">Oui </w:t>
            </w:r>
          </w:p>
        </w:tc>
      </w:tr>
      <w:tr w:rsidR="00FF734D" w:rsidTr="006E2F81">
        <w:tc>
          <w:tcPr>
            <w:tcW w:w="4508" w:type="dxa"/>
          </w:tcPr>
          <w:p w:rsidR="00FF734D" w:rsidRPr="002713F1" w:rsidRDefault="00FF734D" w:rsidP="006E2F81">
            <w:pPr>
              <w:rPr>
                <w:b/>
                <w:bCs/>
                <w:color w:val="666666"/>
                <w:sz w:val="20"/>
                <w:lang w:val="fr-FR"/>
              </w:rPr>
            </w:pPr>
            <w:r w:rsidRPr="002713F1">
              <w:rPr>
                <w:b/>
                <w:bCs/>
                <w:color w:val="666666"/>
                <w:sz w:val="20"/>
                <w:lang w:val="fr-FR"/>
              </w:rPr>
              <w:t>Fermeture centralisée auto après d</w:t>
            </w:r>
            <w:r>
              <w:rPr>
                <w:b/>
                <w:bCs/>
                <w:color w:val="666666"/>
                <w:sz w:val="20"/>
                <w:lang w:val="fr-FR"/>
              </w:rPr>
              <w:t>émarrage</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Smart Keys</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Push &amp; start system</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Accès mains libres</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 xml:space="preserve">Volant </w:t>
            </w:r>
          </w:p>
        </w:tc>
        <w:tc>
          <w:tcPr>
            <w:tcW w:w="4508" w:type="dxa"/>
            <w:vAlign w:val="bottom"/>
          </w:tcPr>
          <w:p w:rsidR="00FF734D" w:rsidRPr="002713F1" w:rsidRDefault="00FF734D" w:rsidP="006E2F81">
            <w:pPr>
              <w:rPr>
                <w:b/>
                <w:color w:val="000000"/>
                <w:sz w:val="20"/>
                <w:lang w:val="fr-FR"/>
              </w:rPr>
            </w:pPr>
            <w:r>
              <w:rPr>
                <w:b/>
                <w:color w:val="000000"/>
                <w:sz w:val="20"/>
                <w:lang w:val="fr-FR"/>
              </w:rPr>
              <w:t xml:space="preserve">Cuir </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Volant réglable</w:t>
            </w:r>
          </w:p>
        </w:tc>
        <w:tc>
          <w:tcPr>
            <w:tcW w:w="4508" w:type="dxa"/>
            <w:vAlign w:val="bottom"/>
          </w:tcPr>
          <w:p w:rsidR="00FF734D" w:rsidRPr="002713F1" w:rsidRDefault="00FF734D" w:rsidP="006E2F81">
            <w:pPr>
              <w:rPr>
                <w:b/>
                <w:color w:val="000000"/>
                <w:sz w:val="20"/>
                <w:lang w:val="fr-FR"/>
              </w:rPr>
            </w:pPr>
            <w:r>
              <w:rPr>
                <w:b/>
                <w:color w:val="000000"/>
                <w:sz w:val="20"/>
                <w:lang w:val="fr-FR"/>
              </w:rPr>
              <w:t>Electriquement en haut et en profondeur</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Toit ouvrant</w:t>
            </w:r>
          </w:p>
        </w:tc>
        <w:tc>
          <w:tcPr>
            <w:tcW w:w="4508" w:type="dxa"/>
            <w:vAlign w:val="bottom"/>
          </w:tcPr>
          <w:p w:rsidR="00FF734D" w:rsidRPr="002713F1" w:rsidRDefault="00FF734D" w:rsidP="006E2F81">
            <w:pPr>
              <w:rPr>
                <w:b/>
                <w:color w:val="000000"/>
                <w:sz w:val="20"/>
                <w:lang w:val="fr-FR"/>
              </w:rPr>
            </w:pPr>
            <w:r>
              <w:rPr>
                <w:b/>
                <w:color w:val="000000"/>
                <w:sz w:val="20"/>
                <w:lang w:val="fr-FR"/>
              </w:rPr>
              <w:t xml:space="preserve">Cuir </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Sellerie et Garnissage</w:t>
            </w:r>
          </w:p>
        </w:tc>
        <w:tc>
          <w:tcPr>
            <w:tcW w:w="4508" w:type="dxa"/>
            <w:vAlign w:val="bottom"/>
          </w:tcPr>
          <w:p w:rsidR="00FF734D" w:rsidRPr="002713F1" w:rsidRDefault="00FF734D" w:rsidP="006E2F81">
            <w:pPr>
              <w:rPr>
                <w:b/>
                <w:color w:val="000000"/>
                <w:sz w:val="20"/>
                <w:lang w:val="fr-FR"/>
              </w:rPr>
            </w:pPr>
            <w:r>
              <w:rPr>
                <w:b/>
                <w:color w:val="000000"/>
                <w:sz w:val="20"/>
                <w:lang w:val="fr-FR"/>
              </w:rPr>
              <w:t>En haut et en profondeur</w:t>
            </w:r>
          </w:p>
        </w:tc>
      </w:tr>
      <w:tr w:rsidR="00FF734D" w:rsidTr="006E2F81">
        <w:tc>
          <w:tcPr>
            <w:tcW w:w="4508" w:type="dxa"/>
          </w:tcPr>
          <w:p w:rsidR="00FF734D" w:rsidRDefault="00FF734D" w:rsidP="006E2F81">
            <w:pPr>
              <w:rPr>
                <w:b/>
                <w:bCs/>
                <w:color w:val="666666"/>
                <w:sz w:val="20"/>
              </w:rPr>
            </w:pPr>
            <w:r>
              <w:rPr>
                <w:b/>
                <w:bCs/>
                <w:color w:val="666666"/>
                <w:sz w:val="20"/>
              </w:rPr>
              <w:t>Siège conducteur réglable</w:t>
            </w:r>
          </w:p>
        </w:tc>
        <w:tc>
          <w:tcPr>
            <w:tcW w:w="4508" w:type="dxa"/>
            <w:vAlign w:val="bottom"/>
          </w:tcPr>
          <w:p w:rsidR="00FF734D" w:rsidRPr="002713F1" w:rsidRDefault="00FF734D" w:rsidP="006E2F81">
            <w:pPr>
              <w:rPr>
                <w:b/>
                <w:color w:val="000000"/>
                <w:sz w:val="20"/>
              </w:rPr>
            </w:pPr>
            <w:r>
              <w:rPr>
                <w:b/>
                <w:color w:val="000000"/>
                <w:sz w:val="20"/>
              </w:rPr>
              <w:t>-</w:t>
            </w:r>
          </w:p>
        </w:tc>
      </w:tr>
      <w:tr w:rsidR="00FF734D" w:rsidTr="006E2F81">
        <w:tc>
          <w:tcPr>
            <w:tcW w:w="4508" w:type="dxa"/>
          </w:tcPr>
          <w:p w:rsidR="00FF734D" w:rsidRDefault="00FF734D" w:rsidP="006E2F81">
            <w:pPr>
              <w:rPr>
                <w:b/>
                <w:bCs/>
                <w:color w:val="666666"/>
                <w:sz w:val="20"/>
              </w:rPr>
            </w:pPr>
            <w:r>
              <w:rPr>
                <w:b/>
                <w:bCs/>
                <w:color w:val="666666"/>
                <w:sz w:val="20"/>
              </w:rPr>
              <w:t>Sieges climatisés</w:t>
            </w:r>
          </w:p>
        </w:tc>
        <w:tc>
          <w:tcPr>
            <w:tcW w:w="4508" w:type="dxa"/>
            <w:vAlign w:val="bottom"/>
          </w:tcPr>
          <w:p w:rsidR="00FF734D" w:rsidRPr="002713F1" w:rsidRDefault="00FF734D" w:rsidP="006E2F81">
            <w:pPr>
              <w:rPr>
                <w:b/>
                <w:color w:val="000000"/>
                <w:sz w:val="20"/>
              </w:rPr>
            </w:pPr>
            <w:r>
              <w:rPr>
                <w:b/>
                <w:color w:val="000000"/>
                <w:sz w:val="20"/>
              </w:rPr>
              <w:t>-</w:t>
            </w:r>
          </w:p>
        </w:tc>
      </w:tr>
      <w:tr w:rsidR="00FF734D" w:rsidTr="006E2F81">
        <w:tc>
          <w:tcPr>
            <w:tcW w:w="4508" w:type="dxa"/>
          </w:tcPr>
          <w:p w:rsidR="00FF734D" w:rsidRDefault="00FF734D" w:rsidP="006E2F81">
            <w:pPr>
              <w:rPr>
                <w:b/>
                <w:bCs/>
                <w:color w:val="666666"/>
                <w:sz w:val="20"/>
              </w:rPr>
            </w:pPr>
            <w:r>
              <w:rPr>
                <w:b/>
                <w:bCs/>
                <w:color w:val="666666"/>
                <w:sz w:val="20"/>
              </w:rPr>
              <w:t>Support lombaire</w:t>
            </w:r>
          </w:p>
        </w:tc>
        <w:tc>
          <w:tcPr>
            <w:tcW w:w="4508" w:type="dxa"/>
            <w:vAlign w:val="bottom"/>
          </w:tcPr>
          <w:p w:rsidR="00FF734D" w:rsidRPr="002713F1" w:rsidRDefault="00FF734D" w:rsidP="006E2F81">
            <w:pPr>
              <w:rPr>
                <w:b/>
                <w:color w:val="000000"/>
                <w:sz w:val="20"/>
              </w:rPr>
            </w:pPr>
            <w:r>
              <w:rPr>
                <w:b/>
                <w:color w:val="000000"/>
                <w:sz w:val="20"/>
              </w:rPr>
              <w:t>Conducteur</w:t>
            </w:r>
          </w:p>
        </w:tc>
      </w:tr>
      <w:tr w:rsidR="00FF734D" w:rsidTr="006E2F81">
        <w:tc>
          <w:tcPr>
            <w:tcW w:w="4508" w:type="dxa"/>
          </w:tcPr>
          <w:p w:rsidR="00FF734D" w:rsidRDefault="00FF734D" w:rsidP="006E2F81">
            <w:pPr>
              <w:rPr>
                <w:b/>
                <w:bCs/>
                <w:color w:val="666666"/>
                <w:sz w:val="20"/>
              </w:rPr>
            </w:pPr>
            <w:r>
              <w:rPr>
                <w:b/>
                <w:bCs/>
                <w:color w:val="666666"/>
                <w:sz w:val="20"/>
              </w:rPr>
              <w:t>Réglage électrique des sieges</w:t>
            </w:r>
          </w:p>
        </w:tc>
        <w:tc>
          <w:tcPr>
            <w:tcW w:w="4508" w:type="dxa"/>
            <w:vAlign w:val="bottom"/>
          </w:tcPr>
          <w:p w:rsidR="00FF734D" w:rsidRPr="002713F1" w:rsidRDefault="00FF734D" w:rsidP="006E2F81">
            <w:pPr>
              <w:rPr>
                <w:b/>
                <w:color w:val="000000"/>
                <w:sz w:val="20"/>
              </w:rPr>
            </w:pPr>
            <w:r>
              <w:rPr>
                <w:b/>
                <w:color w:val="000000"/>
                <w:sz w:val="20"/>
              </w:rPr>
              <w:t>Rabattable 40/60</w:t>
            </w:r>
          </w:p>
        </w:tc>
      </w:tr>
      <w:tr w:rsidR="00FF734D" w:rsidTr="006E2F81">
        <w:tc>
          <w:tcPr>
            <w:tcW w:w="4508" w:type="dxa"/>
          </w:tcPr>
          <w:p w:rsidR="00FF734D" w:rsidRDefault="00FF734D" w:rsidP="006E2F81">
            <w:pPr>
              <w:rPr>
                <w:b/>
                <w:bCs/>
                <w:color w:val="666666"/>
                <w:sz w:val="20"/>
              </w:rPr>
            </w:pPr>
            <w:r>
              <w:rPr>
                <w:b/>
                <w:bCs/>
                <w:color w:val="666666"/>
                <w:sz w:val="20"/>
              </w:rPr>
              <w:t>Assise 2ème rangée</w:t>
            </w:r>
          </w:p>
        </w:tc>
        <w:tc>
          <w:tcPr>
            <w:tcW w:w="4508" w:type="dxa"/>
            <w:vAlign w:val="bottom"/>
          </w:tcPr>
          <w:p w:rsidR="00FF734D" w:rsidRPr="002713F1" w:rsidRDefault="00FF734D" w:rsidP="006E2F81">
            <w:pPr>
              <w:rPr>
                <w:b/>
                <w:color w:val="000000"/>
                <w:sz w:val="20"/>
              </w:rPr>
            </w:pPr>
            <w:r>
              <w:rPr>
                <w:b/>
                <w:color w:val="000000"/>
                <w:sz w:val="20"/>
              </w:rPr>
              <w:t>Rabattable</w:t>
            </w:r>
          </w:p>
        </w:tc>
      </w:tr>
      <w:tr w:rsidR="00FF734D" w:rsidTr="006E2F81">
        <w:tc>
          <w:tcPr>
            <w:tcW w:w="4508" w:type="dxa"/>
          </w:tcPr>
          <w:p w:rsidR="00FF734D" w:rsidRDefault="00FF734D" w:rsidP="006E2F81">
            <w:pPr>
              <w:rPr>
                <w:b/>
                <w:bCs/>
                <w:color w:val="666666"/>
                <w:sz w:val="20"/>
              </w:rPr>
            </w:pPr>
            <w:r>
              <w:rPr>
                <w:b/>
                <w:bCs/>
                <w:color w:val="666666"/>
                <w:sz w:val="20"/>
              </w:rPr>
              <w:t>Assise 3ème rangée</w:t>
            </w:r>
          </w:p>
        </w:tc>
        <w:tc>
          <w:tcPr>
            <w:tcW w:w="4508" w:type="dxa"/>
            <w:vAlign w:val="bottom"/>
          </w:tcPr>
          <w:p w:rsidR="00FF734D" w:rsidRPr="002713F1" w:rsidRDefault="00FF734D" w:rsidP="006E2F81">
            <w:pPr>
              <w:rPr>
                <w:b/>
                <w:color w:val="000000"/>
                <w:sz w:val="20"/>
              </w:rPr>
            </w:pPr>
            <w:r>
              <w:rPr>
                <w:b/>
                <w:color w:val="000000"/>
                <w:sz w:val="20"/>
              </w:rPr>
              <w:t>-</w:t>
            </w:r>
          </w:p>
        </w:tc>
      </w:tr>
      <w:tr w:rsidR="00FF734D" w:rsidTr="006E2F81">
        <w:tc>
          <w:tcPr>
            <w:tcW w:w="4508" w:type="dxa"/>
          </w:tcPr>
          <w:p w:rsidR="00FF734D" w:rsidRDefault="00FF734D" w:rsidP="006E2F81">
            <w:pPr>
              <w:rPr>
                <w:b/>
                <w:bCs/>
                <w:color w:val="666666"/>
                <w:sz w:val="20"/>
              </w:rPr>
            </w:pPr>
            <w:r>
              <w:rPr>
                <w:b/>
                <w:bCs/>
                <w:color w:val="666666"/>
                <w:sz w:val="20"/>
              </w:rPr>
              <w:t>Aide au stationnement</w:t>
            </w:r>
          </w:p>
        </w:tc>
        <w:tc>
          <w:tcPr>
            <w:tcW w:w="4508" w:type="dxa"/>
            <w:vAlign w:val="bottom"/>
          </w:tcPr>
          <w:p w:rsidR="00FF734D" w:rsidRPr="002713F1" w:rsidRDefault="00FF734D" w:rsidP="006E2F81">
            <w:pPr>
              <w:rPr>
                <w:b/>
                <w:color w:val="000000"/>
                <w:sz w:val="20"/>
              </w:rPr>
            </w:pPr>
            <w:r>
              <w:rPr>
                <w:b/>
                <w:color w:val="000000"/>
                <w:sz w:val="20"/>
              </w:rPr>
              <w:t>Avant/arrière</w:t>
            </w:r>
          </w:p>
        </w:tc>
      </w:tr>
      <w:tr w:rsidR="00FF734D" w:rsidTr="006E2F81">
        <w:tc>
          <w:tcPr>
            <w:tcW w:w="4508" w:type="dxa"/>
          </w:tcPr>
          <w:p w:rsidR="00FF734D" w:rsidRDefault="00FF734D" w:rsidP="006E2F81">
            <w:pPr>
              <w:rPr>
                <w:b/>
                <w:bCs/>
                <w:color w:val="666666"/>
                <w:sz w:val="20"/>
              </w:rPr>
            </w:pPr>
            <w:r>
              <w:rPr>
                <w:b/>
                <w:bCs/>
                <w:color w:val="666666"/>
                <w:sz w:val="20"/>
              </w:rPr>
              <w:t xml:space="preserve">Camera </w:t>
            </w:r>
          </w:p>
        </w:tc>
        <w:tc>
          <w:tcPr>
            <w:tcW w:w="4508" w:type="dxa"/>
            <w:vAlign w:val="bottom"/>
          </w:tcPr>
          <w:p w:rsidR="00FF734D" w:rsidRPr="002713F1" w:rsidRDefault="00FF734D" w:rsidP="006E2F81">
            <w:pPr>
              <w:rPr>
                <w:b/>
                <w:color w:val="000000"/>
                <w:sz w:val="20"/>
              </w:rPr>
            </w:pPr>
            <w:r>
              <w:rPr>
                <w:b/>
                <w:color w:val="000000"/>
                <w:sz w:val="20"/>
              </w:rPr>
              <w:t xml:space="preserve">Arrière </w:t>
            </w:r>
          </w:p>
        </w:tc>
      </w:tr>
      <w:tr w:rsidR="00FF734D" w:rsidTr="006E2F81">
        <w:tc>
          <w:tcPr>
            <w:tcW w:w="9016" w:type="dxa"/>
            <w:gridSpan w:val="2"/>
          </w:tcPr>
          <w:p w:rsidR="00FF734D" w:rsidRPr="002713F1" w:rsidRDefault="00FF734D" w:rsidP="006E2F81">
            <w:pPr>
              <w:rPr>
                <w:b/>
                <w:color w:val="000000"/>
                <w:sz w:val="20"/>
              </w:rPr>
            </w:pPr>
            <w:r>
              <w:rPr>
                <w:b/>
                <w:color w:val="000000"/>
                <w:sz w:val="20"/>
              </w:rPr>
              <w:t>Sécurité passive</w:t>
            </w:r>
          </w:p>
        </w:tc>
      </w:tr>
      <w:tr w:rsidR="00FF734D" w:rsidTr="006E2F81">
        <w:tc>
          <w:tcPr>
            <w:tcW w:w="4508" w:type="dxa"/>
          </w:tcPr>
          <w:p w:rsidR="00FF734D" w:rsidRDefault="00FF734D" w:rsidP="006E2F81">
            <w:pPr>
              <w:rPr>
                <w:b/>
                <w:bCs/>
                <w:color w:val="666666"/>
                <w:sz w:val="20"/>
              </w:rPr>
            </w:pPr>
            <w:r>
              <w:rPr>
                <w:b/>
                <w:bCs/>
                <w:color w:val="666666"/>
                <w:sz w:val="20"/>
              </w:rPr>
              <w:t xml:space="preserve">Airbags </w:t>
            </w:r>
          </w:p>
        </w:tc>
        <w:tc>
          <w:tcPr>
            <w:tcW w:w="4508" w:type="dxa"/>
            <w:vAlign w:val="bottom"/>
          </w:tcPr>
          <w:p w:rsidR="00FF734D" w:rsidRPr="002713F1" w:rsidRDefault="00FF734D" w:rsidP="006E2F81">
            <w:pPr>
              <w:rPr>
                <w:b/>
                <w:color w:val="000000"/>
                <w:sz w:val="20"/>
                <w:lang w:val="fr-FR"/>
              </w:rPr>
            </w:pPr>
            <w:r w:rsidRPr="002713F1">
              <w:rPr>
                <w:b/>
                <w:color w:val="000000"/>
                <w:sz w:val="20"/>
                <w:lang w:val="fr-FR"/>
              </w:rPr>
              <w:t>Genoux (conducteur), conducteur, passage</w:t>
            </w:r>
            <w:r>
              <w:rPr>
                <w:b/>
                <w:color w:val="000000"/>
                <w:sz w:val="20"/>
                <w:lang w:val="fr-FR"/>
              </w:rPr>
              <w:t>r, latéraux</w:t>
            </w:r>
          </w:p>
        </w:tc>
      </w:tr>
      <w:tr w:rsidR="00FF734D" w:rsidTr="006E2F81">
        <w:tc>
          <w:tcPr>
            <w:tcW w:w="4508" w:type="dxa"/>
          </w:tcPr>
          <w:p w:rsidR="00FF734D" w:rsidRDefault="00FF734D" w:rsidP="006E2F81">
            <w:pPr>
              <w:rPr>
                <w:b/>
                <w:bCs/>
                <w:color w:val="666666"/>
                <w:sz w:val="20"/>
              </w:rPr>
            </w:pPr>
            <w:r>
              <w:rPr>
                <w:b/>
                <w:bCs/>
                <w:color w:val="666666"/>
                <w:sz w:val="20"/>
              </w:rPr>
              <w:t>Ceintures de sécurité avant</w:t>
            </w:r>
          </w:p>
        </w:tc>
        <w:tc>
          <w:tcPr>
            <w:tcW w:w="4508" w:type="dxa"/>
            <w:vAlign w:val="bottom"/>
          </w:tcPr>
          <w:p w:rsidR="00FF734D" w:rsidRPr="002713F1" w:rsidRDefault="00FF734D" w:rsidP="006E2F81">
            <w:pPr>
              <w:rPr>
                <w:b/>
                <w:color w:val="000000"/>
                <w:sz w:val="20"/>
              </w:rPr>
            </w:pPr>
            <w:r>
              <w:rPr>
                <w:b/>
                <w:color w:val="000000"/>
                <w:sz w:val="20"/>
              </w:rPr>
              <w:t>2 x 3 points</w:t>
            </w:r>
          </w:p>
        </w:tc>
      </w:tr>
      <w:tr w:rsidR="00FF734D" w:rsidTr="006E2F81">
        <w:tc>
          <w:tcPr>
            <w:tcW w:w="4508" w:type="dxa"/>
          </w:tcPr>
          <w:p w:rsidR="00FF734D" w:rsidRPr="002713F1" w:rsidRDefault="00FF734D" w:rsidP="006E2F81">
            <w:pPr>
              <w:rPr>
                <w:b/>
                <w:bCs/>
                <w:color w:val="666666"/>
                <w:sz w:val="20"/>
                <w:lang w:val="fr-FR"/>
              </w:rPr>
            </w:pPr>
            <w:r w:rsidRPr="002713F1">
              <w:rPr>
                <w:b/>
                <w:bCs/>
                <w:color w:val="666666"/>
                <w:sz w:val="20"/>
                <w:lang w:val="fr-FR"/>
              </w:rPr>
              <w:t>C</w:t>
            </w:r>
            <w:r>
              <w:rPr>
                <w:b/>
                <w:bCs/>
                <w:color w:val="666666"/>
                <w:sz w:val="20"/>
                <w:lang w:val="fr-FR"/>
              </w:rPr>
              <w:t xml:space="preserve">eintures </w:t>
            </w:r>
            <w:r w:rsidRPr="002713F1">
              <w:rPr>
                <w:b/>
                <w:bCs/>
                <w:color w:val="666666"/>
                <w:sz w:val="20"/>
                <w:lang w:val="fr-FR"/>
              </w:rPr>
              <w:t>de sécurité 2ème r</w:t>
            </w:r>
            <w:r>
              <w:rPr>
                <w:b/>
                <w:bCs/>
                <w:color w:val="666666"/>
                <w:sz w:val="20"/>
                <w:lang w:val="fr-FR"/>
              </w:rPr>
              <w:t>angée</w:t>
            </w:r>
          </w:p>
        </w:tc>
        <w:tc>
          <w:tcPr>
            <w:tcW w:w="4508" w:type="dxa"/>
            <w:vAlign w:val="bottom"/>
          </w:tcPr>
          <w:p w:rsidR="00FF734D" w:rsidRPr="002713F1" w:rsidRDefault="00FF734D" w:rsidP="006E2F81">
            <w:pPr>
              <w:rPr>
                <w:b/>
                <w:color w:val="000000"/>
                <w:sz w:val="20"/>
                <w:lang w:val="fr-FR"/>
              </w:rPr>
            </w:pPr>
            <w:r>
              <w:rPr>
                <w:b/>
                <w:color w:val="000000"/>
                <w:sz w:val="20"/>
                <w:lang w:val="fr-FR"/>
              </w:rPr>
              <w:t>3 x 3 points</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Ceintures de sécurité 3</w:t>
            </w:r>
            <w:r w:rsidRPr="002713F1">
              <w:rPr>
                <w:b/>
                <w:bCs/>
                <w:color w:val="666666"/>
                <w:sz w:val="20"/>
                <w:vertAlign w:val="superscript"/>
                <w:lang w:val="fr-FR"/>
              </w:rPr>
              <w:t>ème</w:t>
            </w:r>
            <w:r>
              <w:rPr>
                <w:b/>
                <w:bCs/>
                <w:color w:val="666666"/>
                <w:sz w:val="20"/>
                <w:lang w:val="fr-FR"/>
              </w:rPr>
              <w:t xml:space="preserve"> rangée </w:t>
            </w:r>
          </w:p>
        </w:tc>
        <w:tc>
          <w:tcPr>
            <w:tcW w:w="4508" w:type="dxa"/>
            <w:vAlign w:val="bottom"/>
          </w:tcPr>
          <w:p w:rsidR="00FF734D" w:rsidRPr="002713F1" w:rsidRDefault="00FF734D" w:rsidP="006E2F81">
            <w:pPr>
              <w:rPr>
                <w:b/>
                <w:color w:val="000000"/>
                <w:sz w:val="20"/>
                <w:lang w:val="fr-FR"/>
              </w:rPr>
            </w:pPr>
            <w:r>
              <w:rPr>
                <w:b/>
                <w:color w:val="000000"/>
                <w:sz w:val="20"/>
                <w:lang w:val="fr-FR"/>
              </w:rPr>
              <w:t>2 x 3 points</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Prétentinneurs ceintures de sécurité</w:t>
            </w:r>
          </w:p>
        </w:tc>
        <w:tc>
          <w:tcPr>
            <w:tcW w:w="4508" w:type="dxa"/>
            <w:vAlign w:val="bottom"/>
          </w:tcPr>
          <w:p w:rsidR="00FF734D" w:rsidRPr="002713F1" w:rsidRDefault="00FF734D" w:rsidP="006E2F81">
            <w:pPr>
              <w:rPr>
                <w:b/>
                <w:color w:val="000000"/>
                <w:sz w:val="20"/>
                <w:lang w:val="fr-FR"/>
              </w:rPr>
            </w:pPr>
            <w:r>
              <w:rPr>
                <w:b/>
                <w:color w:val="000000"/>
                <w:sz w:val="20"/>
                <w:lang w:val="fr-FR"/>
              </w:rPr>
              <w:t>Avant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Fixations ISOFIX</w:t>
            </w:r>
          </w:p>
        </w:tc>
        <w:tc>
          <w:tcPr>
            <w:tcW w:w="4508" w:type="dxa"/>
            <w:vAlign w:val="bottom"/>
          </w:tcPr>
          <w:p w:rsidR="00FF734D" w:rsidRPr="002713F1" w:rsidRDefault="00FF734D" w:rsidP="006E2F81">
            <w:pPr>
              <w:rPr>
                <w:b/>
                <w:color w:val="000000"/>
                <w:sz w:val="20"/>
                <w:lang w:val="fr-FR"/>
              </w:rPr>
            </w:pPr>
            <w:r>
              <w:rPr>
                <w:b/>
                <w:color w:val="000000"/>
                <w:sz w:val="20"/>
                <w:lang w:val="fr-FR"/>
              </w:rPr>
              <w:t xml:space="preserve">Arrière </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Appui-têtes</w:t>
            </w:r>
          </w:p>
        </w:tc>
        <w:tc>
          <w:tcPr>
            <w:tcW w:w="4508" w:type="dxa"/>
            <w:vAlign w:val="bottom"/>
          </w:tcPr>
          <w:p w:rsidR="00FF734D" w:rsidRPr="002713F1" w:rsidRDefault="00FF734D" w:rsidP="006E2F81">
            <w:pPr>
              <w:rPr>
                <w:b/>
                <w:color w:val="000000"/>
                <w:sz w:val="20"/>
                <w:lang w:val="fr-FR"/>
              </w:rPr>
            </w:pPr>
            <w:r>
              <w:rPr>
                <w:b/>
                <w:color w:val="000000"/>
                <w:sz w:val="20"/>
                <w:lang w:val="fr-FR"/>
              </w:rPr>
              <w:t>Avant, 2</w:t>
            </w:r>
            <w:r w:rsidRPr="002713F1">
              <w:rPr>
                <w:b/>
                <w:color w:val="000000"/>
                <w:sz w:val="20"/>
                <w:vertAlign w:val="superscript"/>
                <w:lang w:val="fr-FR"/>
              </w:rPr>
              <w:t>ème</w:t>
            </w:r>
            <w:r>
              <w:rPr>
                <w:b/>
                <w:color w:val="000000"/>
                <w:sz w:val="20"/>
                <w:lang w:val="fr-FR"/>
              </w:rPr>
              <w:t xml:space="preserve"> rangée, 3</w:t>
            </w:r>
            <w:r w:rsidRPr="002713F1">
              <w:rPr>
                <w:b/>
                <w:color w:val="000000"/>
                <w:sz w:val="20"/>
                <w:vertAlign w:val="superscript"/>
                <w:lang w:val="fr-FR"/>
              </w:rPr>
              <w:t>ème</w:t>
            </w:r>
            <w:r>
              <w:rPr>
                <w:b/>
                <w:color w:val="000000"/>
                <w:sz w:val="20"/>
                <w:lang w:val="fr-FR"/>
              </w:rPr>
              <w:t xml:space="preserve"> rangée</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Appui-têtes actifs</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Réglage des phares en hauteur</w:t>
            </w:r>
          </w:p>
        </w:tc>
        <w:tc>
          <w:tcPr>
            <w:tcW w:w="4508" w:type="dxa"/>
            <w:vAlign w:val="bottom"/>
          </w:tcPr>
          <w:p w:rsidR="00FF734D" w:rsidRPr="002713F1" w:rsidRDefault="00FF734D" w:rsidP="006E2F81">
            <w:pPr>
              <w:rPr>
                <w:b/>
                <w:color w:val="000000"/>
                <w:sz w:val="20"/>
                <w:lang w:val="fr-FR"/>
              </w:rPr>
            </w:pPr>
            <w:r>
              <w:rPr>
                <w:b/>
                <w:color w:val="000000"/>
                <w:sz w:val="20"/>
                <w:lang w:val="fr-FR"/>
              </w:rPr>
              <w:t xml:space="preserve">Automatique </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Roue de secours</w:t>
            </w:r>
          </w:p>
        </w:tc>
        <w:tc>
          <w:tcPr>
            <w:tcW w:w="4508" w:type="dxa"/>
            <w:vAlign w:val="bottom"/>
          </w:tcPr>
          <w:p w:rsidR="00FF734D" w:rsidRPr="002713F1" w:rsidRDefault="00FF734D" w:rsidP="006E2F81">
            <w:pPr>
              <w:rPr>
                <w:b/>
                <w:color w:val="000000"/>
                <w:sz w:val="20"/>
                <w:lang w:val="fr-FR"/>
              </w:rPr>
            </w:pPr>
            <w:r>
              <w:rPr>
                <w:b/>
                <w:color w:val="000000"/>
                <w:sz w:val="20"/>
                <w:lang w:val="fr-FR"/>
              </w:rPr>
              <w:t>Alliage</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Nombre roue de secours</w:t>
            </w:r>
          </w:p>
        </w:tc>
        <w:tc>
          <w:tcPr>
            <w:tcW w:w="4508" w:type="dxa"/>
            <w:vAlign w:val="bottom"/>
          </w:tcPr>
          <w:p w:rsidR="00FF734D" w:rsidRPr="002713F1" w:rsidRDefault="00FF734D" w:rsidP="006E2F81">
            <w:pPr>
              <w:rPr>
                <w:b/>
                <w:color w:val="000000"/>
                <w:sz w:val="20"/>
                <w:lang w:val="fr-FR"/>
              </w:rPr>
            </w:pPr>
            <w:r>
              <w:rPr>
                <w:b/>
                <w:color w:val="000000"/>
                <w:sz w:val="20"/>
                <w:lang w:val="fr-FR"/>
              </w:rPr>
              <w:t>1</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Emplacement roues de secours</w:t>
            </w:r>
          </w:p>
        </w:tc>
        <w:tc>
          <w:tcPr>
            <w:tcW w:w="4508" w:type="dxa"/>
            <w:vAlign w:val="bottom"/>
          </w:tcPr>
          <w:p w:rsidR="00FF734D" w:rsidRPr="002713F1" w:rsidRDefault="00FF734D" w:rsidP="006E2F81">
            <w:pPr>
              <w:rPr>
                <w:b/>
                <w:color w:val="000000"/>
                <w:sz w:val="20"/>
                <w:lang w:val="fr-FR"/>
              </w:rPr>
            </w:pPr>
            <w:r>
              <w:rPr>
                <w:b/>
                <w:color w:val="000000"/>
                <w:sz w:val="20"/>
                <w:lang w:val="fr-FR"/>
              </w:rPr>
              <w:t>Sur le vollet du coffre</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extincteur</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9016" w:type="dxa"/>
            <w:gridSpan w:val="2"/>
          </w:tcPr>
          <w:p w:rsidR="00FF734D" w:rsidRPr="002713F1" w:rsidRDefault="00FF734D" w:rsidP="006E2F81">
            <w:pPr>
              <w:rPr>
                <w:b/>
                <w:color w:val="000000"/>
                <w:sz w:val="20"/>
                <w:lang w:val="fr-FR"/>
              </w:rPr>
            </w:pPr>
            <w:r>
              <w:rPr>
                <w:b/>
                <w:color w:val="000000"/>
                <w:sz w:val="20"/>
                <w:lang w:val="fr-FR"/>
              </w:rPr>
              <w:t>Sécurité active</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Anti démarrage électronique</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Alerte sonore ceinture</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Alerte de porte mal fermée</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 xml:space="preserve">Phares </w:t>
            </w:r>
          </w:p>
        </w:tc>
        <w:tc>
          <w:tcPr>
            <w:tcW w:w="4508" w:type="dxa"/>
            <w:vAlign w:val="bottom"/>
          </w:tcPr>
          <w:p w:rsidR="00FF734D" w:rsidRPr="002713F1" w:rsidRDefault="00FF734D" w:rsidP="006E2F81">
            <w:pPr>
              <w:rPr>
                <w:b/>
                <w:color w:val="000000"/>
                <w:sz w:val="20"/>
                <w:lang w:val="fr-FR"/>
              </w:rPr>
            </w:pPr>
            <w:r>
              <w:rPr>
                <w:b/>
                <w:color w:val="000000"/>
                <w:sz w:val="20"/>
                <w:lang w:val="fr-FR"/>
              </w:rPr>
              <w:t>Full LED</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 xml:space="preserve">Faux diurnes </w:t>
            </w:r>
          </w:p>
        </w:tc>
        <w:tc>
          <w:tcPr>
            <w:tcW w:w="4508" w:type="dxa"/>
            <w:vAlign w:val="bottom"/>
          </w:tcPr>
          <w:p w:rsidR="00FF734D" w:rsidRPr="002713F1" w:rsidRDefault="00FF734D" w:rsidP="006E2F81">
            <w:pPr>
              <w:rPr>
                <w:b/>
                <w:color w:val="000000"/>
                <w:sz w:val="20"/>
                <w:lang w:val="fr-FR"/>
              </w:rPr>
            </w:pPr>
            <w:r>
              <w:rPr>
                <w:b/>
                <w:color w:val="000000"/>
                <w:sz w:val="20"/>
                <w:lang w:val="fr-FR"/>
              </w:rPr>
              <w:t>LED</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 xml:space="preserve">Allumage automatique des phares </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3</w:t>
            </w:r>
            <w:r w:rsidRPr="002713F1">
              <w:rPr>
                <w:b/>
                <w:bCs/>
                <w:color w:val="666666"/>
                <w:sz w:val="20"/>
                <w:vertAlign w:val="superscript"/>
                <w:lang w:val="fr-FR"/>
              </w:rPr>
              <w:t>ème</w:t>
            </w:r>
            <w:r>
              <w:rPr>
                <w:b/>
                <w:bCs/>
                <w:color w:val="666666"/>
                <w:sz w:val="20"/>
                <w:lang w:val="fr-FR"/>
              </w:rPr>
              <w:t xml:space="preserve"> feu stop</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Projecteurs antibrouillard</w:t>
            </w:r>
          </w:p>
        </w:tc>
        <w:tc>
          <w:tcPr>
            <w:tcW w:w="4508" w:type="dxa"/>
            <w:vAlign w:val="bottom"/>
          </w:tcPr>
          <w:p w:rsidR="00FF734D" w:rsidRPr="002713F1" w:rsidRDefault="00FF734D" w:rsidP="006E2F81">
            <w:pPr>
              <w:rPr>
                <w:b/>
                <w:color w:val="000000"/>
                <w:sz w:val="20"/>
                <w:lang w:val="fr-FR"/>
              </w:rPr>
            </w:pPr>
            <w:r>
              <w:rPr>
                <w:b/>
                <w:color w:val="000000"/>
                <w:sz w:val="20"/>
                <w:lang w:val="fr-FR"/>
              </w:rPr>
              <w:t>Avant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Contrôle de trajectoire</w:t>
            </w:r>
          </w:p>
        </w:tc>
        <w:tc>
          <w:tcPr>
            <w:tcW w:w="4508" w:type="dxa"/>
            <w:vAlign w:val="bottom"/>
          </w:tcPr>
          <w:p w:rsidR="00FF734D" w:rsidRPr="002713F1" w:rsidRDefault="00FF734D" w:rsidP="006E2F81">
            <w:pPr>
              <w:rPr>
                <w:b/>
                <w:color w:val="000000"/>
                <w:sz w:val="20"/>
                <w:lang w:val="fr-FR"/>
              </w:rPr>
            </w:pPr>
            <w:r>
              <w:rPr>
                <w:b/>
                <w:color w:val="000000"/>
                <w:sz w:val="20"/>
                <w:lang w:val="fr-FR"/>
              </w:rPr>
              <w:t>VSC</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Détecteur de pluie</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Répartition électroniquedu freinage</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Assistance au freinage</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Aide de démarrage en côte</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 xml:space="preserve">Contrôle d’adhérence en descente </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ABS</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Default="00FF734D" w:rsidP="006E2F81">
            <w:pPr>
              <w:rPr>
                <w:b/>
                <w:bCs/>
                <w:color w:val="666666"/>
                <w:sz w:val="20"/>
              </w:rPr>
            </w:pPr>
            <w:r>
              <w:rPr>
                <w:b/>
                <w:bCs/>
                <w:color w:val="666666"/>
                <w:sz w:val="20"/>
              </w:rPr>
              <w:t>Régulateur de vitesse</w:t>
            </w:r>
          </w:p>
        </w:tc>
        <w:tc>
          <w:tcPr>
            <w:tcW w:w="4508" w:type="dxa"/>
            <w:vAlign w:val="bottom"/>
          </w:tcPr>
          <w:p w:rsidR="00FF734D" w:rsidRPr="002713F1" w:rsidRDefault="00FF734D" w:rsidP="006E2F81">
            <w:pPr>
              <w:rPr>
                <w:b/>
                <w:color w:val="000000"/>
                <w:sz w:val="20"/>
              </w:rPr>
            </w:pPr>
            <w:r>
              <w:rPr>
                <w:b/>
                <w:color w:val="000000"/>
                <w:sz w:val="20"/>
              </w:rPr>
              <w:t>-</w:t>
            </w:r>
          </w:p>
        </w:tc>
      </w:tr>
      <w:tr w:rsidR="00FF734D" w:rsidTr="006E2F81">
        <w:tc>
          <w:tcPr>
            <w:tcW w:w="4508" w:type="dxa"/>
          </w:tcPr>
          <w:p w:rsidR="00FF734D" w:rsidRPr="002713F1" w:rsidRDefault="00FF734D" w:rsidP="006E2F81">
            <w:pPr>
              <w:rPr>
                <w:b/>
                <w:bCs/>
                <w:color w:val="666666"/>
                <w:sz w:val="20"/>
                <w:lang w:val="fr-FR"/>
              </w:rPr>
            </w:pPr>
            <w:r w:rsidRPr="002713F1">
              <w:rPr>
                <w:b/>
                <w:bCs/>
                <w:color w:val="666666"/>
                <w:sz w:val="20"/>
                <w:lang w:val="fr-FR"/>
              </w:rPr>
              <w:t xml:space="preserve">Système de contrôle anti-louvoiement </w:t>
            </w:r>
            <w:r>
              <w:rPr>
                <w:b/>
                <w:bCs/>
                <w:color w:val="666666"/>
                <w:sz w:val="20"/>
                <w:lang w:val="fr-FR"/>
              </w:rPr>
              <w:t>(TSC)</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Triangle de pré-signalisation</w:t>
            </w:r>
          </w:p>
        </w:tc>
        <w:tc>
          <w:tcPr>
            <w:tcW w:w="4508" w:type="dxa"/>
            <w:vAlign w:val="bottom"/>
          </w:tcPr>
          <w:p w:rsidR="00FF734D" w:rsidRPr="002713F1" w:rsidRDefault="00FF734D" w:rsidP="006E2F81">
            <w:pPr>
              <w:rPr>
                <w:b/>
                <w:color w:val="000000"/>
                <w:sz w:val="20"/>
                <w:lang w:val="fr-FR"/>
              </w:rPr>
            </w:pPr>
            <w:r>
              <w:rPr>
                <w:b/>
                <w:color w:val="000000"/>
                <w:sz w:val="20"/>
                <w:lang w:val="fr-FR"/>
              </w:rPr>
              <w:t>-</w:t>
            </w:r>
          </w:p>
        </w:tc>
      </w:tr>
      <w:tr w:rsidR="00FF734D" w:rsidTr="006E2F81">
        <w:tc>
          <w:tcPr>
            <w:tcW w:w="4508" w:type="dxa"/>
          </w:tcPr>
          <w:p w:rsidR="00FF734D" w:rsidRPr="002713F1" w:rsidRDefault="00FF734D" w:rsidP="006E2F81">
            <w:pPr>
              <w:rPr>
                <w:b/>
                <w:bCs/>
                <w:color w:val="666666"/>
                <w:sz w:val="20"/>
                <w:lang w:val="fr-FR"/>
              </w:rPr>
            </w:pPr>
            <w:r>
              <w:rPr>
                <w:b/>
                <w:bCs/>
                <w:color w:val="666666"/>
                <w:sz w:val="20"/>
                <w:lang w:val="fr-FR"/>
              </w:rPr>
              <w:t>désembuage</w:t>
            </w:r>
          </w:p>
        </w:tc>
        <w:tc>
          <w:tcPr>
            <w:tcW w:w="4508" w:type="dxa"/>
            <w:vAlign w:val="bottom"/>
          </w:tcPr>
          <w:p w:rsidR="00FF734D" w:rsidRPr="002713F1" w:rsidRDefault="00FF734D" w:rsidP="006E2F81">
            <w:pPr>
              <w:rPr>
                <w:b/>
                <w:color w:val="000000"/>
                <w:sz w:val="20"/>
                <w:lang w:val="fr-FR"/>
              </w:rPr>
            </w:pPr>
            <w:r>
              <w:rPr>
                <w:b/>
                <w:color w:val="000000"/>
                <w:sz w:val="20"/>
                <w:lang w:val="fr-FR"/>
              </w:rPr>
              <w:t>Lunette arrière</w:t>
            </w:r>
          </w:p>
        </w:tc>
      </w:tr>
    </w:tbl>
    <w:p w:rsidR="00DA3320" w:rsidRDefault="00DA3320" w:rsidP="00DA3320">
      <w:pPr>
        <w:pStyle w:val="SectionVIIHeader2"/>
      </w:pPr>
    </w:p>
    <w:p w:rsidR="00DA3320" w:rsidRPr="00D733E8" w:rsidRDefault="00DA3320" w:rsidP="00DA3320">
      <w:pPr>
        <w:pStyle w:val="SectionVIIHeader2"/>
      </w:pPr>
      <w:r w:rsidRPr="00D733E8">
        <w:t>4.</w:t>
      </w:r>
      <w:r w:rsidRPr="00D733E8">
        <w:tab/>
        <w:t>Plans</w:t>
      </w:r>
      <w:bookmarkEnd w:id="440"/>
      <w:bookmarkEnd w:id="441"/>
      <w:bookmarkEnd w:id="442"/>
    </w:p>
    <w:p w:rsidR="00DA3320" w:rsidRPr="00D733E8" w:rsidRDefault="00DA3320" w:rsidP="00DA3320">
      <w:r w:rsidRPr="00D733E8">
        <w:tab/>
        <w:t xml:space="preserve">Le présent Dossier d’appel d’offres </w:t>
      </w:r>
      <w:r w:rsidRPr="00D733E8">
        <w:rPr>
          <w:i/>
          <w:iCs/>
        </w:rPr>
        <w:t>[insérer « comprend les plans suivants » ou « ne comprend aucun plan »]</w:t>
      </w:r>
      <w:r w:rsidRPr="00D733E8">
        <w:t xml:space="preserve">, selon le cas. </w:t>
      </w:r>
    </w:p>
    <w:p w:rsidR="00DA3320" w:rsidRPr="00D733E8" w:rsidRDefault="00DA3320" w:rsidP="00DA3320"/>
    <w:p w:rsidR="00DA3320" w:rsidRPr="00D733E8" w:rsidRDefault="00DA3320" w:rsidP="00DA3320">
      <w:pPr>
        <w:rPr>
          <w:i/>
          <w:iCs/>
        </w:rPr>
      </w:pPr>
      <w:r w:rsidRPr="00D733E8">
        <w:rPr>
          <w:i/>
          <w:iCs/>
        </w:rPr>
        <w:t xml:space="preserve">[si le dossier d’AO comprend des plans, en insérer la liste dans le tableau ci-dessous]  </w:t>
      </w:r>
    </w:p>
    <w:p w:rsidR="00DA3320" w:rsidRPr="00D733E8" w:rsidRDefault="00DA3320" w:rsidP="00DA3320">
      <w:pPr>
        <w:pStyle w:val="Outline"/>
        <w:spacing w:before="0"/>
        <w:rPr>
          <w:kern w:val="0"/>
        </w:rPr>
      </w:pPr>
    </w:p>
    <w:p w:rsidR="00DA3320" w:rsidRPr="00D733E8" w:rsidRDefault="00DA3320" w:rsidP="00DA3320">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DA3320" w:rsidRPr="00D733E8" w:rsidTr="00DA3320">
        <w:trPr>
          <w:cantSplit/>
          <w:trHeight w:val="872"/>
          <w:jc w:val="center"/>
        </w:trPr>
        <w:tc>
          <w:tcPr>
            <w:tcW w:w="0" w:type="auto"/>
            <w:gridSpan w:val="3"/>
          </w:tcPr>
          <w:p w:rsidR="00DA3320" w:rsidRPr="00D733E8" w:rsidRDefault="00DA3320" w:rsidP="00DA3320">
            <w:pPr>
              <w:jc w:val="center"/>
              <w:rPr>
                <w:b/>
                <w:bCs/>
                <w:sz w:val="28"/>
              </w:rPr>
            </w:pPr>
            <w:r w:rsidRPr="00D733E8">
              <w:rPr>
                <w:b/>
                <w:bCs/>
                <w:sz w:val="28"/>
              </w:rPr>
              <w:t>Liste des plans</w:t>
            </w:r>
          </w:p>
        </w:tc>
      </w:tr>
      <w:tr w:rsidR="00DA3320" w:rsidRPr="00D733E8" w:rsidTr="00DA3320">
        <w:trPr>
          <w:trHeight w:val="620"/>
          <w:jc w:val="center"/>
        </w:trPr>
        <w:tc>
          <w:tcPr>
            <w:tcW w:w="1458" w:type="dxa"/>
          </w:tcPr>
          <w:p w:rsidR="00DA3320" w:rsidRPr="00D733E8" w:rsidRDefault="00DA3320" w:rsidP="00DA3320">
            <w:pPr>
              <w:jc w:val="center"/>
              <w:rPr>
                <w:b/>
                <w:bCs/>
              </w:rPr>
            </w:pPr>
            <w:r w:rsidRPr="00D733E8">
              <w:rPr>
                <w:b/>
                <w:bCs/>
              </w:rPr>
              <w:t>Numéros</w:t>
            </w:r>
          </w:p>
        </w:tc>
        <w:tc>
          <w:tcPr>
            <w:tcW w:w="2070" w:type="dxa"/>
          </w:tcPr>
          <w:p w:rsidR="00DA3320" w:rsidRPr="00D733E8" w:rsidRDefault="00DA3320" w:rsidP="00DA3320">
            <w:pPr>
              <w:jc w:val="center"/>
              <w:rPr>
                <w:b/>
                <w:bCs/>
              </w:rPr>
            </w:pPr>
            <w:r w:rsidRPr="00D733E8">
              <w:rPr>
                <w:b/>
                <w:bCs/>
              </w:rPr>
              <w:t>Titres</w:t>
            </w:r>
          </w:p>
        </w:tc>
        <w:tc>
          <w:tcPr>
            <w:tcW w:w="4272" w:type="dxa"/>
          </w:tcPr>
          <w:p w:rsidR="00DA3320" w:rsidRPr="00D733E8" w:rsidRDefault="00DA3320" w:rsidP="00DA3320">
            <w:pPr>
              <w:jc w:val="center"/>
              <w:rPr>
                <w:b/>
                <w:bCs/>
              </w:rPr>
            </w:pPr>
            <w:r w:rsidRPr="00D733E8">
              <w:rPr>
                <w:b/>
                <w:bCs/>
              </w:rPr>
              <w:t>Objectifs</w:t>
            </w:r>
          </w:p>
        </w:tc>
      </w:tr>
      <w:tr w:rsidR="00DA3320" w:rsidRPr="00D733E8" w:rsidTr="00DA3320">
        <w:trPr>
          <w:trHeight w:val="530"/>
          <w:jc w:val="center"/>
        </w:trPr>
        <w:tc>
          <w:tcPr>
            <w:tcW w:w="1458" w:type="dxa"/>
          </w:tcPr>
          <w:p w:rsidR="00DA3320" w:rsidRPr="00D733E8" w:rsidRDefault="00DA3320" w:rsidP="00DA3320"/>
        </w:tc>
        <w:tc>
          <w:tcPr>
            <w:tcW w:w="2070" w:type="dxa"/>
          </w:tcPr>
          <w:p w:rsidR="00DA3320" w:rsidRPr="00D733E8" w:rsidRDefault="00DA3320" w:rsidP="00DA3320"/>
        </w:tc>
        <w:tc>
          <w:tcPr>
            <w:tcW w:w="4272" w:type="dxa"/>
          </w:tcPr>
          <w:p w:rsidR="00DA3320" w:rsidRPr="00D733E8" w:rsidRDefault="00DA3320" w:rsidP="00DA3320"/>
        </w:tc>
      </w:tr>
      <w:tr w:rsidR="00DA3320" w:rsidRPr="00D733E8" w:rsidTr="00DA3320">
        <w:trPr>
          <w:trHeight w:val="620"/>
          <w:jc w:val="center"/>
        </w:trPr>
        <w:tc>
          <w:tcPr>
            <w:tcW w:w="1458" w:type="dxa"/>
          </w:tcPr>
          <w:p w:rsidR="00DA3320" w:rsidRPr="00D733E8" w:rsidRDefault="00DA3320" w:rsidP="00DA3320"/>
        </w:tc>
        <w:tc>
          <w:tcPr>
            <w:tcW w:w="2070" w:type="dxa"/>
          </w:tcPr>
          <w:p w:rsidR="00DA3320" w:rsidRPr="00D733E8" w:rsidRDefault="00DA3320" w:rsidP="00DA3320"/>
        </w:tc>
        <w:tc>
          <w:tcPr>
            <w:tcW w:w="4272" w:type="dxa"/>
          </w:tcPr>
          <w:p w:rsidR="00DA3320" w:rsidRPr="00D733E8" w:rsidRDefault="00DA3320" w:rsidP="00DA3320"/>
        </w:tc>
      </w:tr>
      <w:tr w:rsidR="00DA3320" w:rsidRPr="00D733E8" w:rsidTr="00DA3320">
        <w:trPr>
          <w:trHeight w:val="620"/>
          <w:jc w:val="center"/>
        </w:trPr>
        <w:tc>
          <w:tcPr>
            <w:tcW w:w="1458" w:type="dxa"/>
          </w:tcPr>
          <w:p w:rsidR="00DA3320" w:rsidRPr="00D733E8" w:rsidRDefault="00DA3320" w:rsidP="00DA3320"/>
        </w:tc>
        <w:tc>
          <w:tcPr>
            <w:tcW w:w="2070" w:type="dxa"/>
          </w:tcPr>
          <w:p w:rsidR="00DA3320" w:rsidRPr="00D733E8" w:rsidRDefault="00DA3320" w:rsidP="00DA3320"/>
        </w:tc>
        <w:tc>
          <w:tcPr>
            <w:tcW w:w="4272" w:type="dxa"/>
          </w:tcPr>
          <w:p w:rsidR="00DA3320" w:rsidRPr="00D733E8" w:rsidRDefault="00DA3320" w:rsidP="00DA3320"/>
        </w:tc>
      </w:tr>
      <w:tr w:rsidR="00DA3320" w:rsidRPr="00D733E8" w:rsidTr="00DA3320">
        <w:trPr>
          <w:trHeight w:val="530"/>
          <w:jc w:val="center"/>
        </w:trPr>
        <w:tc>
          <w:tcPr>
            <w:tcW w:w="1458" w:type="dxa"/>
          </w:tcPr>
          <w:p w:rsidR="00DA3320" w:rsidRPr="00D733E8" w:rsidRDefault="00DA3320" w:rsidP="00DA3320"/>
        </w:tc>
        <w:tc>
          <w:tcPr>
            <w:tcW w:w="2070" w:type="dxa"/>
          </w:tcPr>
          <w:p w:rsidR="00DA3320" w:rsidRPr="00D733E8" w:rsidRDefault="00DA3320" w:rsidP="00DA3320"/>
        </w:tc>
        <w:tc>
          <w:tcPr>
            <w:tcW w:w="4272" w:type="dxa"/>
          </w:tcPr>
          <w:p w:rsidR="00DA3320" w:rsidRPr="00D733E8" w:rsidRDefault="00DA3320" w:rsidP="00DA3320"/>
        </w:tc>
      </w:tr>
    </w:tbl>
    <w:p w:rsidR="00DA3320" w:rsidRPr="00D733E8" w:rsidRDefault="00DA3320" w:rsidP="00DA3320"/>
    <w:p w:rsidR="00DA3320" w:rsidRPr="00D733E8" w:rsidRDefault="00DA3320" w:rsidP="00DA3320">
      <w:r w:rsidRPr="00D733E8">
        <w:br w:type="page"/>
      </w:r>
    </w:p>
    <w:p w:rsidR="00DA3320" w:rsidRPr="00D733E8" w:rsidRDefault="00DA3320" w:rsidP="00DA3320">
      <w:pPr>
        <w:pStyle w:val="SectionVIIHeader2"/>
      </w:pPr>
      <w:bookmarkStart w:id="443" w:name="_Toc188500190"/>
      <w:r w:rsidRPr="00D733E8">
        <w:t xml:space="preserve">5. </w:t>
      </w:r>
      <w:r w:rsidRPr="00D733E8">
        <w:tab/>
        <w:t>Inspections et Essais</w:t>
      </w:r>
      <w:bookmarkEnd w:id="443"/>
    </w:p>
    <w:p w:rsidR="00DA3320" w:rsidRPr="00D733E8" w:rsidRDefault="00DA3320" w:rsidP="00DA3320"/>
    <w:p w:rsidR="00DA3320" w:rsidRPr="00D733E8" w:rsidRDefault="00DA3320" w:rsidP="00DA3320"/>
    <w:p w:rsidR="00DA3320" w:rsidRPr="00D733E8" w:rsidRDefault="00DA3320" w:rsidP="00DA3320">
      <w:r w:rsidRPr="00D733E8">
        <w:t>Les inspections et tests suivants seront réalisés </w:t>
      </w:r>
      <w:r>
        <w:rPr>
          <w:i/>
          <w:iCs/>
        </w:rPr>
        <w:t>par le Chef Comptable Matières et Matériel</w:t>
      </w:r>
      <w:r w:rsidRPr="00D733E8">
        <w:rPr>
          <w:i/>
          <w:iCs/>
        </w:rPr>
        <w:t>.</w:t>
      </w:r>
      <w:r w:rsidRPr="00D733E8">
        <w:t xml:space="preserve"> </w:t>
      </w:r>
    </w:p>
    <w:p w:rsidR="00DA3320" w:rsidRPr="00D733E8" w:rsidRDefault="00DA3320" w:rsidP="00DA3320"/>
    <w:p w:rsidR="00DA3320" w:rsidRPr="00D733E8" w:rsidRDefault="00DA3320" w:rsidP="00DA3320"/>
    <w:p w:rsidR="00DA3320" w:rsidRPr="00D733E8" w:rsidRDefault="00DA3320" w:rsidP="00DA3320">
      <w:pPr>
        <w:pStyle w:val="Outline"/>
        <w:tabs>
          <w:tab w:val="left" w:pos="5310"/>
        </w:tabs>
        <w:spacing w:before="0"/>
        <w:rPr>
          <w:kern w:val="0"/>
        </w:rPr>
      </w:pPr>
      <w:r>
        <w:rPr>
          <w:kern w:val="0"/>
        </w:rPr>
        <w:tab/>
      </w: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sectPr w:rsidR="00DA3320" w:rsidRPr="00D733E8">
          <w:headerReference w:type="even" r:id="rId49"/>
          <w:headerReference w:type="default" r:id="rId50"/>
          <w:endnotePr>
            <w:numFmt w:val="decimal"/>
            <w:numRestart w:val="eachSect"/>
          </w:endnotePr>
          <w:pgSz w:w="12240" w:h="15840" w:code="1"/>
          <w:pgMar w:top="1440" w:right="1440" w:bottom="1440" w:left="1800" w:header="720" w:footer="720" w:gutter="0"/>
          <w:paperSrc w:first="15" w:other="15"/>
          <w:cols w:space="720"/>
        </w:sectPr>
      </w:pPr>
    </w:p>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 w:rsidR="00DA3320" w:rsidRPr="00D733E8" w:rsidRDefault="00DA3320" w:rsidP="00DA3320">
      <w:pPr>
        <w:pStyle w:val="PARTIES"/>
      </w:pPr>
      <w:bookmarkStart w:id="444" w:name="_Toc494778752"/>
      <w:bookmarkStart w:id="445" w:name="_Toc499607140"/>
      <w:bookmarkStart w:id="446" w:name="_Toc499608193"/>
      <w:bookmarkStart w:id="447" w:name="_Toc190767386"/>
      <w:bookmarkStart w:id="448" w:name="_Toc293912561"/>
      <w:r w:rsidRPr="00D733E8">
        <w:t>TROISIÈME PARTIE - Marché</w:t>
      </w:r>
      <w:bookmarkEnd w:id="444"/>
      <w:bookmarkEnd w:id="445"/>
      <w:bookmarkEnd w:id="446"/>
      <w:bookmarkEnd w:id="447"/>
      <w:bookmarkEnd w:id="448"/>
    </w:p>
    <w:p w:rsidR="00DA3320" w:rsidRPr="00D733E8" w:rsidRDefault="00DA3320" w:rsidP="00DA3320"/>
    <w:p w:rsidR="00DA3320" w:rsidRPr="00D733E8" w:rsidRDefault="00DA3320" w:rsidP="00DA3320">
      <w:pPr>
        <w:sectPr w:rsidR="00DA3320" w:rsidRPr="00D733E8">
          <w:headerReference w:type="even" r:id="rId51"/>
          <w:headerReference w:type="default" r:id="rId52"/>
          <w:headerReference w:type="first" r:id="rId53"/>
          <w:endnotePr>
            <w:numFmt w:val="decimal"/>
            <w:numRestart w:val="eachSect"/>
          </w:endnotePr>
          <w:type w:val="oddPage"/>
          <w:pgSz w:w="12240" w:h="15840" w:code="1"/>
          <w:pgMar w:top="1440" w:right="1440" w:bottom="1440" w:left="1800" w:header="720" w:footer="720" w:gutter="0"/>
          <w:paperSrc w:first="15" w:other="15"/>
          <w:cols w:space="720"/>
          <w:titlePg/>
        </w:sectPr>
      </w:pPr>
    </w:p>
    <w:p w:rsidR="00DA3320" w:rsidRPr="00D733E8" w:rsidRDefault="00DA3320" w:rsidP="00DA3320">
      <w:pPr>
        <w:sectPr w:rsidR="00DA3320" w:rsidRPr="00D733E8">
          <w:endnotePr>
            <w:numFmt w:val="decimal"/>
            <w:numRestart w:val="eachSect"/>
          </w:endnotePr>
          <w:type w:val="oddPage"/>
          <w:pgSz w:w="12240" w:h="15840" w:code="1"/>
          <w:pgMar w:top="1440" w:right="1440" w:bottom="1440" w:left="1800" w:header="720" w:footer="720" w:gutter="0"/>
          <w:paperSrc w:first="15" w:other="15"/>
          <w:cols w:space="720"/>
        </w:sectPr>
      </w:pPr>
    </w:p>
    <w:p w:rsidR="00DA3320" w:rsidRPr="00D733E8" w:rsidRDefault="00DA3320" w:rsidP="00DA3320">
      <w:pPr>
        <w:pStyle w:val="Sous-titre"/>
        <w:jc w:val="both"/>
        <w:rPr>
          <w:b w:val="0"/>
          <w:sz w:val="24"/>
          <w:lang w:val="fr-FR"/>
        </w:rPr>
      </w:pPr>
      <w:bookmarkStart w:id="449" w:name="_Toc438266930"/>
      <w:bookmarkStart w:id="450" w:name="_Toc438267904"/>
      <w:bookmarkStart w:id="451"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A3320" w:rsidRPr="00D733E8" w:rsidTr="00DA3320">
        <w:trPr>
          <w:trHeight w:val="600"/>
        </w:trPr>
        <w:tc>
          <w:tcPr>
            <w:tcW w:w="9198" w:type="dxa"/>
            <w:tcBorders>
              <w:top w:val="nil"/>
              <w:left w:val="nil"/>
              <w:bottom w:val="nil"/>
              <w:right w:val="nil"/>
            </w:tcBorders>
            <w:vAlign w:val="center"/>
          </w:tcPr>
          <w:p w:rsidR="00DA3320" w:rsidRPr="00D733E8" w:rsidRDefault="00DA3320" w:rsidP="00DA3320">
            <w:pPr>
              <w:pStyle w:val="Sections"/>
            </w:pPr>
            <w:bookmarkStart w:id="452" w:name="_Toc494778753"/>
            <w:bookmarkStart w:id="453" w:name="_Toc77492591"/>
            <w:bookmarkStart w:id="454" w:name="_Toc190767387"/>
            <w:bookmarkStart w:id="455" w:name="_Toc293912562"/>
            <w:r w:rsidRPr="00D733E8">
              <w:t>Section VI. Cahier des clauses administratives générales</w:t>
            </w:r>
            <w:bookmarkEnd w:id="452"/>
            <w:r w:rsidRPr="00D733E8">
              <w:t xml:space="preserve"> (CCAG)</w:t>
            </w:r>
            <w:bookmarkEnd w:id="453"/>
            <w:bookmarkEnd w:id="454"/>
            <w:bookmarkEnd w:id="455"/>
          </w:p>
        </w:tc>
      </w:tr>
    </w:tbl>
    <w:p w:rsidR="00DA3320" w:rsidRPr="00D733E8" w:rsidRDefault="00DA3320" w:rsidP="00DA3320"/>
    <w:p w:rsidR="00DA3320" w:rsidRPr="00D733E8" w:rsidRDefault="00DA3320" w:rsidP="00DA3320">
      <w:pPr>
        <w:pStyle w:val="Subtitle2"/>
      </w:pPr>
      <w:bookmarkStart w:id="456" w:name="_Toc494778754"/>
      <w:r w:rsidRPr="00D733E8">
        <w:t>Liste des clauses</w:t>
      </w:r>
      <w:bookmarkEnd w:id="456"/>
    </w:p>
    <w:p w:rsidR="00DA3320" w:rsidRPr="00D733E8" w:rsidRDefault="00DA3320" w:rsidP="00DA3320">
      <w:pPr>
        <w:rPr>
          <w:i/>
        </w:rPr>
      </w:pPr>
    </w:p>
    <w:p w:rsidR="00DA3320" w:rsidRPr="00CB0157" w:rsidRDefault="00DA3320" w:rsidP="00DA3320">
      <w:pPr>
        <w:pStyle w:val="TM1"/>
        <w:spacing w:before="0" w:after="0"/>
        <w:ind w:left="720" w:hanging="720"/>
        <w:rPr>
          <w:rFonts w:ascii="Times New Roman" w:hAnsi="Times New Roman"/>
          <w:b w:val="0"/>
          <w:szCs w:val="24"/>
        </w:rPr>
      </w:pPr>
      <w:r w:rsidRPr="00CB0157">
        <w:rPr>
          <w:b w:val="0"/>
        </w:rPr>
        <w:fldChar w:fldCharType="begin"/>
      </w:r>
      <w:r w:rsidRPr="00D733E8">
        <w:rPr>
          <w:b w:val="0"/>
        </w:rPr>
        <w:instrText xml:space="preserve"> TOC \t "Section V Style1;1" </w:instrText>
      </w:r>
      <w:r w:rsidRPr="00CB0157">
        <w:rPr>
          <w:b w:val="0"/>
        </w:rPr>
        <w:fldChar w:fldCharType="separate"/>
      </w:r>
      <w:r w:rsidRPr="00CB0157">
        <w:rPr>
          <w:b w:val="0"/>
        </w:rPr>
        <w:t>1.</w:t>
      </w:r>
      <w:r w:rsidRPr="00D733E8">
        <w:rPr>
          <w:rFonts w:ascii="Times New Roman" w:hAnsi="Times New Roman"/>
          <w:b w:val="0"/>
          <w:szCs w:val="24"/>
        </w:rPr>
        <w:tab/>
      </w:r>
      <w:r w:rsidRPr="00D733E8">
        <w:rPr>
          <w:b w:val="0"/>
        </w:rPr>
        <w:t>Définitions</w:t>
      </w:r>
      <w:r w:rsidRPr="00D733E8">
        <w:rPr>
          <w:b w:val="0"/>
        </w:rPr>
        <w:tab/>
      </w:r>
      <w:r w:rsidRPr="00D733E8">
        <w:rPr>
          <w:b w:val="0"/>
        </w:rPr>
        <w:fldChar w:fldCharType="begin"/>
      </w:r>
      <w:r w:rsidRPr="00D733E8">
        <w:rPr>
          <w:b w:val="0"/>
        </w:rPr>
        <w:instrText xml:space="preserve"> PAGEREF _Toc188501580 \h </w:instrText>
      </w:r>
      <w:r w:rsidRPr="00D733E8">
        <w:rPr>
          <w:b w:val="0"/>
        </w:rPr>
      </w:r>
      <w:r w:rsidRPr="00D733E8">
        <w:rPr>
          <w:b w:val="0"/>
        </w:rPr>
        <w:fldChar w:fldCharType="separate"/>
      </w:r>
      <w:r w:rsidR="00B60645">
        <w:rPr>
          <w:b w:val="0"/>
        </w:rPr>
        <w:t>100</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w:t>
      </w:r>
      <w:r w:rsidRPr="00D733E8">
        <w:rPr>
          <w:rFonts w:ascii="Times New Roman" w:hAnsi="Times New Roman"/>
          <w:b w:val="0"/>
          <w:szCs w:val="24"/>
        </w:rPr>
        <w:tab/>
      </w:r>
      <w:r w:rsidRPr="00D733E8">
        <w:rPr>
          <w:b w:val="0"/>
        </w:rPr>
        <w:t>Documents contractuels</w:t>
      </w:r>
      <w:r w:rsidRPr="00D733E8">
        <w:rPr>
          <w:b w:val="0"/>
        </w:rPr>
        <w:tab/>
      </w:r>
      <w:r w:rsidRPr="00D733E8">
        <w:rPr>
          <w:b w:val="0"/>
        </w:rPr>
        <w:fldChar w:fldCharType="begin"/>
      </w:r>
      <w:r w:rsidRPr="00D733E8">
        <w:rPr>
          <w:b w:val="0"/>
        </w:rPr>
        <w:instrText xml:space="preserve"> PAGEREF _Toc188501581 \h </w:instrText>
      </w:r>
      <w:r w:rsidRPr="00D733E8">
        <w:rPr>
          <w:b w:val="0"/>
        </w:rPr>
      </w:r>
      <w:r w:rsidRPr="00D733E8">
        <w:rPr>
          <w:b w:val="0"/>
        </w:rPr>
        <w:fldChar w:fldCharType="separate"/>
      </w:r>
      <w:r w:rsidR="00B60645">
        <w:rPr>
          <w:b w:val="0"/>
        </w:rPr>
        <w:t>101</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3.</w:t>
      </w:r>
      <w:r w:rsidRPr="00D733E8">
        <w:rPr>
          <w:rFonts w:ascii="Times New Roman" w:hAnsi="Times New Roman"/>
          <w:b w:val="0"/>
          <w:szCs w:val="24"/>
        </w:rPr>
        <w:tab/>
      </w:r>
      <w:r w:rsidRPr="00D733E8">
        <w:rPr>
          <w:b w:val="0"/>
        </w:rPr>
        <w:t>Sanction des fautes commises par les candidats ou titulaires de marchés publics</w:t>
      </w:r>
      <w:r w:rsidRPr="00D733E8">
        <w:rPr>
          <w:b w:val="0"/>
        </w:rPr>
        <w:tab/>
      </w:r>
      <w:r w:rsidRPr="00D733E8">
        <w:rPr>
          <w:b w:val="0"/>
        </w:rPr>
        <w:fldChar w:fldCharType="begin"/>
      </w:r>
      <w:r w:rsidRPr="00D733E8">
        <w:rPr>
          <w:b w:val="0"/>
        </w:rPr>
        <w:instrText xml:space="preserve"> PAGEREF _Toc188501582 \h </w:instrText>
      </w:r>
      <w:r w:rsidRPr="00D733E8">
        <w:rPr>
          <w:b w:val="0"/>
        </w:rPr>
      </w:r>
      <w:r w:rsidRPr="00D733E8">
        <w:rPr>
          <w:b w:val="0"/>
        </w:rPr>
        <w:fldChar w:fldCharType="separate"/>
      </w:r>
      <w:r w:rsidR="00B60645">
        <w:rPr>
          <w:b w:val="0"/>
        </w:rPr>
        <w:t>102</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4.</w:t>
      </w:r>
      <w:r w:rsidRPr="00D733E8">
        <w:rPr>
          <w:rFonts w:ascii="Times New Roman" w:hAnsi="Times New Roman"/>
          <w:b w:val="0"/>
          <w:szCs w:val="24"/>
        </w:rPr>
        <w:tab/>
      </w:r>
      <w:r w:rsidRPr="00D733E8">
        <w:rPr>
          <w:b w:val="0"/>
        </w:rPr>
        <w:t>Interprétation</w:t>
      </w:r>
      <w:r w:rsidRPr="00D733E8">
        <w:rPr>
          <w:b w:val="0"/>
        </w:rPr>
        <w:tab/>
      </w:r>
      <w:r w:rsidRPr="00D733E8">
        <w:rPr>
          <w:b w:val="0"/>
        </w:rPr>
        <w:fldChar w:fldCharType="begin"/>
      </w:r>
      <w:r w:rsidRPr="00D733E8">
        <w:rPr>
          <w:b w:val="0"/>
        </w:rPr>
        <w:instrText xml:space="preserve"> PAGEREF _Toc188501583 \h </w:instrText>
      </w:r>
      <w:r w:rsidRPr="00D733E8">
        <w:rPr>
          <w:b w:val="0"/>
        </w:rPr>
      </w:r>
      <w:r w:rsidRPr="00D733E8">
        <w:rPr>
          <w:b w:val="0"/>
        </w:rPr>
        <w:fldChar w:fldCharType="separate"/>
      </w:r>
      <w:r w:rsidR="00B60645">
        <w:rPr>
          <w:b w:val="0"/>
        </w:rPr>
        <w:t>105</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5.</w:t>
      </w:r>
      <w:r w:rsidRPr="00D733E8">
        <w:rPr>
          <w:rFonts w:ascii="Times New Roman" w:hAnsi="Times New Roman"/>
          <w:b w:val="0"/>
          <w:szCs w:val="24"/>
        </w:rPr>
        <w:tab/>
      </w:r>
      <w:r w:rsidRPr="00D733E8">
        <w:rPr>
          <w:b w:val="0"/>
        </w:rPr>
        <w:t>Langue</w:t>
      </w:r>
      <w:r w:rsidRPr="00D733E8">
        <w:rPr>
          <w:b w:val="0"/>
        </w:rPr>
        <w:tab/>
      </w:r>
      <w:r w:rsidRPr="00D733E8">
        <w:rPr>
          <w:b w:val="0"/>
        </w:rPr>
        <w:fldChar w:fldCharType="begin"/>
      </w:r>
      <w:r w:rsidRPr="00D733E8">
        <w:rPr>
          <w:b w:val="0"/>
        </w:rPr>
        <w:instrText xml:space="preserve"> PAGEREF _Toc188501584 \h </w:instrText>
      </w:r>
      <w:r w:rsidRPr="00D733E8">
        <w:rPr>
          <w:b w:val="0"/>
        </w:rPr>
      </w:r>
      <w:r w:rsidRPr="00D733E8">
        <w:rPr>
          <w:b w:val="0"/>
        </w:rPr>
        <w:fldChar w:fldCharType="separate"/>
      </w:r>
      <w:r w:rsidR="00B60645">
        <w:rPr>
          <w:b w:val="0"/>
        </w:rPr>
        <w:t>107</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6.</w:t>
      </w:r>
      <w:r w:rsidRPr="00D733E8">
        <w:rPr>
          <w:rFonts w:ascii="Times New Roman" w:hAnsi="Times New Roman"/>
          <w:b w:val="0"/>
          <w:szCs w:val="24"/>
        </w:rPr>
        <w:tab/>
      </w:r>
      <w:r w:rsidRPr="00D733E8">
        <w:rPr>
          <w:b w:val="0"/>
        </w:rPr>
        <w:t>Groupement</w:t>
      </w:r>
      <w:r w:rsidRPr="00D733E8">
        <w:rPr>
          <w:b w:val="0"/>
        </w:rPr>
        <w:tab/>
      </w:r>
      <w:r w:rsidRPr="00D733E8">
        <w:rPr>
          <w:b w:val="0"/>
        </w:rPr>
        <w:fldChar w:fldCharType="begin"/>
      </w:r>
      <w:r w:rsidRPr="00D733E8">
        <w:rPr>
          <w:b w:val="0"/>
        </w:rPr>
        <w:instrText xml:space="preserve"> PAGEREF _Toc188501585 \h </w:instrText>
      </w:r>
      <w:r w:rsidRPr="00D733E8">
        <w:rPr>
          <w:b w:val="0"/>
        </w:rPr>
      </w:r>
      <w:r w:rsidRPr="00D733E8">
        <w:rPr>
          <w:b w:val="0"/>
        </w:rPr>
        <w:fldChar w:fldCharType="separate"/>
      </w:r>
      <w:r w:rsidR="00B60645">
        <w:rPr>
          <w:b w:val="0"/>
        </w:rPr>
        <w:t>107</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7.</w:t>
      </w:r>
      <w:r w:rsidRPr="00D733E8">
        <w:rPr>
          <w:rFonts w:ascii="Times New Roman" w:hAnsi="Times New Roman"/>
          <w:b w:val="0"/>
          <w:szCs w:val="24"/>
        </w:rPr>
        <w:tab/>
        <w:t>Critères</w:t>
      </w:r>
      <w:r w:rsidRPr="00D733E8">
        <w:rPr>
          <w:b w:val="0"/>
        </w:rPr>
        <w:t xml:space="preserve"> d’origine</w:t>
      </w:r>
      <w:r w:rsidRPr="00D733E8">
        <w:rPr>
          <w:b w:val="0"/>
        </w:rPr>
        <w:tab/>
      </w:r>
      <w:r w:rsidRPr="00D733E8">
        <w:rPr>
          <w:b w:val="0"/>
        </w:rPr>
        <w:fldChar w:fldCharType="begin"/>
      </w:r>
      <w:r w:rsidRPr="00D733E8">
        <w:rPr>
          <w:b w:val="0"/>
        </w:rPr>
        <w:instrText xml:space="preserve"> PAGEREF _Toc188501586 \h </w:instrText>
      </w:r>
      <w:r w:rsidRPr="00D733E8">
        <w:rPr>
          <w:b w:val="0"/>
        </w:rPr>
      </w:r>
      <w:r w:rsidRPr="00D733E8">
        <w:rPr>
          <w:b w:val="0"/>
        </w:rPr>
        <w:fldChar w:fldCharType="separate"/>
      </w:r>
      <w:r w:rsidR="00B60645">
        <w:rPr>
          <w:b w:val="0"/>
        </w:rPr>
        <w:t>107</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8.</w:t>
      </w:r>
      <w:r w:rsidRPr="00D733E8">
        <w:rPr>
          <w:rFonts w:ascii="Times New Roman" w:hAnsi="Times New Roman"/>
          <w:b w:val="0"/>
          <w:szCs w:val="24"/>
        </w:rPr>
        <w:tab/>
      </w:r>
      <w:r w:rsidRPr="00D733E8">
        <w:rPr>
          <w:b w:val="0"/>
        </w:rPr>
        <w:t>Notification</w:t>
      </w:r>
      <w:r w:rsidRPr="00D733E8">
        <w:rPr>
          <w:b w:val="0"/>
        </w:rPr>
        <w:tab/>
      </w:r>
      <w:r w:rsidRPr="00D733E8">
        <w:rPr>
          <w:b w:val="0"/>
        </w:rPr>
        <w:fldChar w:fldCharType="begin"/>
      </w:r>
      <w:r w:rsidRPr="00D733E8">
        <w:rPr>
          <w:b w:val="0"/>
        </w:rPr>
        <w:instrText xml:space="preserve"> PAGEREF _Toc188501587 \h </w:instrText>
      </w:r>
      <w:r w:rsidRPr="00D733E8">
        <w:rPr>
          <w:b w:val="0"/>
        </w:rPr>
      </w:r>
      <w:r w:rsidRPr="00D733E8">
        <w:rPr>
          <w:b w:val="0"/>
        </w:rPr>
        <w:fldChar w:fldCharType="separate"/>
      </w:r>
      <w:r w:rsidR="00B60645">
        <w:rPr>
          <w:b w:val="0"/>
        </w:rPr>
        <w:t>107</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9.</w:t>
      </w:r>
      <w:r w:rsidRPr="00D733E8">
        <w:rPr>
          <w:rFonts w:ascii="Times New Roman" w:hAnsi="Times New Roman"/>
          <w:b w:val="0"/>
          <w:szCs w:val="24"/>
        </w:rPr>
        <w:tab/>
      </w:r>
      <w:r w:rsidRPr="00D733E8">
        <w:rPr>
          <w:b w:val="0"/>
        </w:rPr>
        <w:t>Droit applicable</w:t>
      </w:r>
      <w:r w:rsidRPr="00D733E8">
        <w:rPr>
          <w:b w:val="0"/>
        </w:rPr>
        <w:tab/>
      </w:r>
      <w:r w:rsidRPr="00D733E8">
        <w:rPr>
          <w:b w:val="0"/>
        </w:rPr>
        <w:fldChar w:fldCharType="begin"/>
      </w:r>
      <w:r w:rsidRPr="00D733E8">
        <w:rPr>
          <w:b w:val="0"/>
        </w:rPr>
        <w:instrText xml:space="preserve"> PAGEREF _Toc188501588 \h </w:instrText>
      </w:r>
      <w:r w:rsidRPr="00D733E8">
        <w:rPr>
          <w:b w:val="0"/>
        </w:rPr>
      </w:r>
      <w:r w:rsidRPr="00D733E8">
        <w:rPr>
          <w:b w:val="0"/>
        </w:rPr>
        <w:fldChar w:fldCharType="separate"/>
      </w:r>
      <w:r w:rsidR="00B60645">
        <w:rPr>
          <w:b w:val="0"/>
        </w:rPr>
        <w:t>108</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10.</w:t>
      </w:r>
      <w:r w:rsidRPr="00D733E8">
        <w:rPr>
          <w:rFonts w:ascii="Times New Roman" w:hAnsi="Times New Roman"/>
          <w:b w:val="0"/>
          <w:szCs w:val="24"/>
        </w:rPr>
        <w:tab/>
      </w:r>
      <w:r w:rsidRPr="00D733E8">
        <w:rPr>
          <w:b w:val="0"/>
        </w:rPr>
        <w:t>Règlement des différends</w:t>
      </w:r>
      <w:r w:rsidRPr="00D733E8">
        <w:rPr>
          <w:b w:val="0"/>
        </w:rPr>
        <w:tab/>
      </w:r>
      <w:r w:rsidRPr="00D733E8">
        <w:rPr>
          <w:b w:val="0"/>
        </w:rPr>
        <w:fldChar w:fldCharType="begin"/>
      </w:r>
      <w:r w:rsidRPr="00D733E8">
        <w:rPr>
          <w:b w:val="0"/>
        </w:rPr>
        <w:instrText xml:space="preserve"> PAGEREF _Toc188501589 \h </w:instrText>
      </w:r>
      <w:r w:rsidRPr="00D733E8">
        <w:rPr>
          <w:b w:val="0"/>
        </w:rPr>
      </w:r>
      <w:r w:rsidRPr="00D733E8">
        <w:rPr>
          <w:b w:val="0"/>
        </w:rPr>
        <w:fldChar w:fldCharType="separate"/>
      </w:r>
      <w:r w:rsidR="00B60645">
        <w:rPr>
          <w:b w:val="0"/>
        </w:rPr>
        <w:t>108</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11.</w:t>
      </w:r>
      <w:r w:rsidRPr="00D733E8">
        <w:rPr>
          <w:rFonts w:ascii="Times New Roman" w:hAnsi="Times New Roman"/>
          <w:b w:val="0"/>
          <w:szCs w:val="24"/>
        </w:rPr>
        <w:tab/>
      </w:r>
      <w:r w:rsidRPr="00D733E8">
        <w:rPr>
          <w:b w:val="0"/>
        </w:rPr>
        <w:t>Objet du Marché</w:t>
      </w:r>
      <w:r w:rsidRPr="00D733E8">
        <w:rPr>
          <w:b w:val="0"/>
        </w:rPr>
        <w:tab/>
      </w:r>
      <w:r w:rsidRPr="00D733E8">
        <w:rPr>
          <w:b w:val="0"/>
        </w:rPr>
        <w:fldChar w:fldCharType="begin"/>
      </w:r>
      <w:r w:rsidRPr="00D733E8">
        <w:rPr>
          <w:b w:val="0"/>
        </w:rPr>
        <w:instrText xml:space="preserve"> PAGEREF _Toc188501590 \h </w:instrText>
      </w:r>
      <w:r w:rsidRPr="00D733E8">
        <w:rPr>
          <w:b w:val="0"/>
        </w:rPr>
      </w:r>
      <w:r w:rsidRPr="00D733E8">
        <w:rPr>
          <w:b w:val="0"/>
        </w:rPr>
        <w:fldChar w:fldCharType="separate"/>
      </w:r>
      <w:r w:rsidR="00B60645">
        <w:rPr>
          <w:b w:val="0"/>
        </w:rPr>
        <w:t>108</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12.</w:t>
      </w:r>
      <w:r w:rsidRPr="00D733E8">
        <w:rPr>
          <w:rFonts w:ascii="Times New Roman" w:hAnsi="Times New Roman"/>
          <w:b w:val="0"/>
          <w:szCs w:val="24"/>
        </w:rPr>
        <w:tab/>
      </w:r>
      <w:r w:rsidRPr="00D733E8">
        <w:rPr>
          <w:b w:val="0"/>
        </w:rPr>
        <w:t>Livraison</w:t>
      </w:r>
      <w:r w:rsidRPr="00D733E8">
        <w:rPr>
          <w:b w:val="0"/>
        </w:rPr>
        <w:tab/>
      </w:r>
      <w:r w:rsidRPr="00D733E8">
        <w:rPr>
          <w:b w:val="0"/>
        </w:rPr>
        <w:fldChar w:fldCharType="begin"/>
      </w:r>
      <w:r w:rsidRPr="00D733E8">
        <w:rPr>
          <w:b w:val="0"/>
        </w:rPr>
        <w:instrText xml:space="preserve"> PAGEREF _Toc188501591 \h </w:instrText>
      </w:r>
      <w:r w:rsidRPr="00D733E8">
        <w:rPr>
          <w:b w:val="0"/>
        </w:rPr>
      </w:r>
      <w:r w:rsidRPr="00D733E8">
        <w:rPr>
          <w:b w:val="0"/>
        </w:rPr>
        <w:fldChar w:fldCharType="separate"/>
      </w:r>
      <w:r w:rsidR="00B60645">
        <w:rPr>
          <w:b w:val="0"/>
        </w:rPr>
        <w:t>108</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13.</w:t>
      </w:r>
      <w:r w:rsidRPr="00D733E8">
        <w:rPr>
          <w:rFonts w:ascii="Times New Roman" w:hAnsi="Times New Roman"/>
          <w:b w:val="0"/>
          <w:szCs w:val="24"/>
        </w:rPr>
        <w:tab/>
      </w:r>
      <w:r w:rsidRPr="00D733E8">
        <w:rPr>
          <w:b w:val="0"/>
        </w:rPr>
        <w:t>Responsabilités du Titulaire</w:t>
      </w:r>
      <w:r w:rsidRPr="00D733E8">
        <w:rPr>
          <w:b w:val="0"/>
        </w:rPr>
        <w:tab/>
      </w:r>
      <w:r w:rsidRPr="00D733E8">
        <w:rPr>
          <w:b w:val="0"/>
        </w:rPr>
        <w:fldChar w:fldCharType="begin"/>
      </w:r>
      <w:r w:rsidRPr="00D733E8">
        <w:rPr>
          <w:b w:val="0"/>
        </w:rPr>
        <w:instrText xml:space="preserve"> PAGEREF _Toc188501592 \h </w:instrText>
      </w:r>
      <w:r w:rsidRPr="00D733E8">
        <w:rPr>
          <w:b w:val="0"/>
        </w:rPr>
      </w:r>
      <w:r w:rsidRPr="00D733E8">
        <w:rPr>
          <w:b w:val="0"/>
        </w:rPr>
        <w:fldChar w:fldCharType="separate"/>
      </w:r>
      <w:r w:rsidR="00B60645">
        <w:rPr>
          <w:b w:val="0"/>
        </w:rPr>
        <w:t>109</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14.</w:t>
      </w:r>
      <w:r w:rsidRPr="00D733E8">
        <w:rPr>
          <w:rFonts w:ascii="Times New Roman" w:hAnsi="Times New Roman"/>
          <w:b w:val="0"/>
          <w:szCs w:val="24"/>
        </w:rPr>
        <w:tab/>
      </w:r>
      <w:r w:rsidRPr="00D733E8">
        <w:rPr>
          <w:b w:val="0"/>
        </w:rPr>
        <w:t>Montant du Marché</w:t>
      </w:r>
      <w:r w:rsidRPr="00D733E8">
        <w:rPr>
          <w:b w:val="0"/>
        </w:rPr>
        <w:tab/>
      </w:r>
      <w:r w:rsidRPr="00D733E8">
        <w:rPr>
          <w:b w:val="0"/>
        </w:rPr>
        <w:fldChar w:fldCharType="begin"/>
      </w:r>
      <w:r w:rsidRPr="00D733E8">
        <w:rPr>
          <w:b w:val="0"/>
        </w:rPr>
        <w:instrText xml:space="preserve"> PAGEREF _Toc188501593 \h </w:instrText>
      </w:r>
      <w:r w:rsidRPr="00D733E8">
        <w:rPr>
          <w:b w:val="0"/>
        </w:rPr>
      </w:r>
      <w:r w:rsidRPr="00D733E8">
        <w:rPr>
          <w:b w:val="0"/>
        </w:rPr>
        <w:fldChar w:fldCharType="separate"/>
      </w:r>
      <w:r w:rsidR="00B60645">
        <w:rPr>
          <w:b w:val="0"/>
        </w:rPr>
        <w:t>109</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15.</w:t>
      </w:r>
      <w:r w:rsidRPr="00D733E8">
        <w:rPr>
          <w:rFonts w:ascii="Times New Roman" w:hAnsi="Times New Roman"/>
          <w:b w:val="0"/>
          <w:szCs w:val="24"/>
        </w:rPr>
        <w:tab/>
      </w:r>
      <w:r w:rsidRPr="00D733E8">
        <w:rPr>
          <w:b w:val="0"/>
        </w:rPr>
        <w:t>Modalités de règlement</w:t>
      </w:r>
      <w:r w:rsidRPr="00D733E8">
        <w:rPr>
          <w:b w:val="0"/>
        </w:rPr>
        <w:tab/>
      </w:r>
      <w:r w:rsidRPr="00D733E8">
        <w:rPr>
          <w:b w:val="0"/>
        </w:rPr>
        <w:fldChar w:fldCharType="begin"/>
      </w:r>
      <w:r w:rsidRPr="00D733E8">
        <w:rPr>
          <w:b w:val="0"/>
        </w:rPr>
        <w:instrText xml:space="preserve"> PAGEREF _Toc188501594 \h </w:instrText>
      </w:r>
      <w:r w:rsidRPr="00D733E8">
        <w:rPr>
          <w:b w:val="0"/>
        </w:rPr>
      </w:r>
      <w:r w:rsidRPr="00D733E8">
        <w:rPr>
          <w:b w:val="0"/>
        </w:rPr>
        <w:fldChar w:fldCharType="separate"/>
      </w:r>
      <w:r w:rsidR="00B60645">
        <w:rPr>
          <w:b w:val="0"/>
        </w:rPr>
        <w:t>109</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16.</w:t>
      </w:r>
      <w:r w:rsidRPr="00D733E8">
        <w:rPr>
          <w:rFonts w:ascii="Times New Roman" w:hAnsi="Times New Roman"/>
          <w:b w:val="0"/>
          <w:szCs w:val="24"/>
        </w:rPr>
        <w:tab/>
      </w:r>
      <w:r w:rsidRPr="00D733E8">
        <w:rPr>
          <w:b w:val="0"/>
        </w:rPr>
        <w:t>Impôts, taxes et droits</w:t>
      </w:r>
      <w:r w:rsidRPr="00D733E8">
        <w:rPr>
          <w:b w:val="0"/>
        </w:rPr>
        <w:tab/>
      </w:r>
      <w:r w:rsidRPr="00D733E8">
        <w:rPr>
          <w:b w:val="0"/>
        </w:rPr>
        <w:fldChar w:fldCharType="begin"/>
      </w:r>
      <w:r w:rsidRPr="00D733E8">
        <w:rPr>
          <w:b w:val="0"/>
        </w:rPr>
        <w:instrText xml:space="preserve"> PAGEREF _Toc188501595 \h </w:instrText>
      </w:r>
      <w:r w:rsidRPr="00D733E8">
        <w:rPr>
          <w:b w:val="0"/>
        </w:rPr>
      </w:r>
      <w:r w:rsidRPr="00D733E8">
        <w:rPr>
          <w:b w:val="0"/>
        </w:rPr>
        <w:fldChar w:fldCharType="separate"/>
      </w:r>
      <w:r w:rsidR="00B60645">
        <w:rPr>
          <w:b w:val="0"/>
        </w:rPr>
        <w:t>110</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17.</w:t>
      </w:r>
      <w:r w:rsidRPr="00D733E8">
        <w:rPr>
          <w:rFonts w:ascii="Times New Roman" w:hAnsi="Times New Roman"/>
          <w:b w:val="0"/>
          <w:szCs w:val="24"/>
        </w:rPr>
        <w:tab/>
      </w:r>
      <w:r w:rsidRPr="00D733E8">
        <w:rPr>
          <w:b w:val="0"/>
        </w:rPr>
        <w:t>Garantie de bonne exécution</w:t>
      </w:r>
      <w:r w:rsidRPr="00D733E8">
        <w:rPr>
          <w:b w:val="0"/>
        </w:rPr>
        <w:tab/>
      </w:r>
      <w:r w:rsidRPr="00D733E8">
        <w:rPr>
          <w:b w:val="0"/>
        </w:rPr>
        <w:fldChar w:fldCharType="begin"/>
      </w:r>
      <w:r w:rsidRPr="00D733E8">
        <w:rPr>
          <w:b w:val="0"/>
        </w:rPr>
        <w:instrText xml:space="preserve"> PAGEREF _Toc188501596 \h </w:instrText>
      </w:r>
      <w:r w:rsidRPr="00D733E8">
        <w:rPr>
          <w:b w:val="0"/>
        </w:rPr>
      </w:r>
      <w:r w:rsidRPr="00D733E8">
        <w:rPr>
          <w:b w:val="0"/>
        </w:rPr>
        <w:fldChar w:fldCharType="separate"/>
      </w:r>
      <w:r w:rsidR="00B60645">
        <w:rPr>
          <w:b w:val="0"/>
        </w:rPr>
        <w:t>110</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18.</w:t>
      </w:r>
      <w:r w:rsidRPr="00D733E8">
        <w:rPr>
          <w:rFonts w:ascii="Times New Roman" w:hAnsi="Times New Roman"/>
          <w:b w:val="0"/>
          <w:szCs w:val="24"/>
        </w:rPr>
        <w:tab/>
      </w:r>
      <w:r w:rsidRPr="00D733E8">
        <w:rPr>
          <w:b w:val="0"/>
        </w:rPr>
        <w:t>Droits d’auteur</w:t>
      </w:r>
      <w:r w:rsidRPr="00D733E8">
        <w:rPr>
          <w:b w:val="0"/>
        </w:rPr>
        <w:tab/>
      </w:r>
      <w:r w:rsidRPr="00D733E8">
        <w:rPr>
          <w:b w:val="0"/>
        </w:rPr>
        <w:fldChar w:fldCharType="begin"/>
      </w:r>
      <w:r w:rsidRPr="00D733E8">
        <w:rPr>
          <w:b w:val="0"/>
        </w:rPr>
        <w:instrText xml:space="preserve"> PAGEREF _Toc188501597 \h </w:instrText>
      </w:r>
      <w:r w:rsidRPr="00D733E8">
        <w:rPr>
          <w:b w:val="0"/>
        </w:rPr>
      </w:r>
      <w:r w:rsidRPr="00D733E8">
        <w:rPr>
          <w:b w:val="0"/>
        </w:rPr>
        <w:fldChar w:fldCharType="separate"/>
      </w:r>
      <w:r w:rsidR="00B60645">
        <w:rPr>
          <w:b w:val="0"/>
        </w:rPr>
        <w:t>112</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19.</w:t>
      </w:r>
      <w:r w:rsidRPr="00D733E8">
        <w:rPr>
          <w:rFonts w:ascii="Times New Roman" w:hAnsi="Times New Roman"/>
          <w:b w:val="0"/>
          <w:szCs w:val="24"/>
        </w:rPr>
        <w:tab/>
      </w:r>
      <w:r w:rsidRPr="00D733E8">
        <w:rPr>
          <w:b w:val="0"/>
        </w:rPr>
        <w:t>Renseignements confidentiels</w:t>
      </w:r>
      <w:r w:rsidRPr="00D733E8">
        <w:rPr>
          <w:b w:val="0"/>
        </w:rPr>
        <w:tab/>
      </w:r>
      <w:r w:rsidRPr="00D733E8">
        <w:rPr>
          <w:b w:val="0"/>
        </w:rPr>
        <w:fldChar w:fldCharType="begin"/>
      </w:r>
      <w:r w:rsidRPr="00D733E8">
        <w:rPr>
          <w:b w:val="0"/>
        </w:rPr>
        <w:instrText xml:space="preserve"> PAGEREF _Toc188501598 \h </w:instrText>
      </w:r>
      <w:r w:rsidRPr="00D733E8">
        <w:rPr>
          <w:b w:val="0"/>
        </w:rPr>
      </w:r>
      <w:r w:rsidRPr="00D733E8">
        <w:rPr>
          <w:b w:val="0"/>
        </w:rPr>
        <w:fldChar w:fldCharType="separate"/>
      </w:r>
      <w:r w:rsidR="00B60645">
        <w:rPr>
          <w:b w:val="0"/>
        </w:rPr>
        <w:t>112</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20.</w:t>
      </w:r>
      <w:r w:rsidRPr="00D733E8">
        <w:rPr>
          <w:rFonts w:ascii="Times New Roman" w:hAnsi="Times New Roman"/>
          <w:b w:val="0"/>
          <w:szCs w:val="24"/>
        </w:rPr>
        <w:tab/>
      </w:r>
      <w:r w:rsidRPr="00D733E8">
        <w:rPr>
          <w:b w:val="0"/>
        </w:rPr>
        <w:t>Sous-traitance</w:t>
      </w:r>
      <w:r w:rsidRPr="00D733E8">
        <w:rPr>
          <w:b w:val="0"/>
        </w:rPr>
        <w:tab/>
      </w:r>
      <w:r w:rsidRPr="00D733E8">
        <w:rPr>
          <w:b w:val="0"/>
        </w:rPr>
        <w:fldChar w:fldCharType="begin"/>
      </w:r>
      <w:r w:rsidRPr="00D733E8">
        <w:rPr>
          <w:b w:val="0"/>
        </w:rPr>
        <w:instrText xml:space="preserve"> PAGEREF _Toc188501599 \h </w:instrText>
      </w:r>
      <w:r w:rsidRPr="00D733E8">
        <w:rPr>
          <w:b w:val="0"/>
        </w:rPr>
      </w:r>
      <w:r w:rsidRPr="00D733E8">
        <w:rPr>
          <w:b w:val="0"/>
        </w:rPr>
        <w:fldChar w:fldCharType="separate"/>
      </w:r>
      <w:r w:rsidR="00B60645">
        <w:rPr>
          <w:b w:val="0"/>
        </w:rPr>
        <w:t>113</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21.</w:t>
      </w:r>
      <w:r w:rsidRPr="00D733E8">
        <w:rPr>
          <w:rFonts w:ascii="Times New Roman" w:hAnsi="Times New Roman"/>
          <w:b w:val="0"/>
          <w:szCs w:val="24"/>
        </w:rPr>
        <w:tab/>
      </w:r>
      <w:r w:rsidRPr="00D733E8">
        <w:rPr>
          <w:b w:val="0"/>
        </w:rPr>
        <w:t>Spécifications et Normes</w:t>
      </w:r>
      <w:r w:rsidRPr="00D733E8">
        <w:rPr>
          <w:b w:val="0"/>
        </w:rPr>
        <w:tab/>
      </w:r>
      <w:r w:rsidRPr="00D733E8">
        <w:rPr>
          <w:b w:val="0"/>
        </w:rPr>
        <w:fldChar w:fldCharType="begin"/>
      </w:r>
      <w:r w:rsidRPr="00D733E8">
        <w:rPr>
          <w:b w:val="0"/>
        </w:rPr>
        <w:instrText xml:space="preserve"> PAGEREF _Toc188501600 \h </w:instrText>
      </w:r>
      <w:r w:rsidRPr="00D733E8">
        <w:rPr>
          <w:b w:val="0"/>
        </w:rPr>
      </w:r>
      <w:r w:rsidRPr="00D733E8">
        <w:rPr>
          <w:b w:val="0"/>
        </w:rPr>
        <w:fldChar w:fldCharType="separate"/>
      </w:r>
      <w:r w:rsidR="00B60645">
        <w:rPr>
          <w:b w:val="0"/>
        </w:rPr>
        <w:t>113</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22.</w:t>
      </w:r>
      <w:r w:rsidRPr="00D733E8">
        <w:rPr>
          <w:rFonts w:ascii="Times New Roman" w:hAnsi="Times New Roman"/>
          <w:b w:val="0"/>
          <w:szCs w:val="24"/>
        </w:rPr>
        <w:tab/>
      </w:r>
      <w:r w:rsidRPr="00D733E8">
        <w:rPr>
          <w:b w:val="0"/>
        </w:rPr>
        <w:t>Emballage et documents</w:t>
      </w:r>
      <w:r w:rsidRPr="00D733E8">
        <w:rPr>
          <w:b w:val="0"/>
        </w:rPr>
        <w:tab/>
      </w:r>
      <w:r w:rsidRPr="00D733E8">
        <w:rPr>
          <w:b w:val="0"/>
        </w:rPr>
        <w:fldChar w:fldCharType="begin"/>
      </w:r>
      <w:r w:rsidRPr="00D733E8">
        <w:rPr>
          <w:b w:val="0"/>
        </w:rPr>
        <w:instrText xml:space="preserve"> PAGEREF _Toc188501601 \h </w:instrText>
      </w:r>
      <w:r w:rsidRPr="00D733E8">
        <w:rPr>
          <w:b w:val="0"/>
        </w:rPr>
      </w:r>
      <w:r w:rsidRPr="00D733E8">
        <w:rPr>
          <w:b w:val="0"/>
        </w:rPr>
        <w:fldChar w:fldCharType="separate"/>
      </w:r>
      <w:r w:rsidR="00B60645">
        <w:rPr>
          <w:b w:val="0"/>
        </w:rPr>
        <w:t>114</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23.</w:t>
      </w:r>
      <w:r w:rsidRPr="00D733E8">
        <w:rPr>
          <w:rFonts w:ascii="Times New Roman" w:hAnsi="Times New Roman"/>
          <w:b w:val="0"/>
          <w:szCs w:val="24"/>
        </w:rPr>
        <w:tab/>
      </w:r>
      <w:r w:rsidRPr="00D733E8">
        <w:rPr>
          <w:b w:val="0"/>
        </w:rPr>
        <w:t>Assurance</w:t>
      </w:r>
      <w:r w:rsidRPr="00D733E8">
        <w:rPr>
          <w:b w:val="0"/>
        </w:rPr>
        <w:tab/>
      </w:r>
      <w:r w:rsidRPr="00D733E8">
        <w:rPr>
          <w:b w:val="0"/>
        </w:rPr>
        <w:fldChar w:fldCharType="begin"/>
      </w:r>
      <w:r w:rsidRPr="00D733E8">
        <w:rPr>
          <w:b w:val="0"/>
        </w:rPr>
        <w:instrText xml:space="preserve"> PAGEREF _Toc188501602 \h </w:instrText>
      </w:r>
      <w:r w:rsidRPr="00D733E8">
        <w:rPr>
          <w:b w:val="0"/>
        </w:rPr>
      </w:r>
      <w:r w:rsidRPr="00D733E8">
        <w:rPr>
          <w:b w:val="0"/>
        </w:rPr>
        <w:fldChar w:fldCharType="separate"/>
      </w:r>
      <w:r w:rsidR="00B60645">
        <w:rPr>
          <w:b w:val="0"/>
        </w:rPr>
        <w:t>114</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24.</w:t>
      </w:r>
      <w:r w:rsidRPr="00D733E8">
        <w:rPr>
          <w:rFonts w:ascii="Times New Roman" w:hAnsi="Times New Roman"/>
          <w:b w:val="0"/>
          <w:szCs w:val="24"/>
        </w:rPr>
        <w:tab/>
      </w:r>
      <w:r w:rsidRPr="00D733E8">
        <w:rPr>
          <w:b w:val="0"/>
        </w:rPr>
        <w:t>Transport</w:t>
      </w:r>
      <w:r w:rsidRPr="00D733E8">
        <w:rPr>
          <w:b w:val="0"/>
        </w:rPr>
        <w:tab/>
      </w:r>
      <w:r w:rsidRPr="00D733E8">
        <w:rPr>
          <w:b w:val="0"/>
        </w:rPr>
        <w:fldChar w:fldCharType="begin"/>
      </w:r>
      <w:r w:rsidRPr="00D733E8">
        <w:rPr>
          <w:b w:val="0"/>
        </w:rPr>
        <w:instrText xml:space="preserve"> PAGEREF _Toc188501603 \h </w:instrText>
      </w:r>
      <w:r w:rsidRPr="00D733E8">
        <w:rPr>
          <w:b w:val="0"/>
        </w:rPr>
      </w:r>
      <w:r w:rsidRPr="00D733E8">
        <w:rPr>
          <w:b w:val="0"/>
        </w:rPr>
        <w:fldChar w:fldCharType="separate"/>
      </w:r>
      <w:r w:rsidR="00B60645">
        <w:rPr>
          <w:b w:val="0"/>
        </w:rPr>
        <w:t>115</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25.</w:t>
      </w:r>
      <w:r w:rsidRPr="00D733E8">
        <w:rPr>
          <w:rFonts w:ascii="Times New Roman" w:hAnsi="Times New Roman"/>
          <w:b w:val="0"/>
          <w:szCs w:val="24"/>
        </w:rPr>
        <w:tab/>
      </w:r>
      <w:r w:rsidRPr="00D733E8">
        <w:rPr>
          <w:b w:val="0"/>
        </w:rPr>
        <w:t>Inspections et essais</w:t>
      </w:r>
      <w:r w:rsidRPr="00D733E8">
        <w:rPr>
          <w:b w:val="0"/>
        </w:rPr>
        <w:tab/>
      </w:r>
      <w:r w:rsidRPr="00D733E8">
        <w:rPr>
          <w:b w:val="0"/>
        </w:rPr>
        <w:fldChar w:fldCharType="begin"/>
      </w:r>
      <w:r w:rsidRPr="00D733E8">
        <w:rPr>
          <w:b w:val="0"/>
        </w:rPr>
        <w:instrText xml:space="preserve"> PAGEREF _Toc188501604 \h </w:instrText>
      </w:r>
      <w:r w:rsidRPr="00D733E8">
        <w:rPr>
          <w:b w:val="0"/>
        </w:rPr>
      </w:r>
      <w:r w:rsidRPr="00D733E8">
        <w:rPr>
          <w:b w:val="0"/>
        </w:rPr>
        <w:fldChar w:fldCharType="separate"/>
      </w:r>
      <w:r w:rsidR="00B60645">
        <w:rPr>
          <w:b w:val="0"/>
        </w:rPr>
        <w:t>115</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26.</w:t>
      </w:r>
      <w:r w:rsidRPr="00D733E8">
        <w:rPr>
          <w:rFonts w:ascii="Times New Roman" w:hAnsi="Times New Roman"/>
          <w:b w:val="0"/>
          <w:szCs w:val="24"/>
        </w:rPr>
        <w:tab/>
      </w:r>
      <w:r w:rsidRPr="00D733E8">
        <w:rPr>
          <w:b w:val="0"/>
        </w:rPr>
        <w:t>Pénalités</w:t>
      </w:r>
      <w:r w:rsidRPr="00D733E8">
        <w:rPr>
          <w:b w:val="0"/>
        </w:rPr>
        <w:tab/>
      </w:r>
      <w:r w:rsidRPr="00D733E8">
        <w:rPr>
          <w:b w:val="0"/>
        </w:rPr>
        <w:fldChar w:fldCharType="begin"/>
      </w:r>
      <w:r w:rsidRPr="00D733E8">
        <w:rPr>
          <w:b w:val="0"/>
        </w:rPr>
        <w:instrText xml:space="preserve"> PAGEREF _Toc188501605 \h </w:instrText>
      </w:r>
      <w:r w:rsidRPr="00D733E8">
        <w:rPr>
          <w:b w:val="0"/>
        </w:rPr>
      </w:r>
      <w:r w:rsidRPr="00D733E8">
        <w:rPr>
          <w:b w:val="0"/>
        </w:rPr>
        <w:fldChar w:fldCharType="separate"/>
      </w:r>
      <w:r w:rsidR="00B60645">
        <w:rPr>
          <w:b w:val="0"/>
        </w:rPr>
        <w:t>117</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27.</w:t>
      </w:r>
      <w:r w:rsidRPr="00D733E8">
        <w:rPr>
          <w:rFonts w:ascii="Times New Roman" w:hAnsi="Times New Roman"/>
          <w:b w:val="0"/>
          <w:szCs w:val="24"/>
        </w:rPr>
        <w:tab/>
      </w:r>
      <w:r w:rsidRPr="00D733E8">
        <w:rPr>
          <w:b w:val="0"/>
        </w:rPr>
        <w:t>Garantie</w:t>
      </w:r>
      <w:r w:rsidRPr="00D733E8">
        <w:rPr>
          <w:b w:val="0"/>
        </w:rPr>
        <w:tab/>
      </w:r>
      <w:r w:rsidRPr="00D733E8">
        <w:rPr>
          <w:b w:val="0"/>
        </w:rPr>
        <w:fldChar w:fldCharType="begin"/>
      </w:r>
      <w:r w:rsidRPr="00D733E8">
        <w:rPr>
          <w:b w:val="0"/>
        </w:rPr>
        <w:instrText xml:space="preserve"> PAGEREF _Toc188501606 \h </w:instrText>
      </w:r>
      <w:r w:rsidRPr="00D733E8">
        <w:rPr>
          <w:b w:val="0"/>
        </w:rPr>
      </w:r>
      <w:r w:rsidRPr="00D733E8">
        <w:rPr>
          <w:b w:val="0"/>
        </w:rPr>
        <w:fldChar w:fldCharType="separate"/>
      </w:r>
      <w:r w:rsidR="00B60645">
        <w:rPr>
          <w:b w:val="0"/>
        </w:rPr>
        <w:t>117</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28.</w:t>
      </w:r>
      <w:r w:rsidRPr="00D733E8">
        <w:rPr>
          <w:rFonts w:ascii="Times New Roman" w:hAnsi="Times New Roman"/>
          <w:b w:val="0"/>
          <w:szCs w:val="24"/>
        </w:rPr>
        <w:tab/>
      </w:r>
      <w:r w:rsidRPr="00D733E8">
        <w:rPr>
          <w:b w:val="0"/>
        </w:rPr>
        <w:t>Brevets</w:t>
      </w:r>
      <w:r w:rsidRPr="00D733E8">
        <w:rPr>
          <w:b w:val="0"/>
        </w:rPr>
        <w:tab/>
      </w:r>
      <w:r w:rsidRPr="00D733E8">
        <w:rPr>
          <w:b w:val="0"/>
        </w:rPr>
        <w:fldChar w:fldCharType="begin"/>
      </w:r>
      <w:r w:rsidRPr="00D733E8">
        <w:rPr>
          <w:b w:val="0"/>
        </w:rPr>
        <w:instrText xml:space="preserve"> PAGEREF _Toc188501607 \h </w:instrText>
      </w:r>
      <w:r w:rsidRPr="00D733E8">
        <w:rPr>
          <w:b w:val="0"/>
        </w:rPr>
      </w:r>
      <w:r w:rsidRPr="00D733E8">
        <w:rPr>
          <w:b w:val="0"/>
        </w:rPr>
        <w:fldChar w:fldCharType="separate"/>
      </w:r>
      <w:r w:rsidR="00B60645">
        <w:rPr>
          <w:b w:val="0"/>
        </w:rPr>
        <w:t>118</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29.</w:t>
      </w:r>
      <w:r w:rsidRPr="00D733E8">
        <w:rPr>
          <w:rFonts w:ascii="Times New Roman" w:hAnsi="Times New Roman"/>
          <w:b w:val="0"/>
          <w:szCs w:val="24"/>
        </w:rPr>
        <w:tab/>
      </w:r>
      <w:r w:rsidRPr="00D733E8">
        <w:rPr>
          <w:b w:val="0"/>
        </w:rPr>
        <w:t>Limite de responsabilité</w:t>
      </w:r>
      <w:r w:rsidRPr="00D733E8">
        <w:rPr>
          <w:b w:val="0"/>
        </w:rPr>
        <w:tab/>
      </w:r>
      <w:r w:rsidRPr="00D733E8">
        <w:rPr>
          <w:b w:val="0"/>
        </w:rPr>
        <w:fldChar w:fldCharType="begin"/>
      </w:r>
      <w:r w:rsidRPr="00D733E8">
        <w:rPr>
          <w:b w:val="0"/>
        </w:rPr>
        <w:instrText xml:space="preserve"> PAGEREF _Toc188501608 \h </w:instrText>
      </w:r>
      <w:r w:rsidRPr="00D733E8">
        <w:rPr>
          <w:b w:val="0"/>
        </w:rPr>
      </w:r>
      <w:r w:rsidRPr="00D733E8">
        <w:rPr>
          <w:b w:val="0"/>
        </w:rPr>
        <w:fldChar w:fldCharType="separate"/>
      </w:r>
      <w:r w:rsidR="00B60645">
        <w:rPr>
          <w:b w:val="0"/>
        </w:rPr>
        <w:t>119</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30.</w:t>
      </w:r>
      <w:r w:rsidRPr="00D733E8">
        <w:rPr>
          <w:rFonts w:ascii="Times New Roman" w:hAnsi="Times New Roman"/>
          <w:b w:val="0"/>
          <w:szCs w:val="24"/>
        </w:rPr>
        <w:tab/>
      </w:r>
      <w:r w:rsidRPr="00D733E8">
        <w:rPr>
          <w:b w:val="0"/>
        </w:rPr>
        <w:t>Modifications des lois et règlements</w:t>
      </w:r>
      <w:r w:rsidRPr="00D733E8">
        <w:rPr>
          <w:b w:val="0"/>
        </w:rPr>
        <w:tab/>
      </w:r>
      <w:r w:rsidRPr="00D733E8">
        <w:rPr>
          <w:b w:val="0"/>
        </w:rPr>
        <w:fldChar w:fldCharType="begin"/>
      </w:r>
      <w:r w:rsidRPr="00D733E8">
        <w:rPr>
          <w:b w:val="0"/>
        </w:rPr>
        <w:instrText xml:space="preserve"> PAGEREF _Toc188501609 \h </w:instrText>
      </w:r>
      <w:r w:rsidRPr="00D733E8">
        <w:rPr>
          <w:b w:val="0"/>
        </w:rPr>
      </w:r>
      <w:r w:rsidRPr="00D733E8">
        <w:rPr>
          <w:b w:val="0"/>
        </w:rPr>
        <w:fldChar w:fldCharType="separate"/>
      </w:r>
      <w:r w:rsidR="00B60645">
        <w:rPr>
          <w:b w:val="0"/>
        </w:rPr>
        <w:t>120</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31.</w:t>
      </w:r>
      <w:r w:rsidRPr="00D733E8">
        <w:rPr>
          <w:rFonts w:ascii="Times New Roman" w:hAnsi="Times New Roman"/>
          <w:b w:val="0"/>
          <w:szCs w:val="24"/>
        </w:rPr>
        <w:tab/>
      </w:r>
      <w:r w:rsidRPr="00D733E8">
        <w:rPr>
          <w:b w:val="0"/>
        </w:rPr>
        <w:t>Force majeure</w:t>
      </w:r>
      <w:r w:rsidRPr="00D733E8">
        <w:rPr>
          <w:b w:val="0"/>
        </w:rPr>
        <w:tab/>
      </w:r>
      <w:r w:rsidRPr="00D733E8">
        <w:rPr>
          <w:b w:val="0"/>
        </w:rPr>
        <w:fldChar w:fldCharType="begin"/>
      </w:r>
      <w:r w:rsidRPr="00D733E8">
        <w:rPr>
          <w:b w:val="0"/>
        </w:rPr>
        <w:instrText xml:space="preserve"> PAGEREF _Toc188501610 \h </w:instrText>
      </w:r>
      <w:r w:rsidRPr="00D733E8">
        <w:rPr>
          <w:b w:val="0"/>
        </w:rPr>
      </w:r>
      <w:r w:rsidRPr="00D733E8">
        <w:rPr>
          <w:b w:val="0"/>
        </w:rPr>
        <w:fldChar w:fldCharType="separate"/>
      </w:r>
      <w:r w:rsidR="00B60645">
        <w:rPr>
          <w:b w:val="0"/>
        </w:rPr>
        <w:t>120</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32.</w:t>
      </w:r>
      <w:r w:rsidRPr="00D733E8">
        <w:rPr>
          <w:rFonts w:ascii="Times New Roman" w:hAnsi="Times New Roman"/>
          <w:b w:val="0"/>
          <w:szCs w:val="24"/>
        </w:rPr>
        <w:tab/>
      </w:r>
      <w:r w:rsidRPr="00D733E8">
        <w:rPr>
          <w:b w:val="0"/>
        </w:rPr>
        <w:t>Ordres de modification et avenants au marché</w:t>
      </w:r>
      <w:r w:rsidRPr="00D733E8">
        <w:rPr>
          <w:b w:val="0"/>
        </w:rPr>
        <w:tab/>
      </w:r>
      <w:r w:rsidRPr="00D733E8">
        <w:rPr>
          <w:b w:val="0"/>
        </w:rPr>
        <w:fldChar w:fldCharType="begin"/>
      </w:r>
      <w:r w:rsidRPr="00D733E8">
        <w:rPr>
          <w:b w:val="0"/>
        </w:rPr>
        <w:instrText xml:space="preserve"> PAGEREF _Toc188501611 \h </w:instrText>
      </w:r>
      <w:r w:rsidRPr="00D733E8">
        <w:rPr>
          <w:b w:val="0"/>
        </w:rPr>
      </w:r>
      <w:r w:rsidRPr="00D733E8">
        <w:rPr>
          <w:b w:val="0"/>
        </w:rPr>
        <w:fldChar w:fldCharType="separate"/>
      </w:r>
      <w:r w:rsidR="00B60645">
        <w:rPr>
          <w:b w:val="0"/>
        </w:rPr>
        <w:t>120</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33.</w:t>
      </w:r>
      <w:r w:rsidRPr="00D733E8">
        <w:rPr>
          <w:rFonts w:ascii="Times New Roman" w:hAnsi="Times New Roman"/>
          <w:b w:val="0"/>
          <w:szCs w:val="24"/>
        </w:rPr>
        <w:tab/>
      </w:r>
      <w:r w:rsidRPr="00D733E8">
        <w:rPr>
          <w:b w:val="0"/>
        </w:rPr>
        <w:t>Prorogation des délais</w:t>
      </w:r>
      <w:r w:rsidRPr="00D733E8">
        <w:rPr>
          <w:b w:val="0"/>
        </w:rPr>
        <w:tab/>
      </w:r>
      <w:r w:rsidRPr="00D733E8">
        <w:rPr>
          <w:b w:val="0"/>
        </w:rPr>
        <w:fldChar w:fldCharType="begin"/>
      </w:r>
      <w:r w:rsidRPr="00D733E8">
        <w:rPr>
          <w:b w:val="0"/>
        </w:rPr>
        <w:instrText xml:space="preserve"> PAGEREF _Toc188501612 \h </w:instrText>
      </w:r>
      <w:r w:rsidRPr="00D733E8">
        <w:rPr>
          <w:b w:val="0"/>
        </w:rPr>
      </w:r>
      <w:r w:rsidRPr="00D733E8">
        <w:rPr>
          <w:b w:val="0"/>
        </w:rPr>
        <w:fldChar w:fldCharType="separate"/>
      </w:r>
      <w:r w:rsidR="00B60645">
        <w:rPr>
          <w:b w:val="0"/>
        </w:rPr>
        <w:t>121</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34.</w:t>
      </w:r>
      <w:r w:rsidRPr="00D733E8">
        <w:rPr>
          <w:rFonts w:ascii="Times New Roman" w:hAnsi="Times New Roman"/>
          <w:b w:val="0"/>
          <w:szCs w:val="24"/>
        </w:rPr>
        <w:tab/>
      </w:r>
      <w:r w:rsidRPr="00D733E8">
        <w:rPr>
          <w:b w:val="0"/>
        </w:rPr>
        <w:t>Résiliation</w:t>
      </w:r>
      <w:r w:rsidRPr="00D733E8">
        <w:rPr>
          <w:b w:val="0"/>
        </w:rPr>
        <w:tab/>
      </w:r>
      <w:r w:rsidRPr="00D733E8">
        <w:rPr>
          <w:b w:val="0"/>
        </w:rPr>
        <w:fldChar w:fldCharType="begin"/>
      </w:r>
      <w:r w:rsidRPr="00D733E8">
        <w:rPr>
          <w:b w:val="0"/>
        </w:rPr>
        <w:instrText xml:space="preserve"> PAGEREF _Toc188501613 \h </w:instrText>
      </w:r>
      <w:r w:rsidRPr="00D733E8">
        <w:rPr>
          <w:b w:val="0"/>
        </w:rPr>
      </w:r>
      <w:r w:rsidRPr="00D733E8">
        <w:rPr>
          <w:b w:val="0"/>
        </w:rPr>
        <w:fldChar w:fldCharType="separate"/>
      </w:r>
      <w:r w:rsidR="00B60645">
        <w:rPr>
          <w:b w:val="0"/>
        </w:rPr>
        <w:t>122</w:t>
      </w:r>
      <w:r w:rsidRPr="00D733E8">
        <w:rPr>
          <w:b w:val="0"/>
        </w:rPr>
        <w:fldChar w:fldCharType="end"/>
      </w:r>
    </w:p>
    <w:p w:rsidR="00DA3320" w:rsidRPr="00CB0157" w:rsidRDefault="00DA3320" w:rsidP="00DA3320">
      <w:pPr>
        <w:pStyle w:val="TM1"/>
        <w:spacing w:before="0" w:after="0"/>
        <w:ind w:left="720" w:hanging="720"/>
        <w:rPr>
          <w:rFonts w:ascii="Times New Roman" w:hAnsi="Times New Roman"/>
          <w:b w:val="0"/>
          <w:szCs w:val="24"/>
        </w:rPr>
      </w:pPr>
      <w:r w:rsidRPr="00D733E8">
        <w:rPr>
          <w:b w:val="0"/>
        </w:rPr>
        <w:t>35.</w:t>
      </w:r>
      <w:r w:rsidRPr="00D733E8">
        <w:rPr>
          <w:rFonts w:ascii="Times New Roman" w:hAnsi="Times New Roman"/>
          <w:b w:val="0"/>
          <w:szCs w:val="24"/>
        </w:rPr>
        <w:tab/>
      </w:r>
      <w:r w:rsidRPr="00D733E8">
        <w:rPr>
          <w:b w:val="0"/>
        </w:rPr>
        <w:t>Cession</w:t>
      </w:r>
      <w:r w:rsidRPr="00D733E8">
        <w:rPr>
          <w:b w:val="0"/>
        </w:rPr>
        <w:tab/>
      </w:r>
      <w:r w:rsidRPr="00D733E8">
        <w:rPr>
          <w:b w:val="0"/>
        </w:rPr>
        <w:fldChar w:fldCharType="begin"/>
      </w:r>
      <w:r w:rsidRPr="00D733E8">
        <w:rPr>
          <w:b w:val="0"/>
        </w:rPr>
        <w:instrText xml:space="preserve"> PAGEREF _Toc188501614 \h </w:instrText>
      </w:r>
      <w:r w:rsidRPr="00D733E8">
        <w:rPr>
          <w:b w:val="0"/>
        </w:rPr>
      </w:r>
      <w:r w:rsidRPr="00D733E8">
        <w:rPr>
          <w:b w:val="0"/>
        </w:rPr>
        <w:fldChar w:fldCharType="separate"/>
      </w:r>
      <w:r w:rsidR="00B60645">
        <w:rPr>
          <w:b w:val="0"/>
        </w:rPr>
        <w:t>123</w:t>
      </w:r>
      <w:r w:rsidRPr="00D733E8">
        <w:rPr>
          <w:b w:val="0"/>
        </w:rPr>
        <w:fldChar w:fldCharType="end"/>
      </w:r>
    </w:p>
    <w:p w:rsidR="00DA3320" w:rsidRPr="00591F7C" w:rsidRDefault="00DA3320" w:rsidP="00DA3320">
      <w:pPr>
        <w:ind w:left="720" w:hanging="720"/>
      </w:pPr>
      <w:r w:rsidRPr="00CB0157">
        <w:rPr>
          <w:noProof/>
        </w:rPr>
        <w:fldChar w:fldCharType="end"/>
      </w:r>
    </w:p>
    <w:p w:rsidR="00DA3320" w:rsidRPr="00D733E8" w:rsidRDefault="00DA3320" w:rsidP="00DA3320">
      <w:pPr>
        <w:rPr>
          <w:b/>
        </w:rPr>
      </w:pPr>
      <w:r w:rsidRPr="00D733E8">
        <w:br w:type="page"/>
      </w:r>
    </w:p>
    <w:p w:rsidR="00DA3320" w:rsidRPr="00D733E8" w:rsidRDefault="00DA3320" w:rsidP="00DA3320">
      <w:pPr>
        <w:spacing w:after="240"/>
        <w:jc w:val="center"/>
        <w:rPr>
          <w:b/>
          <w:bCs/>
          <w:sz w:val="36"/>
        </w:rPr>
      </w:pPr>
      <w:bookmarkStart w:id="457" w:name="_Toc494778791"/>
      <w:r w:rsidRPr="00D733E8">
        <w:rPr>
          <w:b/>
          <w:sz w:val="36"/>
          <w:szCs w:val="36"/>
        </w:rPr>
        <w:t>Section VI</w:t>
      </w:r>
      <w:r w:rsidRPr="00D733E8">
        <w:rPr>
          <w:sz w:val="28"/>
          <w:szCs w:val="28"/>
        </w:rPr>
        <w:t> :</w:t>
      </w:r>
      <w:r w:rsidRPr="00D733E8">
        <w:t xml:space="preserve"> </w:t>
      </w:r>
      <w:r w:rsidRPr="00D733E8">
        <w:rPr>
          <w:b/>
          <w:bCs/>
          <w:sz w:val="36"/>
        </w:rPr>
        <w:t>Cahier des clauses administratives générales</w:t>
      </w:r>
      <w:bookmarkEnd w:id="457"/>
    </w:p>
    <w:p w:rsidR="00DA3320" w:rsidRPr="00D733E8" w:rsidRDefault="00DA3320" w:rsidP="00DA3320">
      <w:pPr>
        <w:spacing w:after="240"/>
        <w:jc w:val="center"/>
        <w:rPr>
          <w:b/>
          <w:bCs/>
          <w:szCs w:val="24"/>
        </w:rPr>
      </w:pPr>
      <w:r w:rsidRPr="00D733E8">
        <w:rPr>
          <w:b/>
          <w:bCs/>
          <w:szCs w:val="24"/>
        </w:rPr>
        <w:t>Note : [</w:t>
      </w:r>
      <w:r w:rsidRPr="00D733E8">
        <w:rPr>
          <w:bCs/>
          <w:i/>
          <w:szCs w:val="24"/>
        </w:rPr>
        <w:t>Deux options possibles : soit incorporer intégralement le CCAG fournitures dans le présent DAO, soit viser uniquement lesdits CCAG par une clause d’indexation rédigée dans le DAO. Exemple : « le cahier des Clauses Administratives Générales des Marchés Publics de Fournitures (ou de services) s’applique au présent marché »]</w:t>
      </w:r>
    </w:p>
    <w:tbl>
      <w:tblPr>
        <w:tblW w:w="9216" w:type="dxa"/>
        <w:tblLayout w:type="fixed"/>
        <w:tblLook w:val="0000" w:firstRow="0" w:lastRow="0" w:firstColumn="0" w:lastColumn="0" w:noHBand="0" w:noVBand="0"/>
      </w:tblPr>
      <w:tblGrid>
        <w:gridCol w:w="18"/>
        <w:gridCol w:w="2160"/>
        <w:gridCol w:w="7002"/>
        <w:gridCol w:w="18"/>
        <w:gridCol w:w="18"/>
      </w:tblGrid>
      <w:tr w:rsidR="00DA3320" w:rsidRPr="00D733E8" w:rsidTr="00DA3320">
        <w:tc>
          <w:tcPr>
            <w:tcW w:w="2178" w:type="dxa"/>
            <w:gridSpan w:val="2"/>
          </w:tcPr>
          <w:p w:rsidR="00DA3320" w:rsidRPr="00D733E8" w:rsidRDefault="00DA3320" w:rsidP="00DA3320">
            <w:pPr>
              <w:pStyle w:val="SectionVStyle1"/>
            </w:pPr>
            <w:bookmarkStart w:id="458" w:name="_Toc188501580"/>
            <w:r w:rsidRPr="00D733E8">
              <w:t>Définitions</w:t>
            </w:r>
            <w:bookmarkEnd w:id="458"/>
          </w:p>
        </w:tc>
        <w:tc>
          <w:tcPr>
            <w:tcW w:w="7038" w:type="dxa"/>
            <w:gridSpan w:val="3"/>
          </w:tcPr>
          <w:p w:rsidR="00DA3320" w:rsidRPr="00D733E8" w:rsidRDefault="00DA3320" w:rsidP="00DA3320">
            <w:pPr>
              <w:pStyle w:val="Header2-SubClauses"/>
              <w:tabs>
                <w:tab w:val="clear" w:pos="619"/>
              </w:tabs>
              <w:ind w:left="576"/>
              <w:rPr>
                <w:lang w:val="fr-FR"/>
              </w:rPr>
            </w:pPr>
            <w:r w:rsidRPr="00D733E8">
              <w:rPr>
                <w:lang w:val="fr-FR"/>
              </w:rPr>
              <w:t>Les termes et expressions ci-après auront la signification qui leur est attribuée ici :</w:t>
            </w:r>
          </w:p>
          <w:p w:rsidR="00DA3320" w:rsidRPr="00D733E8" w:rsidRDefault="00DA3320" w:rsidP="00DA3320">
            <w:r w:rsidRPr="00D733E8">
              <w:tab/>
            </w:r>
          </w:p>
          <w:p w:rsidR="00DA3320" w:rsidRPr="00D733E8" w:rsidRDefault="00DA3320" w:rsidP="00DA3320">
            <w:pPr>
              <w:numPr>
                <w:ilvl w:val="0"/>
                <w:numId w:val="17"/>
              </w:numPr>
              <w:jc w:val="both"/>
            </w:pPr>
            <w:r w:rsidRPr="00D733E8">
              <w:rPr>
                <w:color w:val="0B0B0B"/>
                <w:position w:val="-3"/>
              </w:rPr>
              <w:t>"Autorité contractante" désigne toute pe</w:t>
            </w:r>
            <w:r w:rsidRPr="00D733E8">
              <w:rPr>
                <w:color w:val="1C1C1C"/>
                <w:position w:val="-3"/>
              </w:rPr>
              <w:t>r</w:t>
            </w:r>
            <w:r w:rsidRPr="00D733E8">
              <w:rPr>
                <w:color w:val="0B0B0B"/>
                <w:position w:val="-3"/>
              </w:rPr>
              <w:t>sonne</w:t>
            </w:r>
            <w:r w:rsidRPr="00D733E8">
              <w:rPr>
                <w:color w:val="0B0B0B"/>
                <w:spacing w:val="20"/>
                <w:position w:val="-3"/>
              </w:rPr>
              <w:t xml:space="preserve"> </w:t>
            </w:r>
            <w:r w:rsidRPr="00D733E8">
              <w:rPr>
                <w:color w:val="0B0B0B"/>
                <w:position w:val="-3"/>
              </w:rPr>
              <w:t>morale</w:t>
            </w:r>
            <w:r w:rsidRPr="00D733E8">
              <w:rPr>
                <w:color w:val="0B0B0B"/>
                <w:spacing w:val="-1"/>
                <w:position w:val="-3"/>
              </w:rPr>
              <w:t xml:space="preserve"> </w:t>
            </w:r>
            <w:r w:rsidRPr="00D733E8">
              <w:rPr>
                <w:color w:val="0B0B0B"/>
                <w:position w:val="-3"/>
              </w:rPr>
              <w:t>de</w:t>
            </w:r>
            <w:r w:rsidRPr="00D733E8">
              <w:rPr>
                <w:color w:val="0B0B0B"/>
                <w:spacing w:val="-2"/>
                <w:position w:val="-3"/>
              </w:rPr>
              <w:t xml:space="preserve"> </w:t>
            </w:r>
            <w:r w:rsidRPr="00D733E8">
              <w:rPr>
                <w:color w:val="0B0B0B"/>
                <w:position w:val="-3"/>
              </w:rPr>
              <w:t>droit</w:t>
            </w:r>
            <w:r w:rsidRPr="00D733E8">
              <w:rPr>
                <w:color w:val="0B0B0B"/>
                <w:spacing w:val="14"/>
                <w:position w:val="-3"/>
              </w:rPr>
              <w:t xml:space="preserve"> </w:t>
            </w:r>
            <w:r w:rsidRPr="00D733E8">
              <w:rPr>
                <w:color w:val="0B0B0B"/>
                <w:position w:val="-3"/>
              </w:rPr>
              <w:t>public</w:t>
            </w:r>
            <w:r w:rsidRPr="00D733E8">
              <w:rPr>
                <w:color w:val="0B0B0B"/>
                <w:spacing w:val="5"/>
                <w:position w:val="-3"/>
              </w:rPr>
              <w:t xml:space="preserve"> </w:t>
            </w:r>
            <w:r w:rsidRPr="00D733E8">
              <w:rPr>
                <w:color w:val="0B0B0B"/>
                <w:position w:val="-3"/>
              </w:rPr>
              <w:t>ou</w:t>
            </w:r>
            <w:r w:rsidRPr="00D733E8">
              <w:rPr>
                <w:color w:val="0B0B0B"/>
                <w:spacing w:val="-2"/>
                <w:position w:val="-3"/>
              </w:rPr>
              <w:t xml:space="preserve"> </w:t>
            </w:r>
            <w:r w:rsidRPr="00D733E8">
              <w:rPr>
                <w:color w:val="0B0B0B"/>
                <w:position w:val="-3"/>
              </w:rPr>
              <w:t>de</w:t>
            </w:r>
            <w:r w:rsidRPr="00D733E8">
              <w:rPr>
                <w:color w:val="0B0B0B"/>
                <w:spacing w:val="12"/>
                <w:position w:val="-3"/>
              </w:rPr>
              <w:t xml:space="preserve"> </w:t>
            </w:r>
            <w:r w:rsidRPr="00D733E8">
              <w:rPr>
                <w:color w:val="0B0B0B"/>
                <w:position w:val="-3"/>
              </w:rPr>
              <w:t>droit</w:t>
            </w:r>
            <w:r w:rsidRPr="00D733E8">
              <w:rPr>
                <w:color w:val="0B0B0B"/>
                <w:spacing w:val="14"/>
                <w:position w:val="-3"/>
              </w:rPr>
              <w:t xml:space="preserve"> </w:t>
            </w:r>
            <w:r w:rsidRPr="00D733E8">
              <w:rPr>
                <w:color w:val="0B0B0B"/>
                <w:position w:val="-3"/>
              </w:rPr>
              <w:t>privé</w:t>
            </w:r>
            <w:r w:rsidRPr="00D733E8">
              <w:rPr>
                <w:color w:val="0B0B0B"/>
                <w:spacing w:val="-3"/>
                <w:position w:val="-3"/>
              </w:rPr>
              <w:t xml:space="preserve"> </w:t>
            </w:r>
            <w:r w:rsidRPr="00D733E8">
              <w:rPr>
                <w:color w:val="0B0B0B"/>
                <w:position w:val="-3"/>
              </w:rPr>
              <w:t>visée</w:t>
            </w:r>
            <w:r w:rsidRPr="00D733E8">
              <w:rPr>
                <w:color w:val="0B0B0B"/>
                <w:spacing w:val="7"/>
                <w:position w:val="-3"/>
              </w:rPr>
              <w:t xml:space="preserve"> </w:t>
            </w:r>
            <w:r w:rsidRPr="00D733E8">
              <w:rPr>
                <w:color w:val="0B0B0B"/>
                <w:position w:val="-3"/>
              </w:rPr>
              <w:t>à</w:t>
            </w:r>
            <w:r w:rsidRPr="00D733E8">
              <w:rPr>
                <w:color w:val="0B0B0B"/>
                <w:spacing w:val="28"/>
                <w:position w:val="-3"/>
              </w:rPr>
              <w:t xml:space="preserve"> </w:t>
            </w:r>
            <w:r w:rsidRPr="00D733E8">
              <w:rPr>
                <w:color w:val="0B0B0B"/>
                <w:position w:val="-3"/>
              </w:rPr>
              <w:t>l'article 3</w:t>
            </w:r>
            <w:r w:rsidRPr="00591F7C">
              <w:rPr>
                <w:noProof/>
              </w:rPr>
              <mc:AlternateContent>
                <mc:Choice Requires="wps">
                  <w:drawing>
                    <wp:anchor distT="0" distB="0" distL="114300" distR="114300" simplePos="0" relativeHeight="251677696" behindDoc="1" locked="0" layoutInCell="0" allowOverlap="1" wp14:anchorId="656C8CD1" wp14:editId="10631A0D">
                      <wp:simplePos x="0" y="0"/>
                      <wp:positionH relativeFrom="page">
                        <wp:posOffset>141605</wp:posOffset>
                      </wp:positionH>
                      <wp:positionV relativeFrom="paragraph">
                        <wp:posOffset>95250</wp:posOffset>
                      </wp:positionV>
                      <wp:extent cx="222250" cy="419100"/>
                      <wp:effectExtent l="0" t="0" r="0" b="381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81" w:rsidRDefault="006E2F81" w:rsidP="00DA3320">
                                  <w:pPr>
                                    <w:widowControl w:val="0"/>
                                    <w:spacing w:line="660" w:lineRule="exact"/>
                                    <w:ind w:right="-119"/>
                                    <w:rPr>
                                      <w:sz w:val="66"/>
                                      <w:szCs w:val="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8CD1" id="Zone de texte 11" o:spid="_x0000_s1035" type="#_x0000_t202" style="position:absolute;left:0;text-align:left;margin-left:11.15pt;margin-top:7.5pt;width:17.5pt;height:3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" o:allowincell="f" filled="f" stroked="f">
                      <v:textbox inset="0,0,0,0">
                        <w:txbxContent>
                          <w:p w:rsidR="006E2F81" w:rsidRDefault="006E2F81" w:rsidP="00DA3320">
                            <w:pPr>
                              <w:widowControl w:val="0"/>
                              <w:spacing w:line="660" w:lineRule="exact"/>
                              <w:ind w:right="-119"/>
                              <w:rPr>
                                <w:sz w:val="66"/>
                                <w:szCs w:val="66"/>
                              </w:rPr>
                            </w:pPr>
                          </w:p>
                        </w:txbxContent>
                      </v:textbox>
                      <w10:wrap anchorx="page"/>
                    </v:shape>
                  </w:pict>
                </mc:Fallback>
              </mc:AlternateContent>
            </w:r>
            <w:r w:rsidRPr="00591F7C">
              <w:rPr>
                <w:color w:val="0B0B0B"/>
                <w:position w:val="-3"/>
              </w:rPr>
              <w:t xml:space="preserve"> </w:t>
            </w:r>
            <w:r w:rsidRPr="00CB0157">
              <w:rPr>
                <w:color w:val="0B0B0B"/>
              </w:rPr>
              <w:t>de</w:t>
            </w:r>
            <w:r w:rsidRPr="00D733E8">
              <w:rPr>
                <w:color w:val="0B0B0B"/>
                <w:spacing w:val="40"/>
              </w:rPr>
              <w:t xml:space="preserve"> </w:t>
            </w:r>
            <w:r w:rsidRPr="00D733E8">
              <w:rPr>
                <w:color w:val="0B0B0B"/>
              </w:rPr>
              <w:t>la</w:t>
            </w:r>
            <w:r w:rsidRPr="00D733E8">
              <w:rPr>
                <w:color w:val="0B0B0B"/>
                <w:spacing w:val="20"/>
              </w:rPr>
              <w:t xml:space="preserve"> </w:t>
            </w:r>
            <w:r w:rsidRPr="00D733E8">
              <w:rPr>
                <w:color w:val="0B0B0B"/>
              </w:rPr>
              <w:t>loi L/</w:t>
            </w:r>
            <w:r w:rsidRPr="00D733E8">
              <w:rPr>
                <w:i/>
                <w:iCs/>
                <w:color w:val="1C1C1C"/>
                <w:w w:val="89"/>
              </w:rPr>
              <w:t>2</w:t>
            </w:r>
            <w:r w:rsidRPr="00D733E8">
              <w:rPr>
                <w:i/>
                <w:iCs/>
                <w:color w:val="0B0B0B"/>
                <w:w w:val="89"/>
              </w:rPr>
              <w:t>012</w:t>
            </w:r>
            <w:r w:rsidRPr="00D733E8">
              <w:rPr>
                <w:i/>
                <w:iCs/>
                <w:color w:val="1C1C1C"/>
                <w:w w:val="89"/>
              </w:rPr>
              <w:t>/</w:t>
            </w:r>
            <w:r w:rsidRPr="00D733E8">
              <w:rPr>
                <w:i/>
                <w:iCs/>
                <w:color w:val="0B0B0B"/>
                <w:w w:val="89"/>
              </w:rPr>
              <w:t xml:space="preserve">020/CNT </w:t>
            </w:r>
            <w:r w:rsidRPr="00D733E8">
              <w:rPr>
                <w:color w:val="0B0B0B"/>
              </w:rPr>
              <w:t>du</w:t>
            </w:r>
            <w:r w:rsidRPr="00D733E8">
              <w:rPr>
                <w:color w:val="0B0B0B"/>
                <w:spacing w:val="19"/>
              </w:rPr>
              <w:t xml:space="preserve"> </w:t>
            </w:r>
            <w:r w:rsidRPr="00D733E8">
              <w:rPr>
                <w:color w:val="0B0B0B"/>
              </w:rPr>
              <w:t>11</w:t>
            </w:r>
            <w:r w:rsidRPr="00D733E8">
              <w:rPr>
                <w:color w:val="0B0B0B"/>
                <w:spacing w:val="-2"/>
              </w:rPr>
              <w:t xml:space="preserve"> </w:t>
            </w:r>
            <w:r w:rsidRPr="00D733E8">
              <w:rPr>
                <w:color w:val="0B0B0B"/>
              </w:rPr>
              <w:t>octobre</w:t>
            </w:r>
            <w:r w:rsidRPr="00D733E8">
              <w:rPr>
                <w:color w:val="0B0B0B"/>
                <w:spacing w:val="-17"/>
              </w:rPr>
              <w:t xml:space="preserve"> </w:t>
            </w:r>
            <w:r w:rsidRPr="00D733E8">
              <w:rPr>
                <w:color w:val="0B0B0B"/>
              </w:rPr>
              <w:t>2012</w:t>
            </w:r>
            <w:r w:rsidRPr="00D733E8">
              <w:rPr>
                <w:color w:val="0B0B0B"/>
                <w:spacing w:val="-10"/>
              </w:rPr>
              <w:t xml:space="preserve"> </w:t>
            </w:r>
            <w:r w:rsidRPr="00D733E8">
              <w:rPr>
                <w:color w:val="0B0B0B"/>
              </w:rPr>
              <w:t>fixant</w:t>
            </w:r>
            <w:r w:rsidRPr="00D733E8">
              <w:rPr>
                <w:color w:val="0B0B0B"/>
                <w:spacing w:val="51"/>
              </w:rPr>
              <w:t xml:space="preserve"> </w:t>
            </w:r>
            <w:r w:rsidRPr="00D733E8">
              <w:rPr>
                <w:color w:val="0B0B0B"/>
              </w:rPr>
              <w:t>les</w:t>
            </w:r>
            <w:r w:rsidRPr="00D733E8">
              <w:rPr>
                <w:color w:val="0B0B0B"/>
                <w:spacing w:val="16"/>
              </w:rPr>
              <w:t xml:space="preserve"> </w:t>
            </w:r>
            <w:r w:rsidRPr="00D733E8">
              <w:rPr>
                <w:color w:val="1C1C1C"/>
              </w:rPr>
              <w:t>r</w:t>
            </w:r>
            <w:r w:rsidRPr="00D733E8">
              <w:rPr>
                <w:color w:val="0B0B0B"/>
              </w:rPr>
              <w:t>ègles</w:t>
            </w:r>
            <w:r w:rsidRPr="00D733E8">
              <w:rPr>
                <w:color w:val="0B0B0B"/>
                <w:spacing w:val="29"/>
              </w:rPr>
              <w:t xml:space="preserve"> </w:t>
            </w:r>
            <w:r w:rsidRPr="00D733E8">
              <w:rPr>
                <w:color w:val="0B0B0B"/>
              </w:rPr>
              <w:t>rég</w:t>
            </w:r>
            <w:r w:rsidRPr="00D733E8">
              <w:rPr>
                <w:color w:val="1C1C1C"/>
              </w:rPr>
              <w:t>i</w:t>
            </w:r>
            <w:r w:rsidRPr="00D733E8">
              <w:rPr>
                <w:color w:val="0B0B0B"/>
              </w:rPr>
              <w:t>ssant</w:t>
            </w:r>
            <w:r w:rsidRPr="00D733E8">
              <w:rPr>
                <w:color w:val="0B0B0B"/>
                <w:spacing w:val="25"/>
              </w:rPr>
              <w:t xml:space="preserve"> </w:t>
            </w:r>
            <w:r w:rsidRPr="00D733E8">
              <w:rPr>
                <w:color w:val="0B0B0B"/>
              </w:rPr>
              <w:t>la</w:t>
            </w:r>
            <w:r w:rsidRPr="00D733E8">
              <w:rPr>
                <w:color w:val="0B0B0B"/>
                <w:spacing w:val="20"/>
              </w:rPr>
              <w:t xml:space="preserve"> </w:t>
            </w:r>
            <w:r w:rsidRPr="00D733E8">
              <w:rPr>
                <w:color w:val="0B0B0B"/>
              </w:rPr>
              <w:t>passation</w:t>
            </w:r>
            <w:r w:rsidRPr="00D733E8">
              <w:rPr>
                <w:color w:val="1C1C1C"/>
              </w:rPr>
              <w:t>,</w:t>
            </w:r>
            <w:r w:rsidRPr="00D733E8">
              <w:rPr>
                <w:color w:val="1C1C1C"/>
                <w:spacing w:val="35"/>
              </w:rPr>
              <w:t xml:space="preserve"> </w:t>
            </w:r>
            <w:r w:rsidRPr="00D733E8">
              <w:rPr>
                <w:color w:val="0B0B0B"/>
              </w:rPr>
              <w:t xml:space="preserve">le </w:t>
            </w:r>
            <w:r w:rsidRPr="00D733E8">
              <w:rPr>
                <w:color w:val="1C1C1C"/>
              </w:rPr>
              <w:t>c</w:t>
            </w:r>
            <w:r w:rsidRPr="00D733E8">
              <w:rPr>
                <w:color w:val="0B0B0B"/>
              </w:rPr>
              <w:t>ontrôl</w:t>
            </w:r>
            <w:r w:rsidRPr="00D733E8">
              <w:rPr>
                <w:color w:val="1C1C1C"/>
              </w:rPr>
              <w:t>e</w:t>
            </w:r>
            <w:r w:rsidRPr="00D733E8">
              <w:rPr>
                <w:color w:val="1C1C1C"/>
                <w:spacing w:val="7"/>
              </w:rPr>
              <w:t xml:space="preserve"> </w:t>
            </w:r>
            <w:r w:rsidRPr="00D733E8">
              <w:rPr>
                <w:color w:val="0B0B0B"/>
              </w:rPr>
              <w:t>et</w:t>
            </w:r>
            <w:r w:rsidRPr="00D733E8">
              <w:rPr>
                <w:color w:val="0B0B0B"/>
                <w:spacing w:val="13"/>
              </w:rPr>
              <w:t xml:space="preserve"> </w:t>
            </w:r>
            <w:r w:rsidRPr="00D733E8">
              <w:rPr>
                <w:color w:val="0B0B0B"/>
              </w:rPr>
              <w:t>la</w:t>
            </w:r>
            <w:r w:rsidRPr="00D733E8">
              <w:rPr>
                <w:color w:val="0B0B0B"/>
                <w:spacing w:val="12"/>
              </w:rPr>
              <w:t xml:space="preserve"> </w:t>
            </w:r>
            <w:r w:rsidRPr="00D733E8">
              <w:rPr>
                <w:color w:val="0B0B0B"/>
              </w:rPr>
              <w:t>r</w:t>
            </w:r>
            <w:r w:rsidRPr="00D733E8">
              <w:rPr>
                <w:color w:val="1C1C1C"/>
              </w:rPr>
              <w:t>é</w:t>
            </w:r>
            <w:r w:rsidRPr="00D733E8">
              <w:rPr>
                <w:color w:val="0B0B0B"/>
              </w:rPr>
              <w:t>gu</w:t>
            </w:r>
            <w:r w:rsidRPr="00D733E8">
              <w:rPr>
                <w:color w:val="1C1C1C"/>
              </w:rPr>
              <w:t>l</w:t>
            </w:r>
            <w:r w:rsidRPr="00D733E8">
              <w:rPr>
                <w:color w:val="0B0B0B"/>
              </w:rPr>
              <w:t>at</w:t>
            </w:r>
            <w:r w:rsidRPr="00D733E8">
              <w:rPr>
                <w:color w:val="1C1C1C"/>
              </w:rPr>
              <w:t>i</w:t>
            </w:r>
            <w:r w:rsidRPr="00D733E8">
              <w:rPr>
                <w:color w:val="0B0B0B"/>
              </w:rPr>
              <w:t>on</w:t>
            </w:r>
            <w:r w:rsidRPr="00D733E8">
              <w:rPr>
                <w:color w:val="0B0B0B"/>
                <w:spacing w:val="10"/>
              </w:rPr>
              <w:t xml:space="preserve"> </w:t>
            </w:r>
            <w:r w:rsidRPr="00D733E8">
              <w:rPr>
                <w:color w:val="0B0B0B"/>
              </w:rPr>
              <w:t>d</w:t>
            </w:r>
            <w:r w:rsidRPr="00D733E8">
              <w:rPr>
                <w:color w:val="1C1C1C"/>
              </w:rPr>
              <w:t>es</w:t>
            </w:r>
            <w:r w:rsidRPr="00D733E8">
              <w:rPr>
                <w:color w:val="1C1C1C"/>
                <w:spacing w:val="14"/>
              </w:rPr>
              <w:t xml:space="preserve"> </w:t>
            </w:r>
            <w:r w:rsidRPr="00D733E8">
              <w:rPr>
                <w:color w:val="0B0B0B"/>
              </w:rPr>
              <w:t>m</w:t>
            </w:r>
            <w:r w:rsidRPr="00D733E8">
              <w:rPr>
                <w:color w:val="1C1C1C"/>
              </w:rPr>
              <w:t>a</w:t>
            </w:r>
            <w:r w:rsidRPr="00D733E8">
              <w:rPr>
                <w:color w:val="0B0B0B"/>
              </w:rPr>
              <w:t>rchés</w:t>
            </w:r>
            <w:r w:rsidRPr="00D733E8">
              <w:rPr>
                <w:color w:val="0B0B0B"/>
                <w:spacing w:val="6"/>
              </w:rPr>
              <w:t xml:space="preserve"> </w:t>
            </w:r>
            <w:r w:rsidRPr="00D733E8">
              <w:rPr>
                <w:color w:val="0B0B0B"/>
              </w:rPr>
              <w:t>publics ;</w:t>
            </w:r>
            <w:r w:rsidRPr="00D733E8">
              <w:rPr>
                <w:color w:val="343434"/>
              </w:rPr>
              <w:t xml:space="preserve"> </w:t>
            </w:r>
          </w:p>
          <w:p w:rsidR="00DA3320" w:rsidRPr="00D733E8" w:rsidRDefault="00DA3320" w:rsidP="00DA3320">
            <w:pPr>
              <w:ind w:left="576"/>
              <w:jc w:val="both"/>
            </w:pPr>
          </w:p>
          <w:p w:rsidR="00DA3320" w:rsidRPr="00D733E8" w:rsidRDefault="00DA3320" w:rsidP="00DA3320">
            <w:pPr>
              <w:numPr>
                <w:ilvl w:val="0"/>
                <w:numId w:val="17"/>
              </w:numPr>
              <w:tabs>
                <w:tab w:val="left" w:pos="1062"/>
              </w:tabs>
              <w:spacing w:after="220"/>
              <w:jc w:val="both"/>
              <w:rPr>
                <w:b/>
              </w:rPr>
            </w:pPr>
            <w:r w:rsidRPr="00D733E8">
              <w:tab/>
              <w:t>« CCAG » signifie le Cahier des clauses administratives générales.</w:t>
            </w:r>
          </w:p>
          <w:p w:rsidR="00DA3320" w:rsidRPr="00D733E8" w:rsidRDefault="00DA3320" w:rsidP="00DA3320">
            <w:pPr>
              <w:numPr>
                <w:ilvl w:val="0"/>
                <w:numId w:val="17"/>
              </w:numPr>
              <w:tabs>
                <w:tab w:val="left" w:pos="1062"/>
              </w:tabs>
              <w:spacing w:after="220"/>
              <w:jc w:val="both"/>
            </w:pPr>
            <w:r w:rsidRPr="00D733E8">
              <w:t>« </w:t>
            </w:r>
            <w:r w:rsidRPr="00D733E8">
              <w:rPr>
                <w:bCs/>
              </w:rPr>
              <w:t>CCAP</w:t>
            </w:r>
            <w:r w:rsidRPr="00D733E8">
              <w:t> » signifie le Cahier des clauses administratives particulières.</w:t>
            </w:r>
          </w:p>
          <w:p w:rsidR="00DA3320" w:rsidRPr="00D733E8" w:rsidRDefault="00DA3320" w:rsidP="00DA3320">
            <w:pPr>
              <w:numPr>
                <w:ilvl w:val="0"/>
                <w:numId w:val="17"/>
              </w:numPr>
              <w:tabs>
                <w:tab w:val="left" w:pos="1062"/>
              </w:tabs>
              <w:spacing w:after="220"/>
              <w:jc w:val="both"/>
            </w:pPr>
            <w:r w:rsidRPr="00D733E8">
              <w:t xml:space="preserve">« Documents contractuels » désigne les documents visés dans le Formulaire de marché y compris les avenants éventuels auxdits documents. </w:t>
            </w:r>
          </w:p>
          <w:p w:rsidR="00DA3320" w:rsidRPr="00D733E8" w:rsidRDefault="00DA3320" w:rsidP="00DA3320">
            <w:pPr>
              <w:pStyle w:val="Header3-Paragraph"/>
              <w:numPr>
                <w:ilvl w:val="0"/>
                <w:numId w:val="17"/>
              </w:numPr>
              <w:spacing w:after="0"/>
              <w:rPr>
                <w:lang w:val="fr-FR"/>
              </w:rPr>
            </w:pPr>
            <w:r w:rsidRPr="00D733E8">
              <w:rPr>
                <w:lang w:val="fr-FR"/>
              </w:rPr>
              <w:t>« Fournitures » désigne tous les biens que le titulaire doit fournir à l’Autorité contractante et dont la propriété est transférée du cocontractant à l’Autorité contractante. Ces biens peuvent être des produits, matières premières, machines, équipements, des installations industrielles, ou objet sous forme solide, liquide ou gazeuse.</w:t>
            </w:r>
          </w:p>
          <w:p w:rsidR="00DA3320" w:rsidRPr="00D733E8" w:rsidRDefault="00DA3320" w:rsidP="00DA3320">
            <w:pPr>
              <w:pStyle w:val="Header3-Paragraph"/>
              <w:spacing w:after="0"/>
              <w:ind w:left="576"/>
              <w:rPr>
                <w:lang w:val="fr-FR"/>
              </w:rPr>
            </w:pPr>
            <w:r w:rsidRPr="00D733E8">
              <w:rPr>
                <w:lang w:val="fr-FR"/>
              </w:rPr>
              <w:t xml:space="preserve"> </w:t>
            </w:r>
          </w:p>
          <w:p w:rsidR="00DA3320" w:rsidRPr="00D733E8" w:rsidRDefault="00DA3320" w:rsidP="00DA3320">
            <w:pPr>
              <w:numPr>
                <w:ilvl w:val="0"/>
                <w:numId w:val="17"/>
              </w:numPr>
              <w:tabs>
                <w:tab w:val="left" w:pos="1062"/>
              </w:tabs>
              <w:spacing w:after="220"/>
              <w:jc w:val="both"/>
            </w:pPr>
            <w:r w:rsidRPr="00D733E8">
              <w:t>« Jour » désigne un jour calendaire ; sauf indication contraire, les délais sont exprimés en jours francs, à savoir en nombre de jours entiers, sans inclure dans le délai le jour de son point de départ, ni le dernier jour.</w:t>
            </w:r>
          </w:p>
          <w:p w:rsidR="00DA3320" w:rsidRPr="00D733E8" w:rsidRDefault="00DA3320" w:rsidP="00DA3320">
            <w:pPr>
              <w:ind w:left="516"/>
              <w:jc w:val="both"/>
            </w:pPr>
          </w:p>
          <w:p w:rsidR="00DA3320" w:rsidRPr="00D733E8" w:rsidRDefault="00DA3320" w:rsidP="00DA3320">
            <w:pPr>
              <w:numPr>
                <w:ilvl w:val="0"/>
                <w:numId w:val="17"/>
              </w:numPr>
              <w:tabs>
                <w:tab w:val="left" w:pos="1062"/>
              </w:tabs>
              <w:spacing w:after="220"/>
              <w:jc w:val="both"/>
              <w:rPr>
                <w:b/>
              </w:rPr>
            </w:pPr>
            <w:r w:rsidRPr="00D733E8">
              <w:t xml:space="preserve"> « Lieu de destination finale » : il s’agit du lieu de destination ou de livraison jusqu’auquel le transport est payé et précisé dans le CCAP.</w:t>
            </w:r>
          </w:p>
          <w:p w:rsidR="00DA3320" w:rsidRPr="00D733E8" w:rsidRDefault="00DA3320" w:rsidP="00DA3320">
            <w:pPr>
              <w:tabs>
                <w:tab w:val="left" w:pos="1062"/>
              </w:tabs>
              <w:spacing w:after="220"/>
              <w:ind w:left="1065"/>
              <w:jc w:val="both"/>
            </w:pPr>
          </w:p>
          <w:p w:rsidR="00DA3320" w:rsidRPr="00D733E8" w:rsidRDefault="00DA3320" w:rsidP="00DA3320">
            <w:pPr>
              <w:numPr>
                <w:ilvl w:val="0"/>
                <w:numId w:val="17"/>
              </w:numPr>
              <w:tabs>
                <w:tab w:val="left" w:pos="1062"/>
                <w:tab w:val="left" w:pos="2358"/>
              </w:tabs>
              <w:spacing w:after="220"/>
              <w:jc w:val="both"/>
            </w:pPr>
            <w:r w:rsidRPr="00D733E8">
              <w:t>"Marché" </w:t>
            </w:r>
            <w:r w:rsidRPr="00D733E8">
              <w:rPr>
                <w:b/>
              </w:rPr>
              <w:t>:</w:t>
            </w:r>
            <w:r w:rsidRPr="00D733E8">
              <w:t xml:space="preserve"> </w:t>
            </w:r>
            <w:r w:rsidRPr="00D733E8">
              <w:rPr>
                <w:color w:val="0B0B0B"/>
              </w:rPr>
              <w:t>le contra</w:t>
            </w:r>
            <w:r w:rsidRPr="00D733E8">
              <w:rPr>
                <w:color w:val="1F1F1F"/>
              </w:rPr>
              <w:t xml:space="preserve">t </w:t>
            </w:r>
            <w:r w:rsidRPr="00D733E8">
              <w:rPr>
                <w:color w:val="0B0B0B"/>
              </w:rPr>
              <w:t>écr</w:t>
            </w:r>
            <w:r w:rsidRPr="00D733E8">
              <w:rPr>
                <w:color w:val="1F1F1F"/>
              </w:rPr>
              <w:t>i</w:t>
            </w:r>
            <w:r w:rsidRPr="00D733E8">
              <w:rPr>
                <w:color w:val="0B0B0B"/>
              </w:rPr>
              <w:t>t</w:t>
            </w:r>
            <w:r w:rsidRPr="00D733E8">
              <w:rPr>
                <w:color w:val="383838"/>
              </w:rPr>
              <w:t xml:space="preserve">, </w:t>
            </w:r>
            <w:r w:rsidRPr="00D733E8">
              <w:rPr>
                <w:color w:val="0B0B0B"/>
              </w:rPr>
              <w:t>conclu à</w:t>
            </w:r>
            <w:r w:rsidRPr="00D733E8">
              <w:rPr>
                <w:color w:val="0B0B0B"/>
                <w:spacing w:val="50"/>
              </w:rPr>
              <w:t xml:space="preserve"> </w:t>
            </w:r>
            <w:r w:rsidRPr="00D733E8">
              <w:rPr>
                <w:color w:val="0B0B0B"/>
              </w:rPr>
              <w:t>titre</w:t>
            </w:r>
            <w:r w:rsidRPr="00D733E8">
              <w:rPr>
                <w:color w:val="0B0B0B"/>
                <w:spacing w:val="5"/>
              </w:rPr>
              <w:t xml:space="preserve"> </w:t>
            </w:r>
            <w:r w:rsidRPr="00D733E8">
              <w:rPr>
                <w:color w:val="0B0B0B"/>
              </w:rPr>
              <w:t>onéreux</w:t>
            </w:r>
            <w:r w:rsidRPr="00D733E8">
              <w:rPr>
                <w:color w:val="383838"/>
              </w:rPr>
              <w:t>,</w:t>
            </w:r>
            <w:r w:rsidRPr="00D733E8">
              <w:rPr>
                <w:color w:val="383838"/>
                <w:spacing w:val="4"/>
              </w:rPr>
              <w:t xml:space="preserve"> </w:t>
            </w:r>
            <w:r w:rsidRPr="00D733E8">
              <w:rPr>
                <w:color w:val="0B0B0B"/>
              </w:rPr>
              <w:t>pass</w:t>
            </w:r>
            <w:r w:rsidRPr="00D733E8">
              <w:rPr>
                <w:color w:val="1F1F1F"/>
              </w:rPr>
              <w:t>é</w:t>
            </w:r>
            <w:r w:rsidRPr="00D733E8">
              <w:rPr>
                <w:color w:val="1F1F1F"/>
                <w:spacing w:val="61"/>
              </w:rPr>
              <w:t xml:space="preserve"> </w:t>
            </w:r>
            <w:r w:rsidRPr="00D733E8">
              <w:rPr>
                <w:color w:val="0B0B0B"/>
              </w:rPr>
              <w:t>confor</w:t>
            </w:r>
            <w:r w:rsidRPr="00D733E8">
              <w:rPr>
                <w:color w:val="1F1F1F"/>
              </w:rPr>
              <w:t>m</w:t>
            </w:r>
            <w:r w:rsidRPr="00D733E8">
              <w:rPr>
                <w:color w:val="0B0B0B"/>
              </w:rPr>
              <w:t>ément aux dispositions</w:t>
            </w:r>
            <w:r w:rsidRPr="00D733E8">
              <w:rPr>
                <w:color w:val="0B0B0B"/>
                <w:spacing w:val="19"/>
              </w:rPr>
              <w:t xml:space="preserve"> </w:t>
            </w:r>
            <w:r w:rsidRPr="00D733E8">
              <w:rPr>
                <w:color w:val="0B0B0B"/>
              </w:rPr>
              <w:t>de</w:t>
            </w:r>
            <w:r w:rsidRPr="00D733E8">
              <w:rPr>
                <w:color w:val="0B0B0B"/>
                <w:spacing w:val="12"/>
              </w:rPr>
              <w:t xml:space="preserve"> </w:t>
            </w:r>
            <w:r w:rsidRPr="00D733E8">
              <w:rPr>
                <w:color w:val="0B0B0B"/>
              </w:rPr>
              <w:t>la</w:t>
            </w:r>
            <w:r w:rsidRPr="00D733E8">
              <w:rPr>
                <w:color w:val="0B0B0B"/>
                <w:spacing w:val="20"/>
              </w:rPr>
              <w:t xml:space="preserve"> </w:t>
            </w:r>
            <w:r w:rsidRPr="00D733E8">
              <w:rPr>
                <w:color w:val="0B0B0B"/>
              </w:rPr>
              <w:t>loi</w:t>
            </w:r>
            <w:r w:rsidRPr="00D733E8">
              <w:rPr>
                <w:color w:val="0B0B0B"/>
                <w:spacing w:val="10"/>
              </w:rPr>
              <w:t xml:space="preserve"> L/</w:t>
            </w:r>
            <w:r w:rsidRPr="00D733E8">
              <w:rPr>
                <w:i/>
                <w:iCs/>
                <w:color w:val="0B0B0B"/>
              </w:rPr>
              <w:t>20</w:t>
            </w:r>
            <w:r w:rsidRPr="00D733E8">
              <w:rPr>
                <w:i/>
                <w:iCs/>
                <w:color w:val="1F1F1F"/>
              </w:rPr>
              <w:t>1</w:t>
            </w:r>
            <w:r w:rsidRPr="00D733E8">
              <w:rPr>
                <w:i/>
                <w:iCs/>
                <w:color w:val="0B0B0B"/>
              </w:rPr>
              <w:t>2</w:t>
            </w:r>
            <w:r w:rsidRPr="00D733E8">
              <w:rPr>
                <w:i/>
                <w:iCs/>
                <w:strike/>
                <w:color w:val="1F1F1F"/>
              </w:rPr>
              <w:t xml:space="preserve"> </w:t>
            </w:r>
            <w:r w:rsidRPr="00D733E8">
              <w:rPr>
                <w:i/>
                <w:iCs/>
                <w:color w:val="1F1F1F"/>
              </w:rPr>
              <w:t>/</w:t>
            </w:r>
            <w:r w:rsidRPr="00D733E8">
              <w:rPr>
                <w:i/>
                <w:iCs/>
                <w:color w:val="0B0B0B"/>
              </w:rPr>
              <w:t xml:space="preserve">020/CNT </w:t>
            </w:r>
            <w:r w:rsidRPr="00D733E8">
              <w:rPr>
                <w:color w:val="0B0B0B"/>
              </w:rPr>
              <w:t>du</w:t>
            </w:r>
            <w:r w:rsidRPr="00D733E8">
              <w:rPr>
                <w:color w:val="0B0B0B"/>
                <w:spacing w:val="27"/>
              </w:rPr>
              <w:t xml:space="preserve"> </w:t>
            </w:r>
            <w:r w:rsidRPr="00D733E8">
              <w:rPr>
                <w:color w:val="0B0B0B"/>
              </w:rPr>
              <w:t>11</w:t>
            </w:r>
            <w:r w:rsidRPr="00D733E8">
              <w:rPr>
                <w:color w:val="0B0B0B"/>
                <w:spacing w:val="-2"/>
              </w:rPr>
              <w:t xml:space="preserve"> </w:t>
            </w:r>
            <w:r w:rsidRPr="00D733E8">
              <w:rPr>
                <w:color w:val="0B0B0B"/>
              </w:rPr>
              <w:t>octobre</w:t>
            </w:r>
            <w:r w:rsidRPr="00D733E8">
              <w:rPr>
                <w:color w:val="0B0B0B"/>
                <w:spacing w:val="11"/>
              </w:rPr>
              <w:t xml:space="preserve"> </w:t>
            </w:r>
            <w:r w:rsidRPr="00D733E8">
              <w:rPr>
                <w:color w:val="0B0B0B"/>
              </w:rPr>
              <w:t>2012</w:t>
            </w:r>
            <w:r w:rsidRPr="00D733E8">
              <w:rPr>
                <w:color w:val="0B0B0B"/>
                <w:spacing w:val="33"/>
              </w:rPr>
              <w:t xml:space="preserve"> </w:t>
            </w:r>
            <w:r w:rsidRPr="00D733E8">
              <w:rPr>
                <w:color w:val="0B0B0B"/>
              </w:rPr>
              <w:t>relative</w:t>
            </w:r>
            <w:r w:rsidRPr="00D733E8">
              <w:rPr>
                <w:color w:val="0B0B0B"/>
                <w:spacing w:val="9"/>
              </w:rPr>
              <w:t xml:space="preserve"> </w:t>
            </w:r>
            <w:r w:rsidRPr="00D733E8">
              <w:rPr>
                <w:color w:val="0B0B0B"/>
              </w:rPr>
              <w:t>aux</w:t>
            </w:r>
            <w:r w:rsidRPr="00D733E8">
              <w:rPr>
                <w:color w:val="0B0B0B"/>
                <w:spacing w:val="22"/>
              </w:rPr>
              <w:t xml:space="preserve"> </w:t>
            </w:r>
            <w:r w:rsidRPr="00D733E8">
              <w:rPr>
                <w:color w:val="0B0B0B"/>
              </w:rPr>
              <w:t>marchés</w:t>
            </w:r>
            <w:r w:rsidRPr="00D733E8">
              <w:rPr>
                <w:color w:val="0B0B0B"/>
                <w:spacing w:val="14"/>
              </w:rPr>
              <w:t xml:space="preserve"> </w:t>
            </w:r>
            <w:r w:rsidRPr="00D733E8">
              <w:rPr>
                <w:color w:val="0B0B0B"/>
              </w:rPr>
              <w:t>p</w:t>
            </w:r>
            <w:r w:rsidRPr="00D733E8">
              <w:rPr>
                <w:color w:val="1F1F1F"/>
              </w:rPr>
              <w:t>u</w:t>
            </w:r>
            <w:r w:rsidRPr="00D733E8">
              <w:rPr>
                <w:color w:val="0B0B0B"/>
              </w:rPr>
              <w:t>bl</w:t>
            </w:r>
            <w:r w:rsidRPr="00D733E8">
              <w:rPr>
                <w:color w:val="1F1F1F"/>
              </w:rPr>
              <w:t>i</w:t>
            </w:r>
            <w:r w:rsidRPr="00D733E8">
              <w:rPr>
                <w:color w:val="0B0B0B"/>
              </w:rPr>
              <w:t>cs et délégations de serv</w:t>
            </w:r>
            <w:r w:rsidRPr="00D733E8">
              <w:rPr>
                <w:color w:val="1F1F1F"/>
              </w:rPr>
              <w:t>i</w:t>
            </w:r>
            <w:r w:rsidRPr="00D733E8">
              <w:rPr>
                <w:color w:val="0B0B0B"/>
              </w:rPr>
              <w:t>ce pub</w:t>
            </w:r>
            <w:r w:rsidRPr="00D733E8">
              <w:rPr>
                <w:color w:val="1F1F1F"/>
              </w:rPr>
              <w:t>li</w:t>
            </w:r>
            <w:r w:rsidRPr="00D733E8">
              <w:rPr>
                <w:color w:val="0B0B0B"/>
              </w:rPr>
              <w:t>c</w:t>
            </w:r>
            <w:r w:rsidRPr="00D733E8">
              <w:rPr>
                <w:color w:val="1F1F1F"/>
              </w:rPr>
              <w:t>,</w:t>
            </w:r>
            <w:r w:rsidRPr="00D733E8">
              <w:rPr>
                <w:color w:val="1F1F1F"/>
                <w:spacing w:val="22"/>
              </w:rPr>
              <w:t xml:space="preserve"> </w:t>
            </w:r>
            <w:r w:rsidRPr="00D733E8">
              <w:rPr>
                <w:color w:val="0B0B0B"/>
              </w:rPr>
              <w:t>pa</w:t>
            </w:r>
            <w:r w:rsidRPr="00D733E8">
              <w:rPr>
                <w:color w:val="1F1F1F"/>
              </w:rPr>
              <w:t>r</w:t>
            </w:r>
            <w:r w:rsidRPr="00D733E8">
              <w:rPr>
                <w:color w:val="1F1F1F"/>
                <w:spacing w:val="38"/>
              </w:rPr>
              <w:t xml:space="preserve"> </w:t>
            </w:r>
            <w:r w:rsidRPr="00D733E8">
              <w:rPr>
                <w:color w:val="0B0B0B"/>
              </w:rPr>
              <w:t>lequel</w:t>
            </w:r>
            <w:r w:rsidRPr="00D733E8">
              <w:rPr>
                <w:color w:val="0B0B0B"/>
                <w:spacing w:val="-1"/>
              </w:rPr>
              <w:t xml:space="preserve"> </w:t>
            </w:r>
            <w:r w:rsidRPr="00D733E8">
              <w:rPr>
                <w:color w:val="0B0B0B"/>
              </w:rPr>
              <w:t>le</w:t>
            </w:r>
            <w:r w:rsidRPr="00D733E8">
              <w:rPr>
                <w:color w:val="1F1F1F"/>
              </w:rPr>
              <w:t xml:space="preserve"> fournisseur </w:t>
            </w:r>
            <w:r w:rsidRPr="00D733E8">
              <w:rPr>
                <w:color w:val="0B0B0B"/>
              </w:rPr>
              <w:t>s’engage</w:t>
            </w:r>
            <w:r w:rsidRPr="00D733E8">
              <w:rPr>
                <w:color w:val="0B0B0B"/>
                <w:spacing w:val="31"/>
              </w:rPr>
              <w:t xml:space="preserve"> </w:t>
            </w:r>
            <w:r w:rsidRPr="00D733E8">
              <w:rPr>
                <w:color w:val="0B0B0B"/>
              </w:rPr>
              <w:t>envers</w:t>
            </w:r>
            <w:r w:rsidRPr="00D733E8">
              <w:rPr>
                <w:color w:val="0B0B0B"/>
                <w:spacing w:val="19"/>
              </w:rPr>
              <w:t xml:space="preserve"> </w:t>
            </w:r>
            <w:r w:rsidRPr="00D733E8">
              <w:rPr>
                <w:color w:val="0B0B0B"/>
              </w:rPr>
              <w:t>l</w:t>
            </w:r>
            <w:r w:rsidRPr="00D733E8">
              <w:rPr>
                <w:color w:val="1F1F1F"/>
              </w:rPr>
              <w:t>'</w:t>
            </w:r>
            <w:r w:rsidRPr="00D733E8">
              <w:rPr>
                <w:color w:val="0B0B0B"/>
              </w:rPr>
              <w:t>une</w:t>
            </w:r>
            <w:r w:rsidRPr="00D733E8">
              <w:rPr>
                <w:color w:val="0B0B0B"/>
                <w:spacing w:val="9"/>
              </w:rPr>
              <w:t xml:space="preserve"> </w:t>
            </w:r>
            <w:r w:rsidRPr="00D733E8">
              <w:rPr>
                <w:color w:val="0B0B0B"/>
              </w:rPr>
              <w:t>des</w:t>
            </w:r>
            <w:r w:rsidRPr="00D733E8">
              <w:rPr>
                <w:color w:val="0B0B0B"/>
                <w:spacing w:val="21"/>
              </w:rPr>
              <w:t xml:space="preserve"> </w:t>
            </w:r>
            <w:r w:rsidRPr="00D733E8">
              <w:rPr>
                <w:color w:val="0B0B0B"/>
              </w:rPr>
              <w:t>personnes</w:t>
            </w:r>
            <w:r w:rsidRPr="00D733E8">
              <w:rPr>
                <w:color w:val="0B0B0B"/>
                <w:spacing w:val="21"/>
              </w:rPr>
              <w:t xml:space="preserve"> </w:t>
            </w:r>
            <w:r w:rsidRPr="00D733E8">
              <w:rPr>
                <w:color w:val="0B0B0B"/>
              </w:rPr>
              <w:t>morales</w:t>
            </w:r>
            <w:r w:rsidRPr="00D733E8">
              <w:rPr>
                <w:color w:val="0B0B0B"/>
                <w:spacing w:val="1"/>
              </w:rPr>
              <w:t xml:space="preserve"> </w:t>
            </w:r>
            <w:r w:rsidRPr="00D733E8">
              <w:rPr>
                <w:color w:val="0B0B0B"/>
              </w:rPr>
              <w:t>de</w:t>
            </w:r>
            <w:r w:rsidRPr="00D733E8">
              <w:rPr>
                <w:color w:val="0B0B0B"/>
                <w:spacing w:val="18"/>
              </w:rPr>
              <w:t xml:space="preserve"> </w:t>
            </w:r>
            <w:r w:rsidRPr="00D733E8">
              <w:rPr>
                <w:color w:val="0B0B0B"/>
              </w:rPr>
              <w:t>droi</w:t>
            </w:r>
            <w:r w:rsidRPr="00D733E8">
              <w:rPr>
                <w:color w:val="1F1F1F"/>
              </w:rPr>
              <w:t>t</w:t>
            </w:r>
            <w:r w:rsidRPr="00D733E8">
              <w:rPr>
                <w:color w:val="1F1F1F"/>
                <w:spacing w:val="13"/>
              </w:rPr>
              <w:t xml:space="preserve"> </w:t>
            </w:r>
            <w:r w:rsidRPr="00D733E8">
              <w:rPr>
                <w:color w:val="0B0B0B"/>
              </w:rPr>
              <w:t>pub</w:t>
            </w:r>
            <w:r w:rsidRPr="00D733E8">
              <w:rPr>
                <w:color w:val="1F1F1F"/>
              </w:rPr>
              <w:t>li</w:t>
            </w:r>
            <w:r w:rsidRPr="00D733E8">
              <w:rPr>
                <w:color w:val="0B0B0B"/>
              </w:rPr>
              <w:t>c</w:t>
            </w:r>
            <w:r w:rsidRPr="00D733E8">
              <w:rPr>
                <w:color w:val="0B0B0B"/>
                <w:spacing w:val="3"/>
              </w:rPr>
              <w:t xml:space="preserve"> </w:t>
            </w:r>
            <w:r w:rsidRPr="00D733E8">
              <w:rPr>
                <w:color w:val="0B0B0B"/>
              </w:rPr>
              <w:t>ou</w:t>
            </w:r>
            <w:r w:rsidRPr="00D733E8">
              <w:rPr>
                <w:color w:val="0B0B0B"/>
                <w:spacing w:val="26"/>
              </w:rPr>
              <w:t xml:space="preserve"> </w:t>
            </w:r>
            <w:r w:rsidRPr="00D733E8">
              <w:rPr>
                <w:color w:val="0B0B0B"/>
              </w:rPr>
              <w:t>de droit</w:t>
            </w:r>
            <w:r w:rsidRPr="00D733E8">
              <w:rPr>
                <w:color w:val="0B0B0B"/>
                <w:spacing w:val="7"/>
              </w:rPr>
              <w:t xml:space="preserve"> </w:t>
            </w:r>
            <w:r w:rsidRPr="00D733E8">
              <w:rPr>
                <w:color w:val="0B0B0B"/>
              </w:rPr>
              <w:t>privé</w:t>
            </w:r>
            <w:r w:rsidRPr="00D733E8">
              <w:rPr>
                <w:color w:val="0B0B0B"/>
                <w:spacing w:val="4"/>
              </w:rPr>
              <w:t xml:space="preserve"> </w:t>
            </w:r>
            <w:r w:rsidRPr="00D733E8">
              <w:rPr>
                <w:color w:val="0B0B0B"/>
              </w:rPr>
              <w:t>v</w:t>
            </w:r>
            <w:r w:rsidRPr="00D733E8">
              <w:rPr>
                <w:color w:val="1F1F1F"/>
              </w:rPr>
              <w:t>i</w:t>
            </w:r>
            <w:r w:rsidRPr="00D733E8">
              <w:rPr>
                <w:color w:val="0B0B0B"/>
              </w:rPr>
              <w:t>sées</w:t>
            </w:r>
            <w:r w:rsidRPr="00D733E8">
              <w:rPr>
                <w:color w:val="0B0B0B"/>
                <w:spacing w:val="8"/>
              </w:rPr>
              <w:t xml:space="preserve"> </w:t>
            </w:r>
            <w:r w:rsidRPr="00D733E8">
              <w:rPr>
                <w:color w:val="0B0B0B"/>
              </w:rPr>
              <w:t>dans</w:t>
            </w:r>
            <w:r w:rsidRPr="00D733E8">
              <w:rPr>
                <w:color w:val="0B0B0B"/>
                <w:spacing w:val="11"/>
              </w:rPr>
              <w:t xml:space="preserve"> </w:t>
            </w:r>
            <w:r w:rsidRPr="00D733E8">
              <w:rPr>
                <w:color w:val="0B0B0B"/>
              </w:rPr>
              <w:t>lad</w:t>
            </w:r>
            <w:r w:rsidRPr="00D733E8">
              <w:rPr>
                <w:color w:val="1F1F1F"/>
              </w:rPr>
              <w:t>i</w:t>
            </w:r>
            <w:r w:rsidRPr="00D733E8">
              <w:rPr>
                <w:color w:val="0B0B0B"/>
              </w:rPr>
              <w:t>te</w:t>
            </w:r>
            <w:r w:rsidRPr="00D733E8">
              <w:rPr>
                <w:color w:val="0B0B0B"/>
                <w:spacing w:val="15"/>
              </w:rPr>
              <w:t xml:space="preserve"> </w:t>
            </w:r>
            <w:r w:rsidRPr="00D733E8">
              <w:rPr>
                <w:color w:val="0B0B0B"/>
              </w:rPr>
              <w:t>lo</w:t>
            </w:r>
            <w:r w:rsidRPr="00D733E8">
              <w:rPr>
                <w:color w:val="1F1F1F"/>
              </w:rPr>
              <w:t>i,</w:t>
            </w:r>
            <w:r w:rsidRPr="00D733E8">
              <w:rPr>
                <w:color w:val="1F1F1F"/>
                <w:spacing w:val="1"/>
              </w:rPr>
              <w:t xml:space="preserve"> </w:t>
            </w:r>
            <w:r w:rsidRPr="00D733E8">
              <w:rPr>
                <w:color w:val="0B0B0B"/>
              </w:rPr>
              <w:t>soit</w:t>
            </w:r>
            <w:r w:rsidRPr="00D733E8">
              <w:rPr>
                <w:color w:val="0B0B0B"/>
                <w:spacing w:val="14"/>
              </w:rPr>
              <w:t xml:space="preserve"> </w:t>
            </w:r>
            <w:r w:rsidRPr="00D733E8">
              <w:rPr>
                <w:color w:val="0B0B0B"/>
              </w:rPr>
              <w:t>à</w:t>
            </w:r>
            <w:r w:rsidRPr="00D733E8">
              <w:rPr>
                <w:color w:val="0B0B0B"/>
                <w:spacing w:val="28"/>
              </w:rPr>
              <w:t xml:space="preserve"> </w:t>
            </w:r>
            <w:r w:rsidRPr="00D733E8">
              <w:rPr>
                <w:color w:val="0B0B0B"/>
              </w:rPr>
              <w:t>réaliser</w:t>
            </w:r>
            <w:r w:rsidRPr="00D733E8">
              <w:rPr>
                <w:color w:val="0B0B0B"/>
                <w:spacing w:val="-4"/>
              </w:rPr>
              <w:t xml:space="preserve"> </w:t>
            </w:r>
            <w:r w:rsidRPr="00D733E8">
              <w:rPr>
                <w:color w:val="0B0B0B"/>
              </w:rPr>
              <w:t>des</w:t>
            </w:r>
            <w:r w:rsidRPr="00D733E8">
              <w:rPr>
                <w:color w:val="0B0B0B"/>
                <w:spacing w:val="7"/>
              </w:rPr>
              <w:t xml:space="preserve"> </w:t>
            </w:r>
            <w:r w:rsidRPr="00D733E8">
              <w:rPr>
                <w:color w:val="0B0B0B"/>
              </w:rPr>
              <w:t>travaux,</w:t>
            </w:r>
            <w:r w:rsidRPr="00D733E8">
              <w:rPr>
                <w:color w:val="0B0B0B"/>
                <w:spacing w:val="16"/>
              </w:rPr>
              <w:t xml:space="preserve"> </w:t>
            </w:r>
            <w:r w:rsidRPr="00D733E8">
              <w:rPr>
                <w:color w:val="0B0B0B"/>
              </w:rPr>
              <w:t>so</w:t>
            </w:r>
            <w:r w:rsidRPr="00D733E8">
              <w:rPr>
                <w:color w:val="1F1F1F"/>
              </w:rPr>
              <w:t>i</w:t>
            </w:r>
            <w:r w:rsidRPr="00D733E8">
              <w:rPr>
                <w:color w:val="0B0B0B"/>
              </w:rPr>
              <w:t>t</w:t>
            </w:r>
            <w:r w:rsidRPr="00D733E8">
              <w:rPr>
                <w:color w:val="0B0B0B"/>
                <w:spacing w:val="7"/>
              </w:rPr>
              <w:t xml:space="preserve"> </w:t>
            </w:r>
            <w:r w:rsidRPr="00D733E8">
              <w:rPr>
                <w:color w:val="0B0B0B"/>
              </w:rPr>
              <w:t>à</w:t>
            </w:r>
            <w:r w:rsidRPr="00D733E8">
              <w:rPr>
                <w:color w:val="0B0B0B"/>
                <w:spacing w:val="21"/>
              </w:rPr>
              <w:t xml:space="preserve"> </w:t>
            </w:r>
            <w:r w:rsidRPr="00D733E8">
              <w:rPr>
                <w:color w:val="0B0B0B"/>
              </w:rPr>
              <w:t>fourn</w:t>
            </w:r>
            <w:r w:rsidRPr="00D733E8">
              <w:rPr>
                <w:color w:val="1F1F1F"/>
              </w:rPr>
              <w:t>ir</w:t>
            </w:r>
            <w:r w:rsidRPr="00D733E8">
              <w:rPr>
                <w:color w:val="1F1F1F"/>
                <w:spacing w:val="17"/>
              </w:rPr>
              <w:t xml:space="preserve"> </w:t>
            </w:r>
            <w:r w:rsidRPr="00D733E8">
              <w:rPr>
                <w:color w:val="0B0B0B"/>
              </w:rPr>
              <w:t>des</w:t>
            </w:r>
            <w:r w:rsidRPr="00D733E8">
              <w:rPr>
                <w:color w:val="0B0B0B"/>
                <w:spacing w:val="15"/>
              </w:rPr>
              <w:t xml:space="preserve"> </w:t>
            </w:r>
            <w:r w:rsidRPr="00D733E8">
              <w:rPr>
                <w:color w:val="0B0B0B"/>
              </w:rPr>
              <w:t>b</w:t>
            </w:r>
            <w:r w:rsidRPr="00D733E8">
              <w:rPr>
                <w:color w:val="1F1F1F"/>
              </w:rPr>
              <w:t>i</w:t>
            </w:r>
            <w:r w:rsidRPr="00D733E8">
              <w:rPr>
                <w:color w:val="0B0B0B"/>
              </w:rPr>
              <w:t>ens</w:t>
            </w:r>
            <w:r w:rsidRPr="00D733E8">
              <w:rPr>
                <w:color w:val="0B0B0B"/>
                <w:spacing w:val="-7"/>
              </w:rPr>
              <w:t xml:space="preserve"> </w:t>
            </w:r>
            <w:r w:rsidRPr="00D733E8">
              <w:rPr>
                <w:color w:val="0B0B0B"/>
              </w:rPr>
              <w:t>ou</w:t>
            </w:r>
            <w:r w:rsidRPr="00D733E8">
              <w:rPr>
                <w:color w:val="0B0B0B"/>
                <w:spacing w:val="12"/>
              </w:rPr>
              <w:t xml:space="preserve"> </w:t>
            </w:r>
            <w:r w:rsidRPr="00D733E8">
              <w:rPr>
                <w:color w:val="1F1F1F"/>
              </w:rPr>
              <w:t>d</w:t>
            </w:r>
            <w:r w:rsidRPr="00D733E8">
              <w:rPr>
                <w:color w:val="0B0B0B"/>
              </w:rPr>
              <w:t>es</w:t>
            </w:r>
            <w:r w:rsidRPr="00D733E8">
              <w:rPr>
                <w:color w:val="000000"/>
              </w:rPr>
              <w:t xml:space="preserve"> </w:t>
            </w:r>
            <w:r w:rsidRPr="00D733E8">
              <w:rPr>
                <w:color w:val="0B0B0B"/>
                <w:position w:val="-5"/>
              </w:rPr>
              <w:t>services</w:t>
            </w:r>
            <w:r w:rsidRPr="00D733E8">
              <w:rPr>
                <w:color w:val="0B0B0B"/>
                <w:spacing w:val="4"/>
                <w:position w:val="-5"/>
              </w:rPr>
              <w:t xml:space="preserve"> </w:t>
            </w:r>
            <w:r w:rsidRPr="00D733E8">
              <w:rPr>
                <w:color w:val="0B0B0B"/>
                <w:position w:val="-5"/>
              </w:rPr>
              <w:t>moyennant</w:t>
            </w:r>
            <w:r w:rsidRPr="00D733E8">
              <w:rPr>
                <w:color w:val="0B0B0B"/>
                <w:spacing w:val="6"/>
                <w:position w:val="-5"/>
              </w:rPr>
              <w:t xml:space="preserve"> </w:t>
            </w:r>
            <w:r w:rsidRPr="00D733E8">
              <w:rPr>
                <w:color w:val="0B0B0B"/>
                <w:position w:val="-5"/>
              </w:rPr>
              <w:t>un</w:t>
            </w:r>
            <w:r w:rsidRPr="00D733E8">
              <w:rPr>
                <w:color w:val="0B0B0B"/>
                <w:spacing w:val="-2"/>
                <w:position w:val="-5"/>
              </w:rPr>
              <w:t xml:space="preserve"> </w:t>
            </w:r>
            <w:r w:rsidRPr="00D733E8">
              <w:rPr>
                <w:color w:val="0B0B0B"/>
                <w:position w:val="-5"/>
              </w:rPr>
              <w:t>prix ;</w:t>
            </w:r>
          </w:p>
          <w:p w:rsidR="00DA3320" w:rsidRPr="00D733E8" w:rsidRDefault="00DA3320" w:rsidP="00DA3320">
            <w:pPr>
              <w:numPr>
                <w:ilvl w:val="0"/>
                <w:numId w:val="17"/>
              </w:numPr>
              <w:tabs>
                <w:tab w:val="left" w:pos="1062"/>
              </w:tabs>
              <w:spacing w:after="220"/>
              <w:jc w:val="both"/>
            </w:pPr>
            <w:r w:rsidRPr="00D733E8">
              <w:t xml:space="preserve">“Marché de fournitures” désigne </w:t>
            </w:r>
            <w:r w:rsidRPr="00D733E8">
              <w:rPr>
                <w:szCs w:val="24"/>
              </w:rPr>
              <w:t>tout contrat conclu entre une Autorité contractante et un Fournisseur et qui a pour objet l’achat, le crédit-bail, la location ou la location-vente avec ou sans option d’achat de biens de toute nature y compris des matières premières, produits, équipements et objets sous forme solide, liquide ou gazeuse, ainsi que les services accessoires à la fourniture de ces biens.</w:t>
            </w:r>
          </w:p>
          <w:p w:rsidR="00DA3320" w:rsidRPr="00D733E8" w:rsidRDefault="00DA3320" w:rsidP="00DA3320">
            <w:pPr>
              <w:pStyle w:val="Outline1"/>
              <w:keepNext w:val="0"/>
              <w:numPr>
                <w:ilvl w:val="0"/>
                <w:numId w:val="17"/>
              </w:numPr>
              <w:tabs>
                <w:tab w:val="left" w:pos="1062"/>
              </w:tabs>
              <w:spacing w:before="0" w:after="220"/>
              <w:jc w:val="both"/>
              <w:rPr>
                <w:kern w:val="0"/>
              </w:rPr>
            </w:pPr>
            <w:r w:rsidRPr="00D733E8">
              <w:rPr>
                <w:kern w:val="0"/>
              </w:rPr>
              <w:t>« Montant du Marché » signifie le prix payable au Titulaire, conformément à l’Acte d’Engagement</w:t>
            </w:r>
            <w:r w:rsidRPr="00D733E8">
              <w:t xml:space="preserve"> signé</w:t>
            </w:r>
            <w:r w:rsidRPr="00D733E8">
              <w:rPr>
                <w:kern w:val="0"/>
              </w:rPr>
              <w:t>, sous réserve de toute addition et modification ou de toute déduction audit prix, qui pourra être effectuée en vertu du Marché.</w:t>
            </w:r>
          </w:p>
          <w:p w:rsidR="00DA3320" w:rsidRPr="00D733E8" w:rsidRDefault="00DA3320" w:rsidP="00DA3320">
            <w:pPr>
              <w:tabs>
                <w:tab w:val="left" w:pos="1062"/>
              </w:tabs>
              <w:spacing w:after="220"/>
              <w:ind w:left="227"/>
              <w:jc w:val="both"/>
              <w:rPr>
                <w:b/>
              </w:rPr>
            </w:pPr>
            <w:r w:rsidRPr="00D733E8">
              <w:t>k) « Services Connexes » désigne les services afférents à la fourniture des biens, tels que le transport, l’assurance, l’installation, la mise en service, les prestations d’assistance technique, la formation et la maintenance initiale, ainsi que toute obligation analogue du Titulaire dans le cadre du Marché.</w:t>
            </w:r>
          </w:p>
          <w:p w:rsidR="00DA3320" w:rsidRPr="00D733E8" w:rsidRDefault="00DA3320" w:rsidP="00DA3320">
            <w:pPr>
              <w:tabs>
                <w:tab w:val="left" w:pos="1062"/>
              </w:tabs>
              <w:spacing w:after="220"/>
              <w:ind w:left="227"/>
              <w:jc w:val="both"/>
              <w:rPr>
                <w:b/>
              </w:rPr>
            </w:pPr>
            <w:r w:rsidRPr="00D733E8">
              <w:t>l) « Sous-traitant » désigne la ou les personnes physiques ou morales chargées par le Fournisseur de réaliser une partie du Marché.</w:t>
            </w:r>
          </w:p>
          <w:p w:rsidR="00DA3320" w:rsidRPr="00D733E8" w:rsidRDefault="00DA3320" w:rsidP="00DA3320">
            <w:pPr>
              <w:ind w:left="227"/>
              <w:jc w:val="both"/>
            </w:pPr>
            <w:r w:rsidRPr="00D733E8">
              <w:t>m) "Titulaire" désigne la personne physique ou morale, attributaire, dont le marché conclu avec l’Autorité contractante, conformément à la réglementation applicable, a été approuvé par l’Autorité compétente.</w:t>
            </w:r>
          </w:p>
          <w:p w:rsidR="00DA3320" w:rsidRPr="00D733E8" w:rsidRDefault="00DA3320" w:rsidP="00DA3320">
            <w:pPr>
              <w:tabs>
                <w:tab w:val="left" w:pos="1062"/>
              </w:tabs>
              <w:spacing w:after="220"/>
              <w:ind w:left="576"/>
              <w:jc w:val="both"/>
              <w:rPr>
                <w:b/>
              </w:rPr>
            </w:pPr>
          </w:p>
        </w:tc>
      </w:tr>
      <w:tr w:rsidR="00DA3320" w:rsidRPr="00D733E8" w:rsidTr="00DA3320">
        <w:tc>
          <w:tcPr>
            <w:tcW w:w="2178" w:type="dxa"/>
            <w:gridSpan w:val="2"/>
          </w:tcPr>
          <w:p w:rsidR="00DA3320" w:rsidRPr="00D733E8" w:rsidRDefault="00DA3320" w:rsidP="00DA3320">
            <w:pPr>
              <w:pStyle w:val="SectionVStyle1"/>
              <w:rPr>
                <w:b w:val="0"/>
              </w:rPr>
            </w:pPr>
            <w:bookmarkStart w:id="459" w:name="_Toc188501581"/>
            <w:r w:rsidRPr="00D733E8">
              <w:t>Documents</w:t>
            </w:r>
            <w:r w:rsidRPr="00D733E8">
              <w:rPr>
                <w:b w:val="0"/>
              </w:rPr>
              <w:t xml:space="preserve"> </w:t>
            </w:r>
            <w:r w:rsidRPr="00D733E8">
              <w:t>contractuels</w:t>
            </w:r>
            <w:bookmarkEnd w:id="459"/>
          </w:p>
        </w:tc>
        <w:tc>
          <w:tcPr>
            <w:tcW w:w="7038" w:type="dxa"/>
            <w:gridSpan w:val="3"/>
          </w:tcPr>
          <w:p w:rsidR="00DA3320" w:rsidRPr="00D733E8" w:rsidRDefault="00DA3320" w:rsidP="00DA3320">
            <w:pPr>
              <w:pStyle w:val="Header2-SubClauses"/>
              <w:numPr>
                <w:ilvl w:val="1"/>
                <w:numId w:val="30"/>
              </w:numPr>
              <w:tabs>
                <w:tab w:val="clear" w:pos="570"/>
                <w:tab w:val="clear" w:pos="619"/>
              </w:tabs>
              <w:spacing w:after="220"/>
              <w:ind w:left="576" w:hanging="576"/>
              <w:rPr>
                <w:lang w:val="fr-FR"/>
              </w:rPr>
            </w:pPr>
            <w:r w:rsidRPr="00D733E8">
              <w:rPr>
                <w:lang w:val="fr-FR"/>
              </w:rPr>
              <w:t xml:space="preserve">Sous réserve de l’ordre de préséance indiqué dans l’Acte d’Engagement, tous les documents constituant le Marché (et toutes les parties desdits documents) sont corrélatifs, complémentaires et s’expliquent les uns les autres. L’Acte d’Engagement est lu comme formant un tout.  </w:t>
            </w:r>
          </w:p>
          <w:p w:rsidR="00DA3320" w:rsidRPr="00D733E8" w:rsidRDefault="00DA3320" w:rsidP="00DA3320">
            <w:pPr>
              <w:numPr>
                <w:ilvl w:val="1"/>
                <w:numId w:val="30"/>
              </w:numPr>
              <w:suppressAutoHyphens/>
              <w:overflowPunct w:val="0"/>
              <w:autoSpaceDE w:val="0"/>
              <w:autoSpaceDN w:val="0"/>
              <w:adjustRightInd w:val="0"/>
              <w:spacing w:after="200"/>
              <w:ind w:right="-72"/>
              <w:textAlignment w:val="baseline"/>
            </w:pPr>
            <w:r w:rsidRPr="00D733E8">
              <w:t>Pièces à délivrer au Titulaire en cas de nantissement du marché.</w:t>
            </w:r>
          </w:p>
          <w:p w:rsidR="00DA3320" w:rsidRPr="00D733E8" w:rsidRDefault="00DA3320" w:rsidP="00DA3320">
            <w:pPr>
              <w:jc w:val="both"/>
            </w:pPr>
            <w:r w:rsidRPr="00D733E8">
              <w:t xml:space="preserve">          Dès la notification du marché, l’Autorité contractante délivre</w:t>
            </w:r>
          </w:p>
          <w:p w:rsidR="00DA3320" w:rsidRPr="00D733E8" w:rsidRDefault="00DA3320" w:rsidP="00DA3320">
            <w:pPr>
              <w:jc w:val="both"/>
            </w:pPr>
            <w:r w:rsidRPr="00D733E8">
              <w:t xml:space="preserve">          sans frais au Titulaire, contre reçu, un exemplaire original de</w:t>
            </w:r>
          </w:p>
          <w:p w:rsidR="00DA3320" w:rsidRPr="00D733E8" w:rsidRDefault="00DA3320" w:rsidP="00DA3320">
            <w:pPr>
              <w:jc w:val="both"/>
            </w:pPr>
            <w:r w:rsidRPr="00D733E8">
              <w:t xml:space="preserve">          L’acte d’engagement et des autres pièces que mentionne le</w:t>
            </w:r>
          </w:p>
          <w:p w:rsidR="00DA3320" w:rsidRPr="00D733E8" w:rsidRDefault="00DA3320" w:rsidP="00DA3320">
            <w:pPr>
              <w:jc w:val="both"/>
            </w:pPr>
            <w:r w:rsidRPr="00D733E8">
              <w:t xml:space="preserve">          paragraphe 2 dudit Acte d’Engagement à l’exclusion du CCAG.</w:t>
            </w:r>
          </w:p>
          <w:p w:rsidR="00DA3320" w:rsidRPr="00D733E8" w:rsidRDefault="00DA3320" w:rsidP="00DA3320">
            <w:pPr>
              <w:ind w:left="1440" w:hanging="720"/>
            </w:pPr>
          </w:p>
          <w:p w:rsidR="00DA3320" w:rsidRPr="00D733E8" w:rsidRDefault="00DA3320" w:rsidP="00DA3320">
            <w:pPr>
              <w:ind w:right="-227"/>
            </w:pPr>
            <w:r w:rsidRPr="00D733E8">
              <w:t xml:space="preserve">         L’Autorité contractante délivre également, sans frais, au</w:t>
            </w:r>
          </w:p>
          <w:p w:rsidR="00DA3320" w:rsidRPr="00D733E8" w:rsidRDefault="00DA3320" w:rsidP="00DA3320">
            <w:r w:rsidRPr="00D733E8">
              <w:t xml:space="preserve">         Titulaire, aux co-traitants et aux sous-traitants ayant payés directement</w:t>
            </w:r>
          </w:p>
          <w:p w:rsidR="00DA3320" w:rsidRPr="00D733E8" w:rsidRDefault="00DA3320" w:rsidP="00DA3320">
            <w:r w:rsidRPr="00D733E8">
              <w:t xml:space="preserve"> Les pièces qui leur sont nécessaires pour le nantissement de leurs</w:t>
            </w:r>
            <w:r>
              <w:t xml:space="preserve">    </w:t>
            </w:r>
            <w:r w:rsidRPr="00D733E8">
              <w:t>créances.</w:t>
            </w:r>
          </w:p>
          <w:p w:rsidR="00DA3320" w:rsidRPr="00D733E8" w:rsidRDefault="00DA3320" w:rsidP="00DA3320">
            <w:pPr>
              <w:ind w:left="720"/>
            </w:pPr>
          </w:p>
        </w:tc>
      </w:tr>
      <w:tr w:rsidR="00DA3320" w:rsidRPr="00D733E8" w:rsidTr="00DA3320">
        <w:tc>
          <w:tcPr>
            <w:tcW w:w="2178" w:type="dxa"/>
            <w:gridSpan w:val="2"/>
          </w:tcPr>
          <w:p w:rsidR="00DA3320" w:rsidRPr="00D733E8" w:rsidRDefault="00DA3320" w:rsidP="00DA3320">
            <w:pPr>
              <w:pStyle w:val="SectionVStyle1"/>
              <w:rPr>
                <w:b w:val="0"/>
              </w:rPr>
            </w:pPr>
            <w:r w:rsidRPr="00D733E8">
              <w:rPr>
                <w:b w:val="0"/>
              </w:rPr>
              <w:br w:type="page"/>
            </w:r>
            <w:r w:rsidRPr="00D733E8">
              <w:rPr>
                <w:b w:val="0"/>
              </w:rPr>
              <w:br w:type="page"/>
            </w:r>
            <w:bookmarkStart w:id="460" w:name="_Toc188501582"/>
            <w:r w:rsidRPr="00D733E8">
              <w:t>Sanction des fraudes, corruptions et autres fautes commises par les candidats ou titulaires de marchés publics</w:t>
            </w:r>
            <w:bookmarkEnd w:id="460"/>
          </w:p>
        </w:tc>
        <w:tc>
          <w:tcPr>
            <w:tcW w:w="7038" w:type="dxa"/>
            <w:gridSpan w:val="3"/>
          </w:tcPr>
          <w:p w:rsidR="00DA3320" w:rsidRPr="00D733E8" w:rsidRDefault="00DA3320" w:rsidP="00DA3320">
            <w:pPr>
              <w:numPr>
                <w:ilvl w:val="1"/>
                <w:numId w:val="0"/>
              </w:numPr>
              <w:tabs>
                <w:tab w:val="num" w:pos="360"/>
              </w:tabs>
              <w:ind w:left="360" w:hanging="360"/>
              <w:jc w:val="both"/>
            </w:pPr>
            <w:r w:rsidRPr="00D733E8">
              <w:t>3.1</w:t>
            </w:r>
            <w:r w:rsidRPr="00D733E8">
              <w:tab/>
              <w:t xml:space="preserve">La République de Guinée [ou </w:t>
            </w:r>
            <w:r w:rsidRPr="00D733E8">
              <w:rPr>
                <w:i/>
              </w:rPr>
              <w:t>insérer le</w:t>
            </w:r>
            <w:r w:rsidRPr="00D733E8">
              <w:t xml:space="preserve"> </w:t>
            </w:r>
            <w:r w:rsidRPr="00D733E8">
              <w:rPr>
                <w:i/>
              </w:rPr>
              <w:t>nom de l’Autorité contractante</w:t>
            </w:r>
            <w:r w:rsidRPr="00D733E8">
              <w:t xml:space="preserve"> exige des candidats, des soumissionnaires et des titulaires de ses marchés publics, qu’ils respectent les règles d’éthique professionnelle les plus strictes durant la passation et l’exécution de ces marchés, conformément à la législation en vigueur dans les différents secteurs d’activités. Des sanctions peuvent être prononcées par l'Autorité de Régulation des Marchés Publics à l'égard des candidats, soumissionnaires et titulaires de marchés en cas de constatation de violations des règles de passation des marchés publics commises par les intéressés. En tout état de cause, la liste des sanctions visées ci-après n’est pas exhaustive ; l’Autorité contractante doit veiller à ce qu’elles ne soient pas contradictoires avec les réglementations nationales établies à cet effet. Est passible de telles sanctions le candidat, soumissionnaire, attributaire ou titulaire qui :</w:t>
            </w:r>
          </w:p>
          <w:p w:rsidR="00DA3320" w:rsidRPr="00D733E8" w:rsidRDefault="00DA3320" w:rsidP="00DA3320">
            <w:pPr>
              <w:numPr>
                <w:ilvl w:val="1"/>
                <w:numId w:val="0"/>
              </w:numPr>
              <w:tabs>
                <w:tab w:val="num" w:pos="360"/>
              </w:tabs>
              <w:ind w:left="360" w:hanging="360"/>
              <w:jc w:val="both"/>
              <w:rPr>
                <w:rFonts w:cs="Arial"/>
                <w:szCs w:val="24"/>
              </w:rPr>
            </w:pPr>
          </w:p>
          <w:p w:rsidR="00DA3320" w:rsidRPr="00D733E8" w:rsidRDefault="00DA3320" w:rsidP="00D17892">
            <w:pPr>
              <w:numPr>
                <w:ilvl w:val="0"/>
                <w:numId w:val="77"/>
              </w:numPr>
              <w:ind w:right="113"/>
              <w:jc w:val="both"/>
            </w:pPr>
            <w:r w:rsidRPr="00D733E8">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DA3320" w:rsidRPr="00D733E8" w:rsidRDefault="00DA3320" w:rsidP="00D17892">
            <w:pPr>
              <w:numPr>
                <w:ilvl w:val="0"/>
                <w:numId w:val="77"/>
              </w:numPr>
              <w:ind w:right="113"/>
              <w:jc w:val="both"/>
            </w:pPr>
            <w:r w:rsidRPr="00D733E8">
              <w:t>a participé à des pratiques de collusion entre candidats et soumissionnaires afin d’établir les prix des offres à des niveaux artificiels et non concurrentiels, privant l’Autorité contractante des avantages d’une concurrence libre et ouverte ;</w:t>
            </w:r>
          </w:p>
          <w:p w:rsidR="00DA3320" w:rsidRPr="00D733E8" w:rsidRDefault="00DA3320" w:rsidP="00D17892">
            <w:pPr>
              <w:numPr>
                <w:ilvl w:val="0"/>
                <w:numId w:val="77"/>
              </w:numPr>
              <w:ind w:right="113"/>
              <w:jc w:val="both"/>
            </w:pPr>
            <w:r w:rsidRPr="00D733E8">
              <w:t xml:space="preserve">a influé ou tenté d’influer sur le mode de passation du marché, sur la définition des prestations ou sur l’évaluation des offres ou sur les décisions d’attribution de façon à bénéficier d'un avantage indu ; </w:t>
            </w:r>
          </w:p>
          <w:p w:rsidR="00DA3320" w:rsidRPr="00D733E8" w:rsidRDefault="00DA3320" w:rsidP="00D17892">
            <w:pPr>
              <w:numPr>
                <w:ilvl w:val="0"/>
                <w:numId w:val="77"/>
              </w:numPr>
              <w:autoSpaceDN w:val="0"/>
              <w:ind w:right="113"/>
              <w:jc w:val="both"/>
            </w:pPr>
            <w:r w:rsidRPr="00D733E8">
              <w:t>a bénéficié de pratiques de fractionnement ou de toute autre pratique visant sur le plan technique à influer sur le contenu du dossier d’appel d’offres ;</w:t>
            </w:r>
          </w:p>
          <w:p w:rsidR="00DA3320" w:rsidRPr="00D733E8" w:rsidRDefault="00DA3320" w:rsidP="00D17892">
            <w:pPr>
              <w:numPr>
                <w:ilvl w:val="0"/>
                <w:numId w:val="77"/>
              </w:numPr>
              <w:ind w:right="113"/>
              <w:jc w:val="both"/>
            </w:pPr>
            <w:r w:rsidRPr="00D733E8">
              <w:t>a fourni délibérément dans son offre des informations ou des déclarations fausses ou mensongères, ou fait uage d’informations confidentielles susceptibles d'influer sur le résultat de la procédure de passation ;</w:t>
            </w:r>
          </w:p>
          <w:p w:rsidR="00DA3320" w:rsidRPr="00D733E8" w:rsidRDefault="00DA3320" w:rsidP="00D17892">
            <w:pPr>
              <w:numPr>
                <w:ilvl w:val="0"/>
                <w:numId w:val="77"/>
              </w:numPr>
              <w:autoSpaceDN w:val="0"/>
              <w:ind w:right="113"/>
              <w:jc w:val="both"/>
            </w:pPr>
            <w:r w:rsidRPr="00D733E8">
              <w:t>sous-traité au-delà du plafond fixé à l'article 114 du Code des marchés publics ;</w:t>
            </w:r>
          </w:p>
          <w:p w:rsidR="00DA3320" w:rsidRPr="00D733E8" w:rsidRDefault="00DA3320" w:rsidP="00D17892">
            <w:pPr>
              <w:numPr>
                <w:ilvl w:val="0"/>
                <w:numId w:val="77"/>
              </w:numPr>
              <w:ind w:right="113"/>
              <w:jc w:val="both"/>
            </w:pPr>
            <w:r w:rsidRPr="00D733E8">
              <w:t>a eu recours à des pratiques de surfacturation des prix de ses prestations ou a produit de fausses factures ;</w:t>
            </w:r>
          </w:p>
          <w:p w:rsidR="00DA3320" w:rsidRPr="00D733E8" w:rsidRDefault="00DA3320" w:rsidP="00D17892">
            <w:pPr>
              <w:numPr>
                <w:ilvl w:val="0"/>
                <w:numId w:val="77"/>
              </w:numPr>
              <w:ind w:right="113"/>
              <w:jc w:val="both"/>
            </w:pPr>
            <w:r w:rsidRPr="00D733E8">
              <w:t>a établi des demandes de paiement ne correspondant pas aux prestations effectivement fournies ;</w:t>
            </w:r>
          </w:p>
          <w:p w:rsidR="00DA3320" w:rsidRPr="00D733E8" w:rsidRDefault="00DA3320" w:rsidP="00D17892">
            <w:pPr>
              <w:numPr>
                <w:ilvl w:val="0"/>
                <w:numId w:val="77"/>
              </w:numPr>
              <w:ind w:right="113"/>
              <w:jc w:val="both"/>
            </w:pPr>
            <w:r w:rsidRPr="00D733E8">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w:t>
            </w:r>
          </w:p>
          <w:p w:rsidR="00DA3320" w:rsidRPr="00D733E8" w:rsidRDefault="00DA3320" w:rsidP="00D17892">
            <w:pPr>
              <w:numPr>
                <w:ilvl w:val="0"/>
                <w:numId w:val="77"/>
              </w:numPr>
              <w:ind w:right="113"/>
              <w:jc w:val="both"/>
            </w:pPr>
            <w:r w:rsidRPr="00D733E8">
              <w:t>a été reconnu coupable d’un manquement à ses obligations contractuelles lors de l’exécution de contrats antérieurs à la suite d’une décision d’une juridiction nationale devenue définitive.</w:t>
            </w:r>
          </w:p>
          <w:p w:rsidR="00DA3320" w:rsidRPr="00D733E8" w:rsidRDefault="00DA3320" w:rsidP="00DA3320">
            <w:pPr>
              <w:pStyle w:val="Header3-Paragraph"/>
              <w:spacing w:after="220"/>
              <w:ind w:left="612"/>
              <w:rPr>
                <w:lang w:val="fr-FR"/>
              </w:rPr>
            </w:pPr>
          </w:p>
          <w:p w:rsidR="00DA3320" w:rsidRPr="00D733E8" w:rsidRDefault="00DA3320" w:rsidP="00DA3320">
            <w:pPr>
              <w:pStyle w:val="Header3-Paragraph"/>
              <w:spacing w:after="220"/>
              <w:ind w:left="612"/>
              <w:rPr>
                <w:lang w:val="fr-FR"/>
              </w:rPr>
            </w:pPr>
            <w:r w:rsidRPr="00D733E8">
              <w:rPr>
                <w:lang w:val="fr-FR"/>
              </w:rPr>
              <w:t>3.2 Les violations commises sont constatées par le Comité de Règlement des Différends et des sanctions de l’Autorité de régulation des marchés publics. Sans préjudice de poursuites pénales et d'actions en réparation du préjudice subi par l'Autorité contractante, ou les tiers, les sanctions suivantes peuvent être prononcées, et, selon le cas, de façon cumulative :</w:t>
            </w:r>
          </w:p>
          <w:p w:rsidR="00DA3320" w:rsidRPr="00D733E8" w:rsidRDefault="00DA3320" w:rsidP="00DA3320">
            <w:pPr>
              <w:ind w:left="717" w:right="113"/>
              <w:jc w:val="both"/>
            </w:pPr>
            <w:r w:rsidRPr="00D733E8">
              <w:t>a) confiscation des garanties constituées par le contrevenant dans le cadre des procédures de passation de marchés auxquelles il a participé, dans l’hypothèse où elle n’a pas été prévue par le cahier des charges ;</w:t>
            </w:r>
          </w:p>
          <w:p w:rsidR="00DA3320" w:rsidRPr="00D733E8" w:rsidRDefault="00DA3320" w:rsidP="00DA3320">
            <w:pPr>
              <w:ind w:left="737" w:right="113"/>
              <w:jc w:val="both"/>
            </w:pPr>
            <w:r w:rsidRPr="00D733E8">
              <w:t>b) exclusion du droit à concourir pour l'obtention de marchés publics, délégations de service public et contrats de partenariat pour une durée déterminée en fonction de la gravité de la faute commise, y compris, en cas de collusion établie par l'autorité de régulation, de toute entreprise qui possède la majorité du capital de l'entreprise sanctionnée, ou dont l'entreprise sanctionnée possède la majorité du capital.; La décision d'exclusion de la commande publique ne peut dépasser dix (10).</w:t>
            </w:r>
          </w:p>
          <w:p w:rsidR="00DA3320" w:rsidRPr="00D733E8" w:rsidRDefault="00DA3320" w:rsidP="00DA3320">
            <w:pPr>
              <w:ind w:left="717" w:right="113"/>
              <w:jc w:val="both"/>
            </w:pPr>
            <w:r w:rsidRPr="00D733E8">
              <w:t>c) le retrait de l’agrément ou du certificat de qualification ;</w:t>
            </w:r>
          </w:p>
          <w:p w:rsidR="00DA3320" w:rsidRPr="00D733E8" w:rsidRDefault="00DA3320" w:rsidP="00DA3320">
            <w:pPr>
              <w:ind w:left="680" w:right="113"/>
              <w:jc w:val="both"/>
            </w:pPr>
            <w:r w:rsidRPr="00D733E8">
              <w:t>d) une sanction à caractère pécuniaire sous la forme d'une amende dont le montant est fonction de la gravité de la faute et des avantages que l'auteur a pu ou aurait pu en tirer. Il est compris entre un pour cent (1%) et deux pour cent (2%) du montant de l'offre pour le soumissionnaire et du montant du marché pour le titulaire contrevenant ;</w:t>
            </w:r>
          </w:p>
          <w:p w:rsidR="00DA3320" w:rsidRPr="00D733E8" w:rsidRDefault="00DA3320" w:rsidP="00DA3320">
            <w:pPr>
              <w:ind w:left="680" w:right="113"/>
              <w:jc w:val="both"/>
            </w:pPr>
            <w:r w:rsidRPr="00D733E8">
              <w:t xml:space="preserve">e) l'établissement d'une régie, suivie s'il y a lieu, de la résiliation du marché aux frais et risques du titulaire. </w:t>
            </w:r>
          </w:p>
          <w:p w:rsidR="00DA3320" w:rsidRPr="00D733E8" w:rsidRDefault="00DA3320" w:rsidP="00DA3320">
            <w:pPr>
              <w:jc w:val="both"/>
            </w:pPr>
          </w:p>
          <w:p w:rsidR="00DA3320" w:rsidRPr="00D733E8" w:rsidRDefault="00DA3320" w:rsidP="00DA3320">
            <w:pPr>
              <w:pStyle w:val="Paragraphedeliste"/>
              <w:tabs>
                <w:tab w:val="left" w:pos="0"/>
              </w:tabs>
              <w:ind w:left="0"/>
              <w:jc w:val="both"/>
            </w:pPr>
          </w:p>
          <w:p w:rsidR="00DA3320" w:rsidRPr="00D733E8" w:rsidRDefault="00DA3320" w:rsidP="00DA3320">
            <w:pPr>
              <w:jc w:val="both"/>
              <w:rPr>
                <w:rtl/>
              </w:rPr>
            </w:pPr>
            <w:r w:rsidRPr="00D733E8">
              <w:t>3.3 Tout contractant dont le consentement aura été vicié par un acte de corruption peut demander à la juridiction compétente l'annulation de ce contrat, sans préjudice de son droit de demander des dommages et intérêts.</w:t>
            </w:r>
          </w:p>
          <w:p w:rsidR="00DA3320" w:rsidRPr="00D733E8" w:rsidRDefault="00DA3320" w:rsidP="00DA3320">
            <w:pPr>
              <w:pStyle w:val="Corpsdetexte"/>
              <w:tabs>
                <w:tab w:val="left" w:pos="45"/>
              </w:tabs>
              <w:spacing w:after="120"/>
              <w:rPr>
                <w:rFonts w:cs="Arial"/>
                <w:lang w:val="fr-FR" w:eastAsia="fr-FR"/>
              </w:rPr>
            </w:pPr>
          </w:p>
          <w:p w:rsidR="00DA3320" w:rsidRPr="00D733E8" w:rsidRDefault="00DA3320" w:rsidP="00DA3320">
            <w:pPr>
              <w:tabs>
                <w:tab w:val="left" w:pos="1083"/>
              </w:tabs>
              <w:ind w:left="540" w:hanging="540"/>
              <w:jc w:val="both"/>
            </w:pPr>
            <w:r w:rsidRPr="00D733E8">
              <w:t>3.4    L’autorité contractante procédera à l’annulation de la proposition d’attribution du marché si elle établit que le soumissionnaire auquel il est recommandé d’attribuer le marché est coupable, directement ou par l’intermédiaire d’un agent, de corruption ou s’est livré à des manœuvres frauduleuses, collusoires ou coercitives en vue de l’obtention de ce marché ;</w:t>
            </w:r>
          </w:p>
          <w:p w:rsidR="00DA3320" w:rsidRPr="00D733E8" w:rsidRDefault="00DA3320" w:rsidP="00DA3320">
            <w:pPr>
              <w:jc w:val="both"/>
            </w:pPr>
          </w:p>
          <w:p w:rsidR="00DA3320" w:rsidRPr="00D733E8" w:rsidRDefault="00DA3320" w:rsidP="00DA3320">
            <w:pPr>
              <w:suppressAutoHyphens/>
              <w:overflowPunct w:val="0"/>
              <w:autoSpaceDE w:val="0"/>
              <w:autoSpaceDN w:val="0"/>
              <w:adjustRightInd w:val="0"/>
              <w:jc w:val="both"/>
              <w:textAlignment w:val="baseline"/>
            </w:pPr>
          </w:p>
          <w:p w:rsidR="00DA3320" w:rsidRPr="00D733E8" w:rsidRDefault="00DA3320" w:rsidP="00DA3320">
            <w:pPr>
              <w:suppressAutoHyphens/>
              <w:overflowPunct w:val="0"/>
              <w:autoSpaceDE w:val="0"/>
              <w:autoSpaceDN w:val="0"/>
              <w:adjustRightInd w:val="0"/>
              <w:jc w:val="both"/>
              <w:textAlignment w:val="baseline"/>
            </w:pPr>
            <w:r w:rsidRPr="00D733E8">
              <w:t>3.5 Le contrevenant dispose d'un recours devant les tribunaux à compétence administrative à l'encontre de la décision l'Autorité de Régulation des Marchés Publics. Ce recours n'est pas suspensif.</w:t>
            </w:r>
          </w:p>
          <w:p w:rsidR="00DA3320" w:rsidRPr="00D733E8" w:rsidRDefault="00DA3320" w:rsidP="00DA3320">
            <w:pPr>
              <w:pStyle w:val="Corpsdetexte"/>
              <w:outlineLvl w:val="0"/>
              <w:rPr>
                <w:lang w:val="fr-FR" w:eastAsia="fr-FR"/>
              </w:rPr>
            </w:pPr>
          </w:p>
          <w:p w:rsidR="00DA3320" w:rsidRPr="00D733E8" w:rsidRDefault="00DA3320" w:rsidP="00DA3320">
            <w:pPr>
              <w:jc w:val="both"/>
            </w:pPr>
            <w:r w:rsidRPr="00D733E8">
              <w:t>3.6 Lorsque les violations commises sont établies après l'attribution d'un marché, la sanction prononcée peut être assortie de la résiliation du contrat en cours ou de la substitution d'une autre entreprise aux risques et périls du contrevenant sanctionné.</w:t>
            </w:r>
          </w:p>
          <w:p w:rsidR="00DA3320" w:rsidRPr="00D733E8" w:rsidRDefault="00DA3320" w:rsidP="00DA3320">
            <w:pPr>
              <w:jc w:val="both"/>
            </w:pPr>
          </w:p>
          <w:p w:rsidR="00DA3320" w:rsidRPr="00D733E8" w:rsidRDefault="00DA3320" w:rsidP="00DA3320">
            <w:pPr>
              <w:jc w:val="both"/>
            </w:pPr>
            <w:r w:rsidRPr="00D733E8">
              <w:t>3.7 Tout contrat obtenu, ou renouvelé au moyen de pratiques frauduleuses ou d’actes de corruption, ou à l’occasion de l’exécution duquel des pratiques frauduleuses et des actes de corruption ont été perpétrés est considéré comme entaché de nullité, sauf si l’intérêt public constaté par l’Autorité de Régulation des Marchés Publics s’y oppose.</w:t>
            </w:r>
          </w:p>
          <w:p w:rsidR="00DA3320" w:rsidRPr="00D733E8" w:rsidRDefault="00DA3320" w:rsidP="00DA3320">
            <w:pPr>
              <w:pStyle w:val="Corpsdetexte"/>
              <w:tabs>
                <w:tab w:val="left" w:pos="45"/>
              </w:tabs>
              <w:spacing w:after="120"/>
              <w:rPr>
                <w:lang w:val="fr-FR" w:eastAsia="fr-FR"/>
              </w:rPr>
            </w:pPr>
          </w:p>
          <w:p w:rsidR="00DA3320" w:rsidRPr="00D733E8" w:rsidRDefault="00DA3320" w:rsidP="00DA3320">
            <w:pPr>
              <w:pStyle w:val="Corpsdetexte"/>
              <w:tabs>
                <w:tab w:val="left" w:pos="45"/>
              </w:tabs>
              <w:spacing w:after="120"/>
              <w:rPr>
                <w:lang w:val="fr-FR" w:eastAsia="fr-FR"/>
              </w:rPr>
            </w:pPr>
            <w:r w:rsidRPr="00D733E8">
              <w:rPr>
                <w:lang w:val="fr-FR" w:eastAsia="fr-FR"/>
              </w:rPr>
              <w:t>3.8 les termes ci-après sont définis comme suit :</w:t>
            </w:r>
          </w:p>
          <w:p w:rsidR="00DA3320" w:rsidRPr="00D733E8" w:rsidRDefault="00DA3320" w:rsidP="00D17892">
            <w:pPr>
              <w:pStyle w:val="Corpsdetexte"/>
              <w:numPr>
                <w:ilvl w:val="0"/>
                <w:numId w:val="77"/>
              </w:numPr>
              <w:tabs>
                <w:tab w:val="left" w:pos="59"/>
              </w:tabs>
              <w:outlineLvl w:val="0"/>
              <w:rPr>
                <w:i/>
                <w:sz w:val="16"/>
                <w:lang w:val="fr-FR" w:eastAsia="fr-FR"/>
              </w:rPr>
            </w:pPr>
            <w:r w:rsidRPr="00D733E8">
              <w:rPr>
                <w:lang w:val="fr-FR" w:eastAsia="fr-FR"/>
              </w:rPr>
              <w:t>« </w:t>
            </w:r>
            <w:r w:rsidRPr="00D733E8">
              <w:rPr>
                <w:b/>
                <w:lang w:val="fr-FR" w:eastAsia="fr-FR"/>
              </w:rPr>
              <w:t>Corruption</w:t>
            </w:r>
            <w:r w:rsidRPr="00D733E8">
              <w:rPr>
                <w:lang w:val="fr-FR" w:eastAsia="fr-FR"/>
              </w:rPr>
              <w:t xml:space="preserve"> » </w:t>
            </w:r>
          </w:p>
          <w:p w:rsidR="00DA3320" w:rsidRPr="00D733E8" w:rsidRDefault="00DA3320" w:rsidP="00D17892">
            <w:pPr>
              <w:widowControl w:val="0"/>
              <w:numPr>
                <w:ilvl w:val="0"/>
                <w:numId w:val="77"/>
              </w:numPr>
              <w:suppressAutoHyphens/>
              <w:jc w:val="both"/>
            </w:pPr>
            <w:r w:rsidRPr="00D733E8">
              <w:t>le fait pour tout agent public qui, à l'occasion de la préparation, de la négociation, de la conclusion ou de l'exécution d'une commande publique, d'un contrat ou d'un avenant conclu au nom de l'Etat ou des collectivités territoriales, des établissements publics d'Etat ou des sociétés d'Etat, de percevoir ou de tenter de percevoir, directement ou indirectement, à son profit ou au profit d'un tiers, une rémunération ou un avantage de quelque nature que ce soit de la part d'un contractant privé ;</w:t>
            </w:r>
          </w:p>
          <w:p w:rsidR="00DA3320" w:rsidRPr="00D733E8" w:rsidRDefault="00DA3320" w:rsidP="00DA3320">
            <w:pPr>
              <w:ind w:left="720"/>
            </w:pPr>
          </w:p>
          <w:p w:rsidR="00DA3320" w:rsidRPr="00D733E8" w:rsidRDefault="00DA3320" w:rsidP="00D17892">
            <w:pPr>
              <w:widowControl w:val="0"/>
              <w:numPr>
                <w:ilvl w:val="0"/>
                <w:numId w:val="77"/>
              </w:numPr>
              <w:suppressAutoHyphens/>
              <w:jc w:val="both"/>
            </w:pPr>
            <w:r w:rsidRPr="00D733E8">
              <w:t xml:space="preserve">le fait pour tout agent public de recourir abusivement à la procédure d'entente directe dans une commande publique conclue au nom de l'Etat ou des collectivités locales, des établissements publics d'Etat ou des sociétés d'Etat ; </w:t>
            </w:r>
          </w:p>
          <w:p w:rsidR="00DA3320" w:rsidRPr="00D733E8" w:rsidRDefault="00DA3320" w:rsidP="00DA3320">
            <w:pPr>
              <w:pStyle w:val="Paragraphedeliste"/>
            </w:pPr>
          </w:p>
          <w:p w:rsidR="00DA3320" w:rsidRPr="00D733E8" w:rsidRDefault="00DA3320" w:rsidP="00D17892">
            <w:pPr>
              <w:widowControl w:val="0"/>
              <w:numPr>
                <w:ilvl w:val="0"/>
                <w:numId w:val="77"/>
              </w:numPr>
              <w:suppressAutoHyphens/>
              <w:jc w:val="both"/>
            </w:pPr>
            <w:r w:rsidRPr="00D733E8">
              <w:t>le fait pour toute personne physique ou morale d'accorder ou de proposer une rémunération ou un avantage quelconque par lui-même ou par personne interposée à un agent public en vue de l'obtention d'une commande publique ;</w:t>
            </w:r>
          </w:p>
          <w:p w:rsidR="00DA3320" w:rsidRPr="00D733E8" w:rsidRDefault="00DA3320" w:rsidP="00DA3320">
            <w:pPr>
              <w:widowControl w:val="0"/>
              <w:suppressAutoHyphens/>
              <w:ind w:left="720"/>
              <w:jc w:val="both"/>
            </w:pPr>
          </w:p>
          <w:p w:rsidR="00DA3320" w:rsidRPr="00D733E8" w:rsidRDefault="00DA3320" w:rsidP="00DA3320">
            <w:pPr>
              <w:pStyle w:val="Corpsdetexte"/>
              <w:outlineLvl w:val="0"/>
              <w:rPr>
                <w:lang w:val="fr-FR" w:eastAsia="fr-FR"/>
              </w:rPr>
            </w:pPr>
          </w:p>
          <w:p w:rsidR="00DA3320" w:rsidRPr="00D733E8" w:rsidRDefault="00DA3320" w:rsidP="00DA3320">
            <w:pPr>
              <w:pStyle w:val="Corpsdetexte"/>
              <w:outlineLvl w:val="0"/>
              <w:rPr>
                <w:lang w:val="fr-FR" w:eastAsia="fr-FR"/>
              </w:rPr>
            </w:pPr>
          </w:p>
          <w:p w:rsidR="00DA3320" w:rsidRPr="00D36E29" w:rsidRDefault="00DA3320" w:rsidP="00D17892">
            <w:pPr>
              <w:pStyle w:val="Corpsdetexte"/>
              <w:numPr>
                <w:ilvl w:val="0"/>
                <w:numId w:val="79"/>
              </w:numPr>
              <w:ind w:left="77"/>
              <w:outlineLvl w:val="0"/>
              <w:rPr>
                <w:lang w:val="fr-FR"/>
              </w:rPr>
            </w:pPr>
            <w:r w:rsidRPr="00D733E8">
              <w:rPr>
                <w:rFonts w:cs="Arial"/>
                <w:lang w:val="fr-FR" w:eastAsia="fr-FR"/>
              </w:rPr>
              <w:t xml:space="preserve">« manœuvres frauduleuses » : </w:t>
            </w:r>
          </w:p>
          <w:p w:rsidR="00DA3320" w:rsidRPr="00591F7C" w:rsidRDefault="00DA3320" w:rsidP="00DA3320">
            <w:pPr>
              <w:pStyle w:val="Corpsdetexte"/>
              <w:ind w:left="77"/>
              <w:outlineLvl w:val="0"/>
              <w:rPr>
                <w:rFonts w:cs="Arial"/>
                <w:lang w:val="fr-FR" w:eastAsia="fr-FR"/>
              </w:rPr>
            </w:pPr>
          </w:p>
          <w:p w:rsidR="00DA3320" w:rsidRPr="00D36E29" w:rsidRDefault="00DA3320" w:rsidP="00DA3320">
            <w:pPr>
              <w:pStyle w:val="Corpsdetexte"/>
              <w:ind w:left="77"/>
              <w:outlineLvl w:val="0"/>
              <w:rPr>
                <w:lang w:val="fr-FR"/>
              </w:rPr>
            </w:pPr>
            <w:r w:rsidRPr="00CB0157">
              <w:rPr>
                <w:rFonts w:cs="Arial"/>
                <w:lang w:val="fr-FR" w:eastAsia="fr-FR"/>
              </w:rPr>
              <w:t>le fait d’agir ou de s’abstenir d’ag</w:t>
            </w:r>
            <w:r w:rsidRPr="00D733E8">
              <w:rPr>
                <w:rFonts w:cs="Arial"/>
                <w:lang w:val="fr-FR" w:eastAsia="fr-FR"/>
              </w:rPr>
              <w:t>ir, de dénaturer des faits d’induire ou de tenter d’induire en erreur une personne ou une entité afin d’en retirer un avantage financier ou de toute autre nature, ou de se soustraire à une obligation ou d’</w:t>
            </w:r>
            <w:r w:rsidRPr="00D36E29">
              <w:rPr>
                <w:lang w:val="fr-FR"/>
              </w:rPr>
              <w:t>influencer l’attribution ou l’exécution d'une commande publique de manière préjudiciable à l'autorité contractante ;</w:t>
            </w:r>
          </w:p>
          <w:p w:rsidR="00DA3320" w:rsidRPr="00CB0157" w:rsidRDefault="00DA3320" w:rsidP="00DA3320">
            <w:pPr>
              <w:tabs>
                <w:tab w:val="left" w:pos="45"/>
              </w:tabs>
              <w:spacing w:before="120" w:after="120"/>
              <w:jc w:val="both"/>
            </w:pPr>
            <w:r w:rsidRPr="00591F7C">
              <w:t xml:space="preserve">« manœuvres coercitives »  : </w:t>
            </w:r>
          </w:p>
          <w:p w:rsidR="00DA3320" w:rsidRPr="00D733E8" w:rsidRDefault="00DA3320" w:rsidP="00DA3320">
            <w:pPr>
              <w:tabs>
                <w:tab w:val="left" w:pos="45"/>
              </w:tabs>
              <w:spacing w:before="120" w:after="120"/>
              <w:jc w:val="both"/>
            </w:pPr>
            <w:r w:rsidRPr="00D733E8">
              <w:t>le fait de nuire ou de porter préjudice, ou de menacer de nuire ou de porter préjudice, directement ou indirectement, à une personne ou à ses biens en vue d’influencer indûment leur participation au processus de passation des marchés ou d’affecter l’exécution du marché ;</w:t>
            </w:r>
          </w:p>
          <w:p w:rsidR="00DA3320" w:rsidRPr="00D733E8" w:rsidRDefault="00DA3320" w:rsidP="00DA3320">
            <w:pPr>
              <w:widowControl w:val="0"/>
              <w:jc w:val="both"/>
            </w:pPr>
            <w:r w:rsidRPr="00D733E8">
              <w:t xml:space="preserve">« manœuvres obstructives »  : </w:t>
            </w:r>
          </w:p>
          <w:p w:rsidR="00DA3320" w:rsidRPr="00D733E8" w:rsidRDefault="00DA3320" w:rsidP="00DA3320">
            <w:pPr>
              <w:widowControl w:val="0"/>
              <w:jc w:val="both"/>
            </w:pPr>
          </w:p>
          <w:p w:rsidR="00DA3320" w:rsidRPr="00D733E8" w:rsidRDefault="00DA3320" w:rsidP="00DA3320">
            <w:pPr>
              <w:widowControl w:val="0"/>
              <w:jc w:val="both"/>
            </w:pPr>
            <w:r w:rsidRPr="00D733E8">
              <w:t>le fait de détruire, de falsifier, d’altèrer ou de dissimuler délibérément des éléments de preuve sur lesquels se fonde une enquête en matière de corruption ou de manœuvres frauduleuses, coercitives ou collusives, ou de faire de fausses déclarations à des enquêteurs destinées à entraver leurs enquêtes,  ou bien de menacer, de harceler ou d’intimider une personne aux fins de l’empêcher de révéler des informations relatives à cette enquête, ou bien de poursuivre ladite enquête ; ou bien le fait d'entraver délibérément l'exercice par l'autorité contractante de son droit d'examen et de vérification ;</w:t>
            </w:r>
          </w:p>
          <w:p w:rsidR="00DA3320" w:rsidRPr="00D733E8" w:rsidRDefault="00DA3320" w:rsidP="00DA3320">
            <w:pPr>
              <w:pStyle w:val="Header3-Paragraph"/>
              <w:spacing w:after="0"/>
              <w:rPr>
                <w:lang w:val="fr-FR"/>
              </w:rPr>
            </w:pPr>
          </w:p>
          <w:p w:rsidR="00DA3320" w:rsidRPr="00D733E8" w:rsidRDefault="00DA3320" w:rsidP="00DA3320">
            <w:pPr>
              <w:pStyle w:val="Header3-Paragraph"/>
              <w:spacing w:after="0"/>
              <w:rPr>
                <w:lang w:val="fr-FR"/>
              </w:rPr>
            </w:pPr>
            <w:r w:rsidRPr="00D733E8">
              <w:rPr>
                <w:lang w:val="fr-FR"/>
              </w:rPr>
              <w:t xml:space="preserve">“manoeuvres collussoires” : </w:t>
            </w:r>
          </w:p>
          <w:p w:rsidR="00DA3320" w:rsidRPr="00D733E8" w:rsidRDefault="00DA3320" w:rsidP="00DA3320">
            <w:pPr>
              <w:pStyle w:val="Header3-Paragraph"/>
              <w:spacing w:after="0"/>
              <w:rPr>
                <w:lang w:val="fr-FR"/>
              </w:rPr>
            </w:pPr>
          </w:p>
          <w:p w:rsidR="00DA3320" w:rsidRPr="00D733E8" w:rsidRDefault="00DA3320" w:rsidP="00DA3320">
            <w:pPr>
              <w:pStyle w:val="Header3-Paragraph"/>
              <w:spacing w:after="0"/>
              <w:rPr>
                <w:lang w:val="fr-FR"/>
              </w:rPr>
            </w:pPr>
            <w:r w:rsidRPr="00D733E8">
              <w:rPr>
                <w:lang w:val="fr-FR"/>
              </w:rPr>
              <w:t>le fait pour deux ou plusieurs personnes de s'entendre afin d'atteindre un objectif illicite, notamment en influençant indûment les actions d'autres parties;</w:t>
            </w:r>
          </w:p>
          <w:p w:rsidR="00DA3320" w:rsidRPr="00D733E8" w:rsidRDefault="00DA3320" w:rsidP="00DA3320">
            <w:pPr>
              <w:pStyle w:val="Corpsdetexte"/>
              <w:outlineLvl w:val="0"/>
              <w:rPr>
                <w:lang w:val="fr-FR" w:eastAsia="fr-FR"/>
              </w:rPr>
            </w:pPr>
          </w:p>
          <w:p w:rsidR="00DA3320" w:rsidRPr="00D733E8" w:rsidRDefault="00DA3320" w:rsidP="00DA3320">
            <w:pPr>
              <w:pStyle w:val="Corpsdetexte"/>
              <w:outlineLvl w:val="0"/>
              <w:rPr>
                <w:i/>
                <w:lang w:val="fr-FR" w:eastAsia="fr-FR"/>
              </w:rPr>
            </w:pPr>
          </w:p>
          <w:p w:rsidR="00DA3320" w:rsidRPr="00D733E8" w:rsidRDefault="00DA3320" w:rsidP="00DA3320">
            <w:pPr>
              <w:spacing w:after="120"/>
              <w:jc w:val="both"/>
            </w:pPr>
          </w:p>
        </w:tc>
      </w:tr>
      <w:tr w:rsidR="00DA3320" w:rsidRPr="00D733E8" w:rsidTr="00DA3320">
        <w:tc>
          <w:tcPr>
            <w:tcW w:w="2178" w:type="dxa"/>
            <w:gridSpan w:val="2"/>
          </w:tcPr>
          <w:p w:rsidR="00DA3320" w:rsidRPr="00D733E8" w:rsidRDefault="00DA3320" w:rsidP="00DA3320">
            <w:pPr>
              <w:pStyle w:val="Header1-Clauses"/>
              <w:rPr>
                <w:b w:val="0"/>
              </w:rPr>
            </w:pPr>
          </w:p>
        </w:tc>
        <w:tc>
          <w:tcPr>
            <w:tcW w:w="7038" w:type="dxa"/>
            <w:gridSpan w:val="3"/>
          </w:tcPr>
          <w:p w:rsidR="00DA3320" w:rsidRPr="00D733E8" w:rsidRDefault="00DA3320" w:rsidP="00DA3320">
            <w:pPr>
              <w:jc w:val="both"/>
            </w:pPr>
          </w:p>
        </w:tc>
      </w:tr>
      <w:tr w:rsidR="00DA3320" w:rsidRPr="00D733E8" w:rsidTr="00DA3320">
        <w:tc>
          <w:tcPr>
            <w:tcW w:w="2178" w:type="dxa"/>
            <w:gridSpan w:val="2"/>
          </w:tcPr>
          <w:p w:rsidR="00DA3320" w:rsidRPr="00D733E8" w:rsidRDefault="00DA3320" w:rsidP="00DA3320">
            <w:pPr>
              <w:pStyle w:val="SectionVStyle1"/>
              <w:rPr>
                <w:b w:val="0"/>
              </w:rPr>
            </w:pPr>
            <w:bookmarkStart w:id="461" w:name="_Toc188501583"/>
            <w:r w:rsidRPr="00D733E8">
              <w:t>Interprétation</w:t>
            </w:r>
            <w:bookmarkEnd w:id="461"/>
          </w:p>
        </w:tc>
        <w:tc>
          <w:tcPr>
            <w:tcW w:w="7038" w:type="dxa"/>
            <w:gridSpan w:val="3"/>
          </w:tcPr>
          <w:p w:rsidR="00DA3320" w:rsidRPr="00D733E8" w:rsidRDefault="00DA3320" w:rsidP="00DA3320">
            <w:pPr>
              <w:pStyle w:val="Header2-SubClauses"/>
              <w:tabs>
                <w:tab w:val="clear" w:pos="619"/>
                <w:tab w:val="left" w:pos="522"/>
              </w:tabs>
              <w:ind w:left="522" w:hanging="522"/>
              <w:rPr>
                <w:lang w:val="fr-FR"/>
              </w:rPr>
            </w:pPr>
            <w:r w:rsidRPr="00D733E8">
              <w:rPr>
                <w:lang w:val="fr-FR"/>
              </w:rPr>
              <w:t>4.1</w:t>
            </w:r>
            <w:r w:rsidRPr="00D733E8">
              <w:rPr>
                <w:lang w:val="fr-FR"/>
              </w:rPr>
              <w:tab/>
              <w:t>Si le contexte l’exige, le singulier se réfère au pluriel et vice versa.</w:t>
            </w:r>
          </w:p>
          <w:p w:rsidR="00DA3320" w:rsidRPr="00D733E8" w:rsidRDefault="00DA3320" w:rsidP="00DA3320">
            <w:pPr>
              <w:pStyle w:val="Header2-SubClauses"/>
              <w:tabs>
                <w:tab w:val="left" w:pos="522"/>
                <w:tab w:val="left" w:pos="2745"/>
              </w:tabs>
              <w:ind w:left="522" w:hanging="522"/>
              <w:rPr>
                <w:lang w:val="fr-FR"/>
              </w:rPr>
            </w:pPr>
            <w:r w:rsidRPr="00D733E8">
              <w:rPr>
                <w:lang w:val="fr-FR"/>
              </w:rPr>
              <w:t>4.2</w:t>
            </w:r>
            <w:r w:rsidRPr="00D733E8">
              <w:rPr>
                <w:lang w:val="fr-FR"/>
              </w:rPr>
              <w:tab/>
              <w:t>Incoterms</w:t>
            </w:r>
            <w:r>
              <w:rPr>
                <w:lang w:val="fr-FR"/>
              </w:rPr>
              <w:tab/>
            </w:r>
          </w:p>
          <w:p w:rsidR="00DA3320" w:rsidRPr="00D733E8" w:rsidRDefault="00DA3320" w:rsidP="00DA3320">
            <w:pPr>
              <w:pStyle w:val="Titre3"/>
              <w:numPr>
                <w:ilvl w:val="0"/>
                <w:numId w:val="18"/>
              </w:numPr>
              <w:tabs>
                <w:tab w:val="left" w:pos="1062"/>
              </w:tabs>
              <w:ind w:left="1080" w:hanging="558"/>
              <w:rPr>
                <w:lang w:val="fr-FR"/>
              </w:rPr>
            </w:pPr>
            <w:bookmarkStart w:id="462" w:name="_Toc494778792"/>
            <w:r w:rsidRPr="00D733E8">
              <w:rPr>
                <w:lang w:val="fr-FR"/>
              </w:rPr>
              <w:t>Sous réserve d’incohérences avec les termes du Marché, la signification d’un terme commercial et les droits et obligations correspondants des parties au Marché sont ceux prescrits par les Termes Commerciaux Internationaux (Incoterms).</w:t>
            </w:r>
            <w:bookmarkEnd w:id="462"/>
          </w:p>
          <w:p w:rsidR="00DA3320" w:rsidRPr="00D733E8" w:rsidRDefault="00DA3320" w:rsidP="00DA3320">
            <w:pPr>
              <w:numPr>
                <w:ilvl w:val="0"/>
                <w:numId w:val="18"/>
              </w:numPr>
              <w:tabs>
                <w:tab w:val="left" w:pos="1062"/>
              </w:tabs>
              <w:spacing w:after="200"/>
              <w:ind w:left="1080" w:hanging="558"/>
              <w:jc w:val="both"/>
            </w:pPr>
            <w:r w:rsidRPr="00D733E8">
              <w:t xml:space="preserve">Les termes EXW, CIP, DDP et autres termes analogues seront régis par les règles prescrites dans la dernière édition d’Incoterms spécifiée dans le </w:t>
            </w:r>
            <w:r w:rsidRPr="00D733E8">
              <w:rPr>
                <w:b/>
                <w:bCs/>
              </w:rPr>
              <w:t>CCAP</w:t>
            </w:r>
            <w:r w:rsidRPr="00D733E8">
              <w:t xml:space="preserve"> et publiée par la Chambre de Commerce Internationale (CCI) à Paris, France. </w:t>
            </w:r>
          </w:p>
        </w:tc>
      </w:tr>
      <w:tr w:rsidR="00DA3320" w:rsidRPr="00D733E8" w:rsidTr="00DA3320">
        <w:tc>
          <w:tcPr>
            <w:tcW w:w="2178" w:type="dxa"/>
            <w:gridSpan w:val="2"/>
          </w:tcPr>
          <w:p w:rsidR="00DA3320" w:rsidRPr="00D733E8" w:rsidRDefault="00DA3320" w:rsidP="00DA3320"/>
        </w:tc>
        <w:tc>
          <w:tcPr>
            <w:tcW w:w="7038" w:type="dxa"/>
            <w:gridSpan w:val="3"/>
          </w:tcPr>
          <w:p w:rsidR="00DA3320" w:rsidRPr="00D733E8" w:rsidRDefault="00DA3320" w:rsidP="00DA3320">
            <w:pPr>
              <w:pStyle w:val="Header2-SubClauses"/>
              <w:tabs>
                <w:tab w:val="clear" w:pos="619"/>
              </w:tabs>
              <w:ind w:left="522" w:hanging="522"/>
              <w:rPr>
                <w:lang w:val="fr-FR"/>
              </w:rPr>
            </w:pPr>
            <w:r w:rsidRPr="00D733E8">
              <w:rPr>
                <w:lang w:val="fr-FR"/>
              </w:rPr>
              <w:t>4.3</w:t>
            </w:r>
            <w:r w:rsidRPr="00D733E8">
              <w:rPr>
                <w:lang w:val="fr-FR"/>
              </w:rPr>
              <w:tab/>
              <w:t>Intégralité des conventions</w:t>
            </w:r>
          </w:p>
          <w:p w:rsidR="00DA3320" w:rsidRPr="00D733E8" w:rsidRDefault="00DA3320" w:rsidP="00DA3320">
            <w:pPr>
              <w:spacing w:after="200"/>
              <w:ind w:left="522"/>
              <w:jc w:val="both"/>
              <w:rPr>
                <w:sz w:val="16"/>
              </w:rPr>
            </w:pPr>
            <w:r w:rsidRPr="00D733E8">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p>
        </w:tc>
      </w:tr>
      <w:tr w:rsidR="00DA3320" w:rsidRPr="00D733E8" w:rsidTr="00DA3320">
        <w:tc>
          <w:tcPr>
            <w:tcW w:w="2178" w:type="dxa"/>
            <w:gridSpan w:val="2"/>
          </w:tcPr>
          <w:p w:rsidR="00DA3320" w:rsidRPr="00D733E8" w:rsidRDefault="00DA3320" w:rsidP="00DA3320">
            <w:pPr>
              <w:pStyle w:val="Outline"/>
              <w:spacing w:before="0"/>
              <w:rPr>
                <w:kern w:val="0"/>
              </w:rPr>
            </w:pPr>
          </w:p>
        </w:tc>
        <w:tc>
          <w:tcPr>
            <w:tcW w:w="7038" w:type="dxa"/>
            <w:gridSpan w:val="3"/>
          </w:tcPr>
          <w:p w:rsidR="00DA3320" w:rsidRPr="00D733E8" w:rsidRDefault="00DA3320" w:rsidP="00DA3320">
            <w:pPr>
              <w:pStyle w:val="Header2-SubClauses"/>
              <w:keepNext/>
              <w:tabs>
                <w:tab w:val="clear" w:pos="619"/>
              </w:tabs>
              <w:ind w:left="522" w:hanging="522"/>
              <w:rPr>
                <w:lang w:val="fr-FR"/>
              </w:rPr>
            </w:pPr>
            <w:r w:rsidRPr="00D733E8">
              <w:rPr>
                <w:lang w:val="fr-FR"/>
              </w:rPr>
              <w:t>4.4</w:t>
            </w:r>
            <w:r w:rsidRPr="00D733E8">
              <w:rPr>
                <w:lang w:val="fr-FR"/>
              </w:rPr>
              <w:tab/>
              <w:t>Avenants</w:t>
            </w:r>
          </w:p>
          <w:p w:rsidR="00DA3320" w:rsidRPr="00D733E8" w:rsidRDefault="00DA3320" w:rsidP="00DA3320">
            <w:pPr>
              <w:ind w:right="-72"/>
              <w:jc w:val="both"/>
            </w:pPr>
            <w:r w:rsidRPr="00D733E8">
              <w:t xml:space="preserve">Les avenants ne pourront entrer en vigueur que s’ils se réfèrent expressément au marché et sont signés par un représentant dûment autorisé de chacune des parties au marché. Ils sont faits par écrit, datés et établis dans la limite </w:t>
            </w:r>
            <w:r w:rsidRPr="00D733E8">
              <w:rPr>
                <w:color w:val="000000"/>
              </w:rPr>
              <w:t>de vingt pour cent (20%) de la valeur totale du marché et, sous réserve de l’autorisation de la DNCMP</w:t>
            </w:r>
            <w:r w:rsidRPr="00D733E8">
              <w:rPr>
                <w:bCs/>
              </w:rPr>
              <w:t>.</w:t>
            </w:r>
          </w:p>
          <w:p w:rsidR="00DA3320" w:rsidRPr="00D733E8" w:rsidRDefault="00DA3320" w:rsidP="00DA3320">
            <w:pPr>
              <w:keepNext/>
              <w:spacing w:after="200"/>
              <w:ind w:left="522"/>
              <w:jc w:val="both"/>
            </w:pPr>
            <w:r w:rsidRPr="00D733E8">
              <w:rPr>
                <w:bCs/>
              </w:rPr>
              <w:t>.</w:t>
            </w:r>
          </w:p>
        </w:tc>
      </w:tr>
      <w:tr w:rsidR="00DA3320" w:rsidRPr="00D733E8" w:rsidTr="00DA3320">
        <w:tc>
          <w:tcPr>
            <w:tcW w:w="2178" w:type="dxa"/>
            <w:gridSpan w:val="2"/>
          </w:tcPr>
          <w:p w:rsidR="00DA3320" w:rsidRPr="00D733E8" w:rsidRDefault="00DA3320" w:rsidP="00DA3320"/>
        </w:tc>
        <w:tc>
          <w:tcPr>
            <w:tcW w:w="7038" w:type="dxa"/>
            <w:gridSpan w:val="3"/>
          </w:tcPr>
          <w:p w:rsidR="00DA3320" w:rsidRPr="00D733E8" w:rsidRDefault="00DA3320" w:rsidP="00DA3320">
            <w:pPr>
              <w:pStyle w:val="Header2-SubClauses"/>
              <w:tabs>
                <w:tab w:val="clear" w:pos="619"/>
                <w:tab w:val="left" w:pos="522"/>
              </w:tabs>
              <w:ind w:left="522" w:hanging="522"/>
              <w:rPr>
                <w:lang w:val="fr-FR"/>
              </w:rPr>
            </w:pPr>
            <w:r w:rsidRPr="00D733E8">
              <w:rPr>
                <w:lang w:val="fr-FR"/>
              </w:rPr>
              <w:t>4.5</w:t>
            </w:r>
            <w:r w:rsidRPr="00D733E8">
              <w:rPr>
                <w:lang w:val="fr-FR"/>
              </w:rPr>
              <w:tab/>
              <w:t>Absence de renonciation</w:t>
            </w:r>
          </w:p>
          <w:p w:rsidR="00DA3320" w:rsidRPr="00D733E8" w:rsidRDefault="00DA3320" w:rsidP="00DA3320">
            <w:pPr>
              <w:numPr>
                <w:ilvl w:val="0"/>
                <w:numId w:val="19"/>
              </w:numPr>
              <w:tabs>
                <w:tab w:val="left" w:pos="1062"/>
              </w:tabs>
              <w:spacing w:after="200"/>
              <w:ind w:left="1080" w:hanging="558"/>
              <w:jc w:val="both"/>
            </w:pPr>
            <w:r w:rsidRPr="00D733E8">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DA3320" w:rsidRPr="00D733E8" w:rsidRDefault="00DA3320" w:rsidP="00DA3320">
            <w:pPr>
              <w:numPr>
                <w:ilvl w:val="0"/>
                <w:numId w:val="19"/>
              </w:numPr>
              <w:tabs>
                <w:tab w:val="left" w:pos="1062"/>
              </w:tabs>
              <w:spacing w:after="200"/>
              <w:ind w:left="1080" w:hanging="558"/>
              <w:jc w:val="both"/>
            </w:pPr>
            <w:r w:rsidRPr="00D733E8">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DA3320" w:rsidRPr="00D733E8" w:rsidTr="00DA3320">
        <w:tc>
          <w:tcPr>
            <w:tcW w:w="2178" w:type="dxa"/>
            <w:gridSpan w:val="2"/>
          </w:tcPr>
          <w:p w:rsidR="00DA3320" w:rsidRPr="00D733E8" w:rsidRDefault="00DA3320" w:rsidP="00DA3320"/>
        </w:tc>
        <w:tc>
          <w:tcPr>
            <w:tcW w:w="7038" w:type="dxa"/>
            <w:gridSpan w:val="3"/>
          </w:tcPr>
          <w:p w:rsidR="00DA3320" w:rsidRPr="00D733E8" w:rsidRDefault="00DA3320" w:rsidP="00DA3320">
            <w:pPr>
              <w:pStyle w:val="Header2-SubClauses"/>
              <w:tabs>
                <w:tab w:val="clear" w:pos="619"/>
                <w:tab w:val="left" w:pos="720"/>
                <w:tab w:val="left" w:pos="1440"/>
                <w:tab w:val="center" w:pos="3411"/>
              </w:tabs>
              <w:ind w:left="576" w:hanging="576"/>
              <w:rPr>
                <w:lang w:val="fr-FR"/>
              </w:rPr>
            </w:pPr>
            <w:r w:rsidRPr="00D733E8">
              <w:rPr>
                <w:lang w:val="fr-FR"/>
              </w:rPr>
              <w:t>4.6</w:t>
            </w:r>
            <w:r w:rsidRPr="00D733E8">
              <w:rPr>
                <w:lang w:val="fr-FR"/>
              </w:rPr>
              <w:tab/>
              <w:t>Divisibilité</w:t>
            </w:r>
            <w:r>
              <w:rPr>
                <w:lang w:val="fr-FR"/>
              </w:rPr>
              <w:tab/>
            </w:r>
          </w:p>
          <w:p w:rsidR="00DA3320" w:rsidRPr="00D733E8" w:rsidRDefault="00DA3320" w:rsidP="00DA3320">
            <w:pPr>
              <w:spacing w:after="200"/>
              <w:ind w:left="612"/>
              <w:jc w:val="both"/>
              <w:rPr>
                <w:sz w:val="16"/>
              </w:rPr>
            </w:pPr>
            <w:r w:rsidRPr="00D733E8">
              <w:rPr>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DA3320" w:rsidRPr="00D733E8" w:rsidTr="00DA3320">
        <w:tc>
          <w:tcPr>
            <w:tcW w:w="2178" w:type="dxa"/>
            <w:gridSpan w:val="2"/>
          </w:tcPr>
          <w:p w:rsidR="00DA3320" w:rsidRPr="00D733E8" w:rsidRDefault="00DA3320" w:rsidP="00DA3320">
            <w:pPr>
              <w:pStyle w:val="SectionVStyle1"/>
              <w:rPr>
                <w:b w:val="0"/>
              </w:rPr>
            </w:pPr>
            <w:bookmarkStart w:id="463" w:name="_Toc188501584"/>
            <w:r w:rsidRPr="00D733E8">
              <w:t>Langue</w:t>
            </w:r>
            <w:bookmarkEnd w:id="463"/>
          </w:p>
        </w:tc>
        <w:tc>
          <w:tcPr>
            <w:tcW w:w="7038" w:type="dxa"/>
            <w:gridSpan w:val="3"/>
          </w:tcPr>
          <w:p w:rsidR="00DA3320" w:rsidRPr="00591F7C" w:rsidRDefault="00DA3320" w:rsidP="00DA3320">
            <w:pPr>
              <w:pStyle w:val="Header2-SubClauses"/>
              <w:ind w:left="576" w:hanging="576"/>
              <w:rPr>
                <w:lang w:val="fr-FR"/>
              </w:rPr>
            </w:pPr>
            <w:r w:rsidRPr="00D733E8">
              <w:rPr>
                <w:lang w:val="fr-FR"/>
              </w:rPr>
              <w:t>5.1</w:t>
            </w:r>
            <w:r w:rsidRPr="00D733E8">
              <w:rPr>
                <w:lang w:val="fr-FR"/>
              </w:rPr>
              <w:tab/>
              <w:t xml:space="preserve">Le Marché et toute la correspondance et la documentation relatives au Marché échangées par le Titulaire et l’Autorité contractante, seront rédigés en français </w:t>
            </w:r>
            <w:r w:rsidRPr="00D36E29">
              <w:rPr>
                <w:lang w:val="fr-FR"/>
              </w:rPr>
              <w:t>Tout document établi dans une autre langue que le français doit être traduit en langue française par une structure agréée. Tout document présenté dans une langue autre que le français, et qui n’est pas accompagné d’une traduction française, pourra être rejeté par la Commission de passsation des marchés.</w:t>
            </w:r>
          </w:p>
          <w:p w:rsidR="00DA3320" w:rsidRPr="00D733E8" w:rsidRDefault="00DA3320" w:rsidP="00DA3320">
            <w:pPr>
              <w:spacing w:after="200"/>
              <w:ind w:left="522" w:hanging="522"/>
              <w:jc w:val="both"/>
              <w:rPr>
                <w:sz w:val="16"/>
              </w:rPr>
            </w:pPr>
            <w:r w:rsidRPr="00CB0157">
              <w:t>5.2</w:t>
            </w:r>
            <w:r w:rsidRPr="00CB0157">
              <w:tab/>
            </w:r>
            <w:r w:rsidRPr="00D733E8">
              <w:t>Le Titulaire assumera tous les coûts de traduction dans la langue applicable et tous les risques relatifs à l’exactitude de cette traduction, pour ce qui concerne les documents qu’il fournit.</w:t>
            </w:r>
          </w:p>
        </w:tc>
      </w:tr>
      <w:tr w:rsidR="00DA3320" w:rsidRPr="00D733E8" w:rsidTr="00DA3320">
        <w:tc>
          <w:tcPr>
            <w:tcW w:w="2178" w:type="dxa"/>
            <w:gridSpan w:val="2"/>
          </w:tcPr>
          <w:p w:rsidR="00DA3320" w:rsidRPr="00D733E8" w:rsidRDefault="00DA3320" w:rsidP="00DA3320">
            <w:pPr>
              <w:pStyle w:val="SectionVStyle1"/>
              <w:rPr>
                <w:b w:val="0"/>
              </w:rPr>
            </w:pPr>
            <w:bookmarkStart w:id="464" w:name="_Toc188501585"/>
            <w:r w:rsidRPr="00D733E8">
              <w:t>Groupement</w:t>
            </w:r>
            <w:bookmarkEnd w:id="464"/>
          </w:p>
        </w:tc>
        <w:tc>
          <w:tcPr>
            <w:tcW w:w="7038" w:type="dxa"/>
            <w:gridSpan w:val="3"/>
          </w:tcPr>
          <w:p w:rsidR="00DA3320" w:rsidRPr="00D733E8" w:rsidRDefault="00DA3320" w:rsidP="00DA3320">
            <w:pPr>
              <w:pStyle w:val="Header2-SubClauses"/>
              <w:numPr>
                <w:ilvl w:val="1"/>
                <w:numId w:val="31"/>
              </w:numPr>
              <w:rPr>
                <w:lang w:val="fr-FR"/>
              </w:rPr>
            </w:pPr>
            <w:r w:rsidRPr="00D733E8">
              <w:rPr>
                <w:lang w:val="fr-FR"/>
              </w:rPr>
              <w:t xml:space="preserve">Si le Titulaire est un groupement, sauf disposition contraire figurant au </w:t>
            </w:r>
            <w:r w:rsidRPr="00D733E8">
              <w:rPr>
                <w:b/>
                <w:lang w:val="fr-FR"/>
              </w:rPr>
              <w:t xml:space="preserve">CCAP, </w:t>
            </w:r>
            <w:r w:rsidRPr="00D733E8">
              <w:rPr>
                <w:lang w:val="fr-FR"/>
              </w:rPr>
              <w:t>tous les membres seront solidairement tenus envers l’Autorité contractante de respecter les clauses du Marché, et ils devront désigner un ou plusieurs membres pour agir en qualité de mandataire commun avec pouvoir d’engager le groupement. La composition ou la constitution du groupement ne pourra être modifiée sans l’accord préalable écrit de l’Autorité contractante.</w:t>
            </w:r>
          </w:p>
        </w:tc>
      </w:tr>
      <w:tr w:rsidR="00DA3320" w:rsidRPr="00D733E8" w:rsidTr="00DA3320">
        <w:tc>
          <w:tcPr>
            <w:tcW w:w="2178" w:type="dxa"/>
            <w:gridSpan w:val="2"/>
          </w:tcPr>
          <w:p w:rsidR="00DA3320" w:rsidRPr="00D733E8" w:rsidRDefault="00DA3320" w:rsidP="00DA3320">
            <w:pPr>
              <w:pStyle w:val="SectionVStyle1"/>
              <w:rPr>
                <w:b w:val="0"/>
              </w:rPr>
            </w:pPr>
            <w:bookmarkStart w:id="465" w:name="_Toc188501586"/>
            <w:r w:rsidRPr="00D733E8">
              <w:t>Critères d’origine</w:t>
            </w:r>
            <w:bookmarkEnd w:id="465"/>
          </w:p>
        </w:tc>
        <w:tc>
          <w:tcPr>
            <w:tcW w:w="7038" w:type="dxa"/>
            <w:gridSpan w:val="3"/>
          </w:tcPr>
          <w:p w:rsidR="00DA3320" w:rsidRPr="00D733E8" w:rsidRDefault="00DA3320" w:rsidP="00DA3320">
            <w:pPr>
              <w:spacing w:after="200"/>
              <w:ind w:left="576" w:hanging="576"/>
              <w:jc w:val="both"/>
            </w:pPr>
            <w:r w:rsidRPr="00D733E8">
              <w:t>7.1</w:t>
            </w:r>
            <w:r w:rsidRPr="00D733E8">
              <w:tab/>
              <w:t xml:space="preserve"> Sauf disposition contraire figurant au </w:t>
            </w:r>
            <w:r w:rsidRPr="00D733E8">
              <w:rPr>
                <w:b/>
              </w:rPr>
              <w:t xml:space="preserve">CCAP, </w:t>
            </w:r>
            <w:r w:rsidRPr="00D733E8">
              <w:t>la réglementation guinéenne n’a pas de restriction liée à l’origine des produits.</w:t>
            </w:r>
          </w:p>
          <w:p w:rsidR="00DA3320" w:rsidRPr="00D733E8" w:rsidRDefault="00DA3320" w:rsidP="00DA3320">
            <w:pPr>
              <w:spacing w:after="200"/>
              <w:ind w:left="576" w:hanging="576"/>
              <w:jc w:val="both"/>
            </w:pPr>
            <w:r w:rsidRPr="00D733E8">
              <w:t>7.2</w:t>
            </w:r>
            <w:r>
              <w:t xml:space="preserve">  </w:t>
            </w:r>
            <w:r w:rsidRPr="00D733E8">
              <w:t xml:space="preserve"> Au sens de la présente clause, « origine » signifie le lieu où les fournitures sont extraites, cultivées, ou produites, ou le lieu à partir duquel les services sont rendus. Des fournitures sont produites lorsque, par fabrication, par transformation ou par assemblage de composants importants et intégrés, on obtient un produit reconnu propre à la commercialisation dont les caractéristiques fondamentales, l’objet ou l’utilité sont substatiellement différents de ceux de ses composants.</w:t>
            </w:r>
          </w:p>
        </w:tc>
      </w:tr>
      <w:tr w:rsidR="00DA3320" w:rsidRPr="00D733E8" w:rsidTr="00DA3320">
        <w:tc>
          <w:tcPr>
            <w:tcW w:w="2178" w:type="dxa"/>
            <w:gridSpan w:val="2"/>
          </w:tcPr>
          <w:p w:rsidR="00DA3320" w:rsidRPr="00D733E8" w:rsidRDefault="00DA3320" w:rsidP="00DA3320">
            <w:pPr>
              <w:pStyle w:val="SectionVStyle1"/>
              <w:rPr>
                <w:b w:val="0"/>
              </w:rPr>
            </w:pPr>
            <w:bookmarkStart w:id="466" w:name="_Toc188501587"/>
            <w:r w:rsidRPr="00D733E8">
              <w:t>Notification</w:t>
            </w:r>
            <w:bookmarkEnd w:id="466"/>
          </w:p>
        </w:tc>
        <w:tc>
          <w:tcPr>
            <w:tcW w:w="7038" w:type="dxa"/>
            <w:gridSpan w:val="3"/>
          </w:tcPr>
          <w:p w:rsidR="00DA3320" w:rsidRPr="00D733E8" w:rsidRDefault="00DA3320" w:rsidP="00DA3320">
            <w:pPr>
              <w:spacing w:after="200"/>
              <w:ind w:left="576" w:hanging="576"/>
              <w:jc w:val="both"/>
            </w:pPr>
            <w:r w:rsidRPr="00D733E8">
              <w:t>8.1</w:t>
            </w:r>
            <w:r w:rsidRPr="00D733E8">
              <w:tab/>
              <w:t xml:space="preserve">Toute notification envoyée à l’une des parties par l’autre partie en vertu du Marché doit être adressée par écrit à l’adresse spécifiée dans le </w:t>
            </w:r>
            <w:r w:rsidRPr="00D733E8">
              <w:rPr>
                <w:b/>
                <w:bCs/>
              </w:rPr>
              <w:t>CCAP</w:t>
            </w:r>
            <w:r w:rsidRPr="00D733E8">
              <w:t>. L’expression « par écrit » signifie transmis par voie écrite avec accusé de réception.</w:t>
            </w:r>
          </w:p>
          <w:p w:rsidR="00DA3320" w:rsidRPr="00D733E8" w:rsidRDefault="00DA3320" w:rsidP="00DA3320">
            <w:pPr>
              <w:pStyle w:val="Header2-SubClauses"/>
              <w:numPr>
                <w:ilvl w:val="1"/>
                <w:numId w:val="32"/>
              </w:numPr>
              <w:rPr>
                <w:lang w:val="fr-FR"/>
              </w:rPr>
            </w:pPr>
            <w:r w:rsidRPr="00D733E8">
              <w:rPr>
                <w:lang w:val="fr-FR"/>
              </w:rPr>
              <w:t>Une notification prend effet à la date à laquelle elle est remise à son destinataire.</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67" w:name="_Toc188501588"/>
            <w:r w:rsidRPr="00D733E8">
              <w:t>Droit applicable</w:t>
            </w:r>
            <w:bookmarkEnd w:id="467"/>
          </w:p>
        </w:tc>
        <w:tc>
          <w:tcPr>
            <w:tcW w:w="7020" w:type="dxa"/>
            <w:gridSpan w:val="2"/>
          </w:tcPr>
          <w:p w:rsidR="00DA3320" w:rsidRPr="00D733E8" w:rsidRDefault="00DA3320" w:rsidP="00DA3320">
            <w:pPr>
              <w:spacing w:after="200"/>
              <w:ind w:left="522" w:hanging="522"/>
              <w:jc w:val="both"/>
            </w:pPr>
            <w:r w:rsidRPr="00D733E8">
              <w:t>9.1</w:t>
            </w:r>
            <w:r w:rsidRPr="00D733E8">
              <w:tab/>
              <w:t xml:space="preserve">Le Marché est régi et interprété conformément au droit applicable en République de Guinée à moins que le </w:t>
            </w:r>
            <w:r w:rsidRPr="00D733E8">
              <w:rPr>
                <w:b/>
                <w:bCs/>
              </w:rPr>
              <w:t>CCAP</w:t>
            </w:r>
            <w:r w:rsidRPr="00D733E8">
              <w:t xml:space="preserve"> n’en dispose autrement.</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68" w:name="_Toc188501589"/>
            <w:r w:rsidRPr="00D733E8">
              <w:t>Règlement des différends</w:t>
            </w:r>
            <w:bookmarkEnd w:id="468"/>
          </w:p>
        </w:tc>
        <w:tc>
          <w:tcPr>
            <w:tcW w:w="7020" w:type="dxa"/>
            <w:gridSpan w:val="2"/>
          </w:tcPr>
          <w:p w:rsidR="00DA3320" w:rsidRPr="00D36E29" w:rsidRDefault="00DA3320" w:rsidP="00DA3320">
            <w:pPr>
              <w:pStyle w:val="Header2-SubClauses"/>
              <w:numPr>
                <w:ilvl w:val="1"/>
                <w:numId w:val="33"/>
              </w:numPr>
              <w:spacing w:after="220"/>
              <w:rPr>
                <w:lang w:val="fr-FR"/>
              </w:rPr>
            </w:pPr>
            <w:r w:rsidRPr="00D36E29">
              <w:rPr>
                <w:lang w:val="fr-FR"/>
              </w:rPr>
              <w:t>Règlement amiable :</w:t>
            </w:r>
          </w:p>
          <w:p w:rsidR="00DA3320" w:rsidRPr="00D733E8" w:rsidRDefault="00DA3320" w:rsidP="00DA3320">
            <w:pPr>
              <w:pStyle w:val="Header3-Paragraph"/>
              <w:spacing w:after="220"/>
              <w:ind w:left="510" w:hanging="504"/>
              <w:rPr>
                <w:lang w:val="fr-FR"/>
              </w:rPr>
            </w:pPr>
            <w:r w:rsidRPr="00591F7C">
              <w:rPr>
                <w:lang w:val="fr-FR"/>
              </w:rPr>
              <w:t xml:space="preserve">         </w:t>
            </w:r>
            <w:r w:rsidRPr="00CB0157">
              <w:rPr>
                <w:lang w:val="fr-FR"/>
              </w:rPr>
              <w:t>L’Autorité contractante et le Titulaire feront tout leur possible pour régler à l’amiable, par voie de négociation directe et infor</w:t>
            </w:r>
            <w:r w:rsidRPr="00D733E8">
              <w:rPr>
                <w:lang w:val="fr-FR"/>
              </w:rPr>
              <w:t xml:space="preserve">melle, tout différend entre eux ou en rapport avec le Marché. Le contentieux peut également être porté devant le Comité de Règlement des Différends et des Sanctions établi auprès de l’Autorité de Régulation des Marchés Publics. </w:t>
            </w:r>
          </w:p>
          <w:p w:rsidR="00DA3320" w:rsidRPr="00D733E8" w:rsidRDefault="00DA3320" w:rsidP="00DA3320">
            <w:pPr>
              <w:pStyle w:val="Header3-Paragraph"/>
              <w:spacing w:after="220"/>
              <w:ind w:left="504" w:hanging="504"/>
              <w:rPr>
                <w:lang w:val="fr-FR"/>
              </w:rPr>
            </w:pPr>
            <w:r w:rsidRPr="00D733E8">
              <w:rPr>
                <w:lang w:val="fr-FR"/>
              </w:rPr>
              <w:t xml:space="preserve">       Ils peuvent également avoir recours à l’arbitrage pour le règlement de leur différend en conformité avec l’article 45.6 des IC.</w:t>
            </w:r>
          </w:p>
          <w:p w:rsidR="00DA3320" w:rsidRPr="00D733E8" w:rsidRDefault="00DA3320" w:rsidP="00DA3320">
            <w:pPr>
              <w:tabs>
                <w:tab w:val="left" w:pos="1062"/>
              </w:tabs>
              <w:spacing w:after="200"/>
              <w:ind w:left="360"/>
              <w:jc w:val="both"/>
            </w:pP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33"/>
              </w:numPr>
              <w:spacing w:after="220"/>
              <w:rPr>
                <w:lang w:val="fr-FR"/>
              </w:rPr>
            </w:pPr>
            <w:r w:rsidRPr="00D733E8">
              <w:rPr>
                <w:lang w:val="fr-FR"/>
              </w:rPr>
              <w:t>Recours Contentieux :</w:t>
            </w:r>
          </w:p>
          <w:p w:rsidR="00DA3320" w:rsidRPr="00D733E8" w:rsidRDefault="00DA3320" w:rsidP="00D17892">
            <w:pPr>
              <w:numPr>
                <w:ilvl w:val="0"/>
                <w:numId w:val="54"/>
              </w:numPr>
              <w:tabs>
                <w:tab w:val="left" w:pos="1062"/>
              </w:tabs>
              <w:spacing w:after="200"/>
              <w:jc w:val="both"/>
            </w:pPr>
            <w:r w:rsidRPr="00D733E8">
              <w:t xml:space="preserve">Si les parties n’ont pas réussi à résoudre leur différend à l’amiable, ou devant le Comité de Règlement des Différends et des Sanctions établi auprès de l’Autorité de Régulation des Marchés Publics, le litige sera soumis à la juridiction guinéenne compétente à l’initiative de l’Autorité contractante ou du Titulaire, sous réserve des dispositions du CCAP. </w:t>
            </w:r>
          </w:p>
          <w:p w:rsidR="00DA3320" w:rsidRPr="00D733E8" w:rsidRDefault="00DA3320" w:rsidP="00D17892">
            <w:pPr>
              <w:numPr>
                <w:ilvl w:val="0"/>
                <w:numId w:val="54"/>
              </w:numPr>
              <w:tabs>
                <w:tab w:val="left" w:pos="1062"/>
              </w:tabs>
              <w:spacing w:after="200"/>
              <w:jc w:val="both"/>
            </w:pPr>
            <w:r w:rsidRPr="00D733E8">
              <w:t xml:space="preserve">Nonobstant toute référence au titre du recours contentieux, les parties continueront de réaliser leurs obligations contractuelles respectives, à moins qu’elles n’en décident autrement d’un commun accord, et </w:t>
            </w:r>
            <w:r w:rsidRPr="00D733E8">
              <w:rPr>
                <w:spacing w:val="-4"/>
              </w:rPr>
              <w:t>l’Autorité contractante paiera au Titulaire toute somme qui lui sera due</w:t>
            </w:r>
            <w:r w:rsidRPr="00D733E8">
              <w:t>.</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69" w:name="_Toc188501590"/>
            <w:r w:rsidRPr="00D733E8">
              <w:t>Objet du Marché</w:t>
            </w:r>
            <w:bookmarkEnd w:id="469"/>
          </w:p>
        </w:tc>
        <w:tc>
          <w:tcPr>
            <w:tcW w:w="7020" w:type="dxa"/>
            <w:gridSpan w:val="2"/>
          </w:tcPr>
          <w:p w:rsidR="00DA3320" w:rsidRPr="00D733E8" w:rsidRDefault="00DA3320" w:rsidP="00DA3320">
            <w:pPr>
              <w:spacing w:after="220"/>
              <w:ind w:left="576" w:hanging="576"/>
              <w:jc w:val="both"/>
            </w:pPr>
            <w:r w:rsidRPr="00D733E8">
              <w:t>11.1</w:t>
            </w:r>
            <w:r w:rsidRPr="00D733E8">
              <w:tab/>
              <w:t xml:space="preserve">Les Fournitures et Services connexes afférents à ce Marché sont ceux qui figurent à la Section IV, Bordereau des quantités, Calendrier de livraison, Cahier des Clauses techniques, Plans, Inspections et Essais. </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0" w:name="_Toc188501591"/>
            <w:r w:rsidRPr="00D733E8">
              <w:t>Livraison</w:t>
            </w:r>
            <w:bookmarkEnd w:id="470"/>
            <w:r w:rsidRPr="00D733E8">
              <w:t xml:space="preserve"> </w:t>
            </w:r>
          </w:p>
        </w:tc>
        <w:tc>
          <w:tcPr>
            <w:tcW w:w="7020" w:type="dxa"/>
            <w:gridSpan w:val="2"/>
          </w:tcPr>
          <w:p w:rsidR="00DA3320" w:rsidRPr="00D733E8" w:rsidRDefault="00DA3320" w:rsidP="00DA3320">
            <w:pPr>
              <w:pStyle w:val="Header2-SubClauses"/>
              <w:spacing w:after="220"/>
              <w:ind w:left="576" w:hanging="576"/>
              <w:rPr>
                <w:lang w:val="fr-FR"/>
              </w:rPr>
            </w:pPr>
            <w:r w:rsidRPr="00D733E8">
              <w:rPr>
                <w:lang w:val="fr-FR"/>
              </w:rPr>
              <w:t>12.1</w:t>
            </w:r>
            <w:r w:rsidRPr="00D733E8">
              <w:rPr>
                <w:lang w:val="fr-FR"/>
              </w:rPr>
              <w:tab/>
              <w:t xml:space="preserve">En vertu de la clause 32.1 du CCAG, la livraison des Fournitures et la prestation des Services connexes seront effectuées conformément au calendrier de livraison et d’achèvement figurant dans le Bordereau des quantités et les Calendriers de livraison. Le </w:t>
            </w:r>
            <w:r w:rsidRPr="00D733E8">
              <w:rPr>
                <w:b/>
                <w:bCs/>
                <w:lang w:val="fr-FR"/>
              </w:rPr>
              <w:t>CCAP</w:t>
            </w:r>
            <w:r w:rsidRPr="00D733E8">
              <w:rPr>
                <w:lang w:val="fr-FR"/>
              </w:rPr>
              <w:t xml:space="preserve"> fixe les détails relatifs à l’expédition et indiquera les autres pièces et documents à fournir par le Titulaire.</w:t>
            </w:r>
          </w:p>
          <w:p w:rsidR="00DA3320" w:rsidRPr="00591F7C" w:rsidRDefault="00DA3320" w:rsidP="00DA3320">
            <w:pPr>
              <w:pStyle w:val="Header2-SubClauses"/>
              <w:spacing w:after="220"/>
              <w:ind w:left="576" w:hanging="576"/>
              <w:rPr>
                <w:szCs w:val="24"/>
                <w:lang w:val="fr-FR"/>
              </w:rPr>
            </w:pPr>
            <w:r w:rsidRPr="00D733E8">
              <w:rPr>
                <w:szCs w:val="24"/>
                <w:lang w:val="fr-FR"/>
              </w:rPr>
              <w:t>12.2 En tout état de cause, c</w:t>
            </w:r>
            <w:r w:rsidRPr="00D36E29">
              <w:rPr>
                <w:color w:val="000000"/>
                <w:spacing w:val="3"/>
                <w:szCs w:val="24"/>
                <w:lang w:val="fr-FR"/>
              </w:rPr>
              <w:t xml:space="preserve">haque livraison est accompagnée d'un bordereau </w:t>
            </w:r>
            <w:r w:rsidRPr="00D36E29">
              <w:rPr>
                <w:color w:val="000000"/>
                <w:spacing w:val="2"/>
                <w:szCs w:val="24"/>
                <w:lang w:val="fr-FR"/>
              </w:rPr>
              <w:t xml:space="preserve">établi par le titulaire </w:t>
            </w:r>
            <w:r w:rsidRPr="00D36E29">
              <w:rPr>
                <w:color w:val="000000"/>
                <w:spacing w:val="-4"/>
                <w:szCs w:val="24"/>
                <w:lang w:val="fr-FR"/>
              </w:rPr>
              <w:t xml:space="preserve">et qui doit comporter au minimum : </w:t>
            </w:r>
          </w:p>
          <w:p w:rsidR="00DA3320" w:rsidRPr="00D733E8" w:rsidRDefault="00DA3320" w:rsidP="00DA3320">
            <w:pPr>
              <w:widowControl w:val="0"/>
              <w:shd w:val="clear" w:color="auto" w:fill="FFFFFF"/>
              <w:tabs>
                <w:tab w:val="left" w:pos="425"/>
              </w:tabs>
              <w:autoSpaceDE w:val="0"/>
              <w:autoSpaceDN w:val="0"/>
              <w:adjustRightInd w:val="0"/>
              <w:spacing w:before="36" w:line="504" w:lineRule="exact"/>
              <w:ind w:left="720"/>
              <w:rPr>
                <w:color w:val="000000"/>
                <w:szCs w:val="24"/>
              </w:rPr>
            </w:pPr>
            <w:r w:rsidRPr="00CB0157">
              <w:rPr>
                <w:color w:val="000000"/>
                <w:spacing w:val="-7"/>
                <w:szCs w:val="24"/>
              </w:rPr>
              <w:t>i) l</w:t>
            </w:r>
            <w:r w:rsidRPr="00D733E8">
              <w:rPr>
                <w:color w:val="000000"/>
                <w:spacing w:val="-7"/>
                <w:szCs w:val="24"/>
              </w:rPr>
              <w:t>a date de livraison ;</w:t>
            </w:r>
          </w:p>
          <w:p w:rsidR="00DA3320" w:rsidRPr="00D733E8" w:rsidRDefault="00DA3320" w:rsidP="00DA3320">
            <w:pPr>
              <w:widowControl w:val="0"/>
              <w:shd w:val="clear" w:color="auto" w:fill="FFFFFF"/>
              <w:tabs>
                <w:tab w:val="left" w:pos="425"/>
              </w:tabs>
              <w:autoSpaceDE w:val="0"/>
              <w:autoSpaceDN w:val="0"/>
              <w:adjustRightInd w:val="0"/>
              <w:spacing w:before="36" w:line="504" w:lineRule="exact"/>
              <w:ind w:left="720"/>
              <w:rPr>
                <w:color w:val="000000"/>
                <w:spacing w:val="-4"/>
                <w:szCs w:val="24"/>
              </w:rPr>
            </w:pPr>
            <w:r w:rsidRPr="00D733E8">
              <w:rPr>
                <w:color w:val="000000"/>
                <w:spacing w:val="-4"/>
                <w:szCs w:val="24"/>
              </w:rPr>
              <w:t>ii) le numéro de référence de la commande ou du marché</w:t>
            </w:r>
          </w:p>
          <w:p w:rsidR="00DA3320" w:rsidRPr="00D733E8" w:rsidRDefault="00DA3320" w:rsidP="00DA3320">
            <w:pPr>
              <w:widowControl w:val="0"/>
              <w:shd w:val="clear" w:color="auto" w:fill="FFFFFF"/>
              <w:tabs>
                <w:tab w:val="left" w:pos="425"/>
              </w:tabs>
              <w:autoSpaceDE w:val="0"/>
              <w:autoSpaceDN w:val="0"/>
              <w:adjustRightInd w:val="0"/>
              <w:spacing w:before="36" w:line="504" w:lineRule="exact"/>
              <w:ind w:left="720"/>
              <w:rPr>
                <w:color w:val="000000"/>
                <w:szCs w:val="24"/>
              </w:rPr>
            </w:pPr>
            <w:r w:rsidRPr="00D733E8">
              <w:rPr>
                <w:color w:val="000000"/>
                <w:spacing w:val="-4"/>
                <w:szCs w:val="24"/>
              </w:rPr>
              <w:t>iii)</w:t>
            </w:r>
            <w:r w:rsidRPr="00D733E8">
              <w:rPr>
                <w:color w:val="000000"/>
                <w:spacing w:val="-5"/>
                <w:szCs w:val="24"/>
              </w:rPr>
              <w:t xml:space="preserve"> l'identification du titulaire ;</w:t>
            </w:r>
          </w:p>
          <w:p w:rsidR="00DA3320" w:rsidRPr="00D733E8" w:rsidRDefault="00DA3320" w:rsidP="00DA3320">
            <w:pPr>
              <w:widowControl w:val="0"/>
              <w:shd w:val="clear" w:color="auto" w:fill="FFFFFF"/>
              <w:tabs>
                <w:tab w:val="left" w:pos="425"/>
              </w:tabs>
              <w:autoSpaceDE w:val="0"/>
              <w:autoSpaceDN w:val="0"/>
              <w:adjustRightInd w:val="0"/>
              <w:spacing w:before="36" w:line="504" w:lineRule="exact"/>
              <w:ind w:left="720"/>
              <w:rPr>
                <w:color w:val="000000"/>
                <w:spacing w:val="-4"/>
                <w:szCs w:val="24"/>
              </w:rPr>
            </w:pPr>
            <w:r w:rsidRPr="00D733E8">
              <w:rPr>
                <w:color w:val="000000"/>
                <w:spacing w:val="-3"/>
                <w:szCs w:val="24"/>
              </w:rPr>
              <w:t>iv) le détail des fournitures livrées et, s'il y a lieu,</w:t>
            </w:r>
            <w:r w:rsidRPr="00D733E8">
              <w:rPr>
                <w:color w:val="000000"/>
                <w:spacing w:val="-4"/>
                <w:szCs w:val="24"/>
              </w:rPr>
              <w:t xml:space="preserve"> l'indication </w:t>
            </w:r>
          </w:p>
          <w:p w:rsidR="00DA3320" w:rsidRPr="00D733E8" w:rsidRDefault="00DA3320" w:rsidP="00DA3320">
            <w:pPr>
              <w:widowControl w:val="0"/>
              <w:shd w:val="clear" w:color="auto" w:fill="FFFFFF"/>
              <w:tabs>
                <w:tab w:val="left" w:pos="425"/>
              </w:tabs>
              <w:autoSpaceDE w:val="0"/>
              <w:autoSpaceDN w:val="0"/>
              <w:adjustRightInd w:val="0"/>
              <w:spacing w:before="36" w:line="504" w:lineRule="exact"/>
              <w:ind w:left="720"/>
              <w:rPr>
                <w:color w:val="000000"/>
                <w:szCs w:val="24"/>
              </w:rPr>
            </w:pPr>
            <w:r w:rsidRPr="00D733E8">
              <w:rPr>
                <w:color w:val="000000"/>
                <w:spacing w:val="-4"/>
                <w:szCs w:val="24"/>
              </w:rPr>
              <w:t>de leur répartition dans l'emballage.</w:t>
            </w:r>
          </w:p>
          <w:p w:rsidR="00DA3320" w:rsidRPr="00D733E8" w:rsidRDefault="00DA3320" w:rsidP="00DA3320">
            <w:pPr>
              <w:rPr>
                <w:szCs w:val="24"/>
              </w:rPr>
            </w:pPr>
          </w:p>
          <w:p w:rsidR="00DA3320" w:rsidRPr="00D733E8" w:rsidRDefault="00DA3320" w:rsidP="00DA3320">
            <w:pPr>
              <w:widowControl w:val="0"/>
              <w:shd w:val="clear" w:color="auto" w:fill="FFFFFF"/>
              <w:tabs>
                <w:tab w:val="left" w:pos="994"/>
              </w:tabs>
              <w:autoSpaceDE w:val="0"/>
              <w:autoSpaceDN w:val="0"/>
              <w:adjustRightInd w:val="0"/>
              <w:spacing w:before="245" w:line="245" w:lineRule="exact"/>
              <w:ind w:left="43"/>
              <w:jc w:val="both"/>
              <w:rPr>
                <w:color w:val="000000"/>
                <w:spacing w:val="11"/>
                <w:szCs w:val="24"/>
              </w:rPr>
            </w:pPr>
            <w:r w:rsidRPr="00D733E8">
              <w:rPr>
                <w:color w:val="000000"/>
                <w:spacing w:val="-5"/>
                <w:szCs w:val="24"/>
              </w:rPr>
              <w:t xml:space="preserve">12.3. La livraison des fournitures est constatée par la </w:t>
            </w:r>
            <w:r w:rsidRPr="00D733E8">
              <w:rPr>
                <w:color w:val="000000"/>
                <w:spacing w:val="11"/>
                <w:szCs w:val="24"/>
              </w:rPr>
              <w:t xml:space="preserve">délivrance d'un récépissé au titulaire ou par la </w:t>
            </w:r>
            <w:r w:rsidRPr="00D733E8">
              <w:rPr>
                <w:color w:val="000000"/>
                <w:spacing w:val="-5"/>
                <w:szCs w:val="24"/>
              </w:rPr>
              <w:t>signature d'un double du bulletin de livraison.</w:t>
            </w:r>
          </w:p>
          <w:p w:rsidR="00DA3320" w:rsidRPr="00D733E8" w:rsidRDefault="00DA3320" w:rsidP="00DA3320">
            <w:pPr>
              <w:widowControl w:val="0"/>
              <w:shd w:val="clear" w:color="auto" w:fill="FFFFFF"/>
              <w:tabs>
                <w:tab w:val="left" w:pos="994"/>
              </w:tabs>
              <w:autoSpaceDE w:val="0"/>
              <w:autoSpaceDN w:val="0"/>
              <w:adjustRightInd w:val="0"/>
              <w:spacing w:before="245" w:line="245" w:lineRule="exact"/>
              <w:ind w:left="43"/>
              <w:jc w:val="both"/>
              <w:rPr>
                <w:color w:val="000000"/>
                <w:spacing w:val="-13"/>
                <w:szCs w:val="24"/>
              </w:rPr>
            </w:pPr>
          </w:p>
          <w:p w:rsidR="00DA3320" w:rsidRPr="00D733E8" w:rsidRDefault="00DA3320" w:rsidP="00DA3320">
            <w:pPr>
              <w:jc w:val="both"/>
              <w:rPr>
                <w:color w:val="000000"/>
                <w:spacing w:val="4"/>
                <w:szCs w:val="24"/>
              </w:rPr>
            </w:pPr>
            <w:r w:rsidRPr="00D733E8">
              <w:rPr>
                <w:color w:val="000000"/>
                <w:spacing w:val="-5"/>
                <w:szCs w:val="24"/>
              </w:rPr>
              <w:t xml:space="preserve">12.4. Toutes les fournitures livrées au titre du marché </w:t>
            </w:r>
            <w:r w:rsidRPr="00D733E8">
              <w:rPr>
                <w:color w:val="000000"/>
                <w:spacing w:val="1"/>
                <w:szCs w:val="24"/>
              </w:rPr>
              <w:t>doivent, dans les conditions stipulées à l'article 23 ci-dessous</w:t>
            </w:r>
            <w:r w:rsidRPr="00D733E8">
              <w:rPr>
                <w:color w:val="000000"/>
                <w:spacing w:val="4"/>
                <w:szCs w:val="24"/>
              </w:rPr>
              <w:t xml:space="preserve">, être pleinement assurées, au bénéfice de 1'autorité </w:t>
            </w:r>
            <w:r w:rsidRPr="00D733E8">
              <w:rPr>
                <w:color w:val="000000"/>
                <w:spacing w:val="-2"/>
                <w:szCs w:val="24"/>
              </w:rPr>
              <w:t xml:space="preserve">contractante, contre toute perte ou tout dommage pouvant se produire à 1'occasion de la fabrication, du </w:t>
            </w:r>
            <w:r w:rsidRPr="00D733E8">
              <w:rPr>
                <w:color w:val="000000"/>
                <w:spacing w:val="-5"/>
                <w:szCs w:val="24"/>
              </w:rPr>
              <w:t>transport, de l'entreposage, de la livraison ou de l'utilisation.</w:t>
            </w:r>
          </w:p>
          <w:p w:rsidR="00DA3320" w:rsidRPr="00D733E8" w:rsidRDefault="00DA3320" w:rsidP="00DA3320">
            <w:pPr>
              <w:pStyle w:val="Header2-SubClauses"/>
              <w:spacing w:after="220"/>
              <w:ind w:left="576" w:hanging="576"/>
              <w:rPr>
                <w:lang w:val="fr-FR"/>
              </w:rPr>
            </w:pP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1" w:name="_Toc188501592"/>
            <w:r w:rsidRPr="00D733E8">
              <w:t>Responsabilités du Titulaire</w:t>
            </w:r>
            <w:bookmarkEnd w:id="471"/>
          </w:p>
        </w:tc>
        <w:tc>
          <w:tcPr>
            <w:tcW w:w="7020" w:type="dxa"/>
            <w:gridSpan w:val="2"/>
          </w:tcPr>
          <w:p w:rsidR="00DA3320" w:rsidRPr="00D733E8" w:rsidRDefault="00DA3320" w:rsidP="00DA3320">
            <w:pPr>
              <w:pStyle w:val="Header2-SubClauses"/>
              <w:spacing w:after="220"/>
              <w:ind w:left="576" w:hanging="576"/>
              <w:rPr>
                <w:sz w:val="16"/>
                <w:lang w:val="fr-FR"/>
              </w:rPr>
            </w:pPr>
            <w:r w:rsidRPr="00D733E8">
              <w:rPr>
                <w:lang w:val="fr-FR"/>
              </w:rPr>
              <w:t>13.1</w:t>
            </w:r>
            <w:r w:rsidRPr="00D733E8">
              <w:rPr>
                <w:lang w:val="fr-FR"/>
              </w:rPr>
              <w:tab/>
              <w:t xml:space="preserve">Le Titulaire fournira toutes les Fournitures et Services connexes compris dans l’objet du Marché en application de la clause 11 du CCAG et du calendrier de livraison et d’achèvement, conformément à la clause 12 du CCAG. </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2" w:name="_Toc188501593"/>
            <w:r w:rsidRPr="00D733E8">
              <w:t>Montant du Marché</w:t>
            </w:r>
            <w:bookmarkEnd w:id="472"/>
          </w:p>
        </w:tc>
        <w:tc>
          <w:tcPr>
            <w:tcW w:w="7020" w:type="dxa"/>
            <w:gridSpan w:val="2"/>
          </w:tcPr>
          <w:p w:rsidR="00DA3320" w:rsidRPr="00D733E8" w:rsidRDefault="00DA3320" w:rsidP="00DA3320">
            <w:pPr>
              <w:pStyle w:val="Header2-SubClauses"/>
              <w:spacing w:after="180"/>
              <w:ind w:left="576" w:hanging="576"/>
              <w:rPr>
                <w:lang w:val="fr-FR"/>
              </w:rPr>
            </w:pPr>
            <w:r w:rsidRPr="00D733E8">
              <w:rPr>
                <w:lang w:val="fr-FR"/>
              </w:rPr>
              <w:t>14.1</w:t>
            </w:r>
            <w:r w:rsidRPr="00D733E8">
              <w:rPr>
                <w:lang w:val="fr-FR"/>
              </w:rPr>
              <w:tab/>
              <w:t xml:space="preserve">Le prix demandé par le Titulaire pour les Fournitures livrées et pour les Services connexes rendus au titre du Marché ne variera pas par rapport au prix indiqué par le Titulaire dans son offre, exception faite des modifications de prix autorisées dans le </w:t>
            </w:r>
            <w:r w:rsidRPr="00D733E8">
              <w:rPr>
                <w:b/>
                <w:bCs/>
                <w:lang w:val="fr-FR"/>
              </w:rPr>
              <w:t>CCAP</w:t>
            </w:r>
            <w:r w:rsidRPr="00D733E8">
              <w:rPr>
                <w:lang w:val="fr-FR"/>
              </w:rPr>
              <w:t>.</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3" w:name="_Toc188501594"/>
            <w:r w:rsidRPr="00D733E8">
              <w:t>Modalités de règlement</w:t>
            </w:r>
            <w:bookmarkEnd w:id="473"/>
          </w:p>
        </w:tc>
        <w:tc>
          <w:tcPr>
            <w:tcW w:w="7020" w:type="dxa"/>
            <w:gridSpan w:val="2"/>
          </w:tcPr>
          <w:p w:rsidR="00DA3320" w:rsidRPr="00591F7C" w:rsidRDefault="00DA3320" w:rsidP="00DA3320">
            <w:pPr>
              <w:pStyle w:val="Header2-SubClauses"/>
              <w:spacing w:after="220"/>
              <w:ind w:left="576" w:hanging="576"/>
              <w:rPr>
                <w:lang w:val="fr-FR"/>
              </w:rPr>
            </w:pPr>
            <w:r w:rsidRPr="00D733E8">
              <w:rPr>
                <w:lang w:val="fr-FR"/>
              </w:rPr>
              <w:t>15.1</w:t>
            </w:r>
            <w:r w:rsidRPr="00D733E8">
              <w:rPr>
                <w:lang w:val="fr-FR"/>
              </w:rPr>
              <w:tab/>
              <w:t xml:space="preserve">Le prix du Marché sera réglé conformément aux dispositions du </w:t>
            </w:r>
            <w:r w:rsidRPr="00D733E8">
              <w:rPr>
                <w:b/>
                <w:bCs/>
                <w:lang w:val="fr-FR"/>
              </w:rPr>
              <w:t>CCAP</w:t>
            </w:r>
            <w:r w:rsidRPr="00D733E8">
              <w:rPr>
                <w:lang w:val="fr-FR"/>
              </w:rPr>
              <w:t xml:space="preserve">. </w:t>
            </w:r>
            <w:r w:rsidRPr="00D36E29">
              <w:rPr>
                <w:szCs w:val="24"/>
                <w:lang w:val="fr-FR"/>
              </w:rPr>
              <w:t>Le prix du marché sera réglé dans la monnaie ou les monnaies dans laquelle ou lesquelles le paiement a été demandé dans l’offre du titulaire. Si le titulaire a libellé le prix de son offre dans la monnaie nationale, et qu’il a demandé d’être réglé dans une monnaie étrangère pour certains paiements exprimés sous la forme de pourcentage du prix de l’offre, les taux de change qui seront utilisées aux fins du règlement seront ceux que le titulaire a spécifiés dans son offre</w:t>
            </w:r>
            <w:r w:rsidRPr="00D36E29">
              <w:rPr>
                <w:b/>
                <w:szCs w:val="24"/>
                <w:lang w:val="fr-FR"/>
              </w:rPr>
              <w:t>.</w:t>
            </w:r>
          </w:p>
          <w:p w:rsidR="00DA3320" w:rsidRPr="00D733E8" w:rsidRDefault="00DA3320" w:rsidP="00DA3320">
            <w:pPr>
              <w:pStyle w:val="Header2-SubClauses"/>
              <w:numPr>
                <w:ilvl w:val="1"/>
                <w:numId w:val="34"/>
              </w:numPr>
              <w:spacing w:after="220"/>
              <w:rPr>
                <w:lang w:val="fr-FR"/>
              </w:rPr>
            </w:pPr>
            <w:r w:rsidRPr="00CB0157">
              <w:rPr>
                <w:lang w:val="fr-FR"/>
              </w:rPr>
              <w:t>Le Titulaire</w:t>
            </w:r>
            <w:r w:rsidRPr="00D733E8">
              <w:rPr>
                <w:lang w:val="fr-FR"/>
              </w:rPr>
              <w:t xml:space="preserve"> présentera sa demande de règlement par écrit à l’Autorité contractante, accompagnée des factures et d'un mémoire décrivant, </w:t>
            </w:r>
            <w:r w:rsidRPr="00D733E8">
              <w:rPr>
                <w:spacing w:val="-2"/>
                <w:lang w:val="fr-FR"/>
              </w:rPr>
              <w:t xml:space="preserve">de façon appropriée, </w:t>
            </w:r>
            <w:r w:rsidRPr="00D733E8">
              <w:rPr>
                <w:lang w:val="fr-FR"/>
              </w:rPr>
              <w:t xml:space="preserve">les fournitures livrées et les services connexes rendus, et des documents et pièces présentés conformément à la clause 12 du CCAG, </w:t>
            </w:r>
            <w:r w:rsidRPr="00D733E8">
              <w:rPr>
                <w:spacing w:val="-2"/>
                <w:lang w:val="fr-FR"/>
              </w:rPr>
              <w:t>et après avoir satisfait à toutes les obligations spécifiées dans le Marché.</w:t>
            </w:r>
          </w:p>
        </w:tc>
      </w:tr>
      <w:tr w:rsidR="00DA3320" w:rsidRPr="00D733E8" w:rsidTr="00DA3320">
        <w:trPr>
          <w:gridBefore w:val="1"/>
          <w:gridAfter w:val="1"/>
          <w:wBefore w:w="18" w:type="dxa"/>
          <w:wAfter w:w="18" w:type="dxa"/>
        </w:trPr>
        <w:tc>
          <w:tcPr>
            <w:tcW w:w="2160" w:type="dxa"/>
          </w:tcPr>
          <w:p w:rsidR="00DA3320" w:rsidRPr="00D733E8" w:rsidRDefault="00DA3320" w:rsidP="00DA3320">
            <w:pPr>
              <w:ind w:left="432" w:hanging="432"/>
            </w:pPr>
          </w:p>
        </w:tc>
        <w:tc>
          <w:tcPr>
            <w:tcW w:w="7020" w:type="dxa"/>
            <w:gridSpan w:val="2"/>
          </w:tcPr>
          <w:p w:rsidR="00DA3320" w:rsidRPr="00D733E8" w:rsidRDefault="00DA3320" w:rsidP="00DA3320">
            <w:pPr>
              <w:pStyle w:val="Header2-SubClauses"/>
              <w:numPr>
                <w:ilvl w:val="1"/>
                <w:numId w:val="34"/>
              </w:numPr>
              <w:spacing w:after="180"/>
              <w:rPr>
                <w:spacing w:val="-2"/>
                <w:lang w:val="fr-FR"/>
              </w:rPr>
            </w:pPr>
            <w:r w:rsidRPr="00D733E8">
              <w:rPr>
                <w:spacing w:val="-2"/>
                <w:lang w:val="fr-FR"/>
              </w:rPr>
              <w:t>Les règlements dus au Titulaire seront effectués sans délai par l’Autorité contractante, et au plus tard dans les soixante (60) jours suivant la présentation de la facture, du mémoire ou la demande de règlement par le Titulaire, et après son acceptation par l’Autorité contractante.</w:t>
            </w:r>
          </w:p>
          <w:p w:rsidR="00DA3320" w:rsidRPr="00D733E8" w:rsidRDefault="00DA3320" w:rsidP="00DA3320">
            <w:pPr>
              <w:pStyle w:val="Header2-SubClauses"/>
              <w:numPr>
                <w:ilvl w:val="1"/>
                <w:numId w:val="42"/>
              </w:numPr>
              <w:tabs>
                <w:tab w:val="clear" w:pos="619"/>
                <w:tab w:val="clear" w:pos="648"/>
              </w:tabs>
              <w:spacing w:after="180"/>
              <w:ind w:left="576" w:hanging="576"/>
              <w:rPr>
                <w:lang w:val="fr-FR"/>
              </w:rPr>
            </w:pPr>
            <w:r w:rsidRPr="00D733E8">
              <w:rPr>
                <w:lang w:val="fr-FR"/>
              </w:rPr>
              <w:t xml:space="preserve">Dans l’éventualité où l’Autorité contractante n’effectuerait pas un paiement dû à sa date d’exigibilité ou dans le délai indiqué au </w:t>
            </w:r>
            <w:r w:rsidRPr="00D733E8">
              <w:rPr>
                <w:b/>
                <w:bCs/>
                <w:lang w:val="fr-FR"/>
              </w:rPr>
              <w:t>CCAP</w:t>
            </w:r>
            <w:r w:rsidRPr="00D733E8">
              <w:rPr>
                <w:lang w:val="fr-FR"/>
              </w:rPr>
              <w:t xml:space="preserve">, l’Autorité contractante sera tenu de payer au Titulaire des intérêts moratoires sur le montant du paiement en retard, au(x) taux </w:t>
            </w:r>
            <w:r w:rsidRPr="00D733E8">
              <w:rPr>
                <w:bCs/>
                <w:lang w:val="fr-FR"/>
              </w:rPr>
              <w:t xml:space="preserve">spécifié(s) dans le </w:t>
            </w:r>
            <w:r w:rsidRPr="00D733E8">
              <w:rPr>
                <w:b/>
                <w:lang w:val="fr-FR"/>
              </w:rPr>
              <w:t>CCAP</w:t>
            </w:r>
            <w:r w:rsidRPr="00D733E8">
              <w:rPr>
                <w:lang w:val="fr-FR"/>
              </w:rPr>
              <w:t xml:space="preserve"> pour toute la période de retard jusqu’au paiement intégral du prix, que ce soit avant ou à la suite d’un jugement ou une sentence arbitrale.</w:t>
            </w:r>
          </w:p>
          <w:p w:rsidR="00DA3320" w:rsidRPr="00D733E8" w:rsidRDefault="00DA3320" w:rsidP="00DA3320">
            <w:pPr>
              <w:suppressAutoHyphens/>
              <w:overflowPunct w:val="0"/>
              <w:autoSpaceDE w:val="0"/>
              <w:autoSpaceDN w:val="0"/>
              <w:adjustRightInd w:val="0"/>
              <w:spacing w:after="200"/>
              <w:ind w:left="900" w:right="-72"/>
              <w:jc w:val="both"/>
              <w:textAlignment w:val="baseline"/>
            </w:pP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4" w:name="_Toc188501595"/>
            <w:r w:rsidRPr="00D733E8">
              <w:t>Impôts, taxes et droits</w:t>
            </w:r>
            <w:bookmarkEnd w:id="474"/>
          </w:p>
        </w:tc>
        <w:tc>
          <w:tcPr>
            <w:tcW w:w="7020" w:type="dxa"/>
            <w:gridSpan w:val="2"/>
          </w:tcPr>
          <w:p w:rsidR="00DA3320" w:rsidRPr="00D733E8" w:rsidRDefault="00DA3320" w:rsidP="00DA3320">
            <w:pPr>
              <w:pStyle w:val="Header2-SubClauses"/>
              <w:tabs>
                <w:tab w:val="clear" w:pos="619"/>
                <w:tab w:val="left" w:pos="612"/>
              </w:tabs>
              <w:spacing w:after="180"/>
              <w:ind w:left="576" w:hanging="576"/>
              <w:rPr>
                <w:lang w:val="fr-FR"/>
              </w:rPr>
            </w:pPr>
            <w:r w:rsidRPr="00D733E8">
              <w:rPr>
                <w:lang w:val="fr-FR"/>
              </w:rPr>
              <w:t>16.1</w:t>
            </w:r>
            <w:r w:rsidRPr="00D733E8">
              <w:rPr>
                <w:lang w:val="fr-FR"/>
              </w:rPr>
              <w:tab/>
              <w:t xml:space="preserve">Sauf disposition contraire figurant au </w:t>
            </w:r>
            <w:r w:rsidRPr="00D733E8">
              <w:rPr>
                <w:b/>
                <w:lang w:val="fr-FR"/>
              </w:rPr>
              <w:t>CCAP</w:t>
            </w:r>
            <w:r w:rsidRPr="00D733E8">
              <w:rPr>
                <w:lang w:val="fr-FR"/>
              </w:rPr>
              <w:t xml:space="preserve">, le Titulaire sera entièrement responsable du paiement de tous les impôts, droits de timbre et d’enregistrement, patente et taxes dus au titre du Marché. </w:t>
            </w:r>
          </w:p>
          <w:p w:rsidR="00DA3320" w:rsidRPr="00D733E8" w:rsidRDefault="00DA3320" w:rsidP="00DA3320">
            <w:pPr>
              <w:pStyle w:val="Header2-SubClauses"/>
              <w:numPr>
                <w:ilvl w:val="1"/>
                <w:numId w:val="16"/>
              </w:numPr>
              <w:tabs>
                <w:tab w:val="clear" w:pos="360"/>
                <w:tab w:val="num" w:pos="0"/>
              </w:tabs>
              <w:spacing w:after="180"/>
              <w:rPr>
                <w:lang w:val="fr-FR"/>
              </w:rPr>
            </w:pPr>
            <w:r w:rsidRPr="00D733E8">
              <w:rPr>
                <w:lang w:val="fr-FR"/>
              </w:rPr>
              <w:t xml:space="preserve">Le marché sera enregistré par le Titulaire auprès du Service des Domaines au Ministère des Finances. </w:t>
            </w:r>
          </w:p>
          <w:p w:rsidR="00DA3320" w:rsidRPr="00591F7C" w:rsidRDefault="00DA3320" w:rsidP="00DA3320">
            <w:pPr>
              <w:pStyle w:val="Header2-SubClauses"/>
              <w:numPr>
                <w:ilvl w:val="1"/>
                <w:numId w:val="16"/>
              </w:numPr>
              <w:spacing w:after="180"/>
              <w:rPr>
                <w:lang w:val="fr-FR"/>
              </w:rPr>
            </w:pPr>
            <w:r w:rsidRPr="00D36E29">
              <w:rPr>
                <w:lang w:val="fr-FR"/>
              </w:rPr>
              <w:t>Une redevance de régulation est dûe, le cas échéant, et en conformité avec la réglementation applicable, par le Titulaire à l’Autorité de Régulation des Marchés publics au taux prévu au CCAP.</w:t>
            </w:r>
          </w:p>
          <w:p w:rsidR="00DA3320" w:rsidRPr="00CB0157" w:rsidRDefault="00DA3320" w:rsidP="00DA3320">
            <w:pPr>
              <w:pStyle w:val="Header2-SubClauses"/>
              <w:spacing w:after="180"/>
              <w:ind w:left="576" w:hanging="576"/>
              <w:rPr>
                <w:lang w:val="fr-FR"/>
              </w:rPr>
            </w:pPr>
          </w:p>
          <w:p w:rsidR="00DA3320" w:rsidRPr="00D733E8" w:rsidRDefault="00DA3320" w:rsidP="00DA3320">
            <w:pPr>
              <w:pStyle w:val="Header2-SubClauses"/>
              <w:spacing w:after="180"/>
              <w:ind w:left="576" w:hanging="576"/>
              <w:rPr>
                <w:lang w:val="fr-FR"/>
              </w:rPr>
            </w:pP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5" w:name="_Toc188501596"/>
            <w:r w:rsidRPr="00D733E8">
              <w:t>Garantie de bonne exécution</w:t>
            </w:r>
            <w:bookmarkEnd w:id="475"/>
            <w:r w:rsidRPr="00D733E8">
              <w:t xml:space="preserve"> et retenue de garantie</w:t>
            </w:r>
          </w:p>
        </w:tc>
        <w:tc>
          <w:tcPr>
            <w:tcW w:w="7020" w:type="dxa"/>
            <w:gridSpan w:val="2"/>
          </w:tcPr>
          <w:p w:rsidR="00DA3320" w:rsidRPr="00D733E8" w:rsidRDefault="00DA3320" w:rsidP="00DA3320">
            <w:pPr>
              <w:pStyle w:val="Header2-SubClauses"/>
              <w:numPr>
                <w:ilvl w:val="0"/>
                <w:numId w:val="43"/>
              </w:numPr>
              <w:spacing w:after="180"/>
              <w:rPr>
                <w:lang w:val="fr-FR"/>
              </w:rPr>
            </w:pPr>
            <w:r w:rsidRPr="00D733E8">
              <w:rPr>
                <w:lang w:val="fr-FR"/>
              </w:rPr>
              <w:t xml:space="preserve">Dans les vingt (20) jours calendaires suivant réception de la notification d’attribution du Marché, le Titulaire fournira une garantie au titre de la bonne exécution du Marché, pour le montant spécifié dans le </w:t>
            </w:r>
            <w:r w:rsidRPr="00D733E8">
              <w:rPr>
                <w:b/>
                <w:bCs/>
                <w:lang w:val="fr-FR"/>
              </w:rPr>
              <w:t>CCAP</w:t>
            </w:r>
            <w:r w:rsidRPr="00D733E8">
              <w:rPr>
                <w:lang w:val="fr-FR"/>
              </w:rPr>
              <w:t>.</w:t>
            </w:r>
          </w:p>
          <w:p w:rsidR="00DA3320" w:rsidRPr="00D733E8" w:rsidRDefault="00DA3320" w:rsidP="00DA3320">
            <w:pPr>
              <w:pStyle w:val="Header2-SubClauses"/>
              <w:numPr>
                <w:ilvl w:val="0"/>
                <w:numId w:val="43"/>
              </w:numPr>
              <w:spacing w:after="180"/>
              <w:rPr>
                <w:lang w:val="fr-FR"/>
              </w:rPr>
            </w:pPr>
            <w:r w:rsidRPr="00D733E8">
              <w:rPr>
                <w:spacing w:val="-4"/>
                <w:lang w:val="fr-FR"/>
              </w:rPr>
              <w:t>La garantie de bonne exécution sera payable à l’Autorité contractante en dédommagement de toute perte résultant de l’incapacité du Titulaire à s’acquitter de toutes ses obligations au titre du Marché</w:t>
            </w:r>
            <w:r w:rsidRPr="00D733E8">
              <w:rPr>
                <w:lang w:val="fr-FR"/>
              </w:rPr>
              <w:t>.</w:t>
            </w:r>
          </w:p>
          <w:p w:rsidR="00DA3320" w:rsidRPr="00D733E8" w:rsidRDefault="00DA3320" w:rsidP="00DA3320">
            <w:pPr>
              <w:pStyle w:val="Header2-SubClauses"/>
              <w:numPr>
                <w:ilvl w:val="0"/>
                <w:numId w:val="43"/>
              </w:numPr>
              <w:rPr>
                <w:lang w:val="fr-FR"/>
              </w:rPr>
            </w:pPr>
            <w:r w:rsidRPr="00D733E8">
              <w:rPr>
                <w:lang w:val="fr-FR"/>
              </w:rPr>
              <w:t xml:space="preserve">La garantie de bonne exécution sera présentée sous l’une des formes stipulées par l’Autorité contractante dans le </w:t>
            </w:r>
            <w:r w:rsidRPr="00D733E8">
              <w:rPr>
                <w:b/>
                <w:bCs/>
                <w:lang w:val="fr-FR"/>
              </w:rPr>
              <w:t>CCAP</w:t>
            </w:r>
            <w:r w:rsidRPr="00D733E8">
              <w:rPr>
                <w:lang w:val="fr-FR"/>
              </w:rPr>
              <w:t xml:space="preserve"> ou sous toute autre forme jugée acceptable par l’Autorité contractante.</w:t>
            </w:r>
          </w:p>
          <w:p w:rsidR="00DA3320" w:rsidRPr="00D733E8" w:rsidRDefault="00DA3320" w:rsidP="00DA3320">
            <w:pPr>
              <w:ind w:left="567"/>
              <w:jc w:val="both"/>
            </w:pPr>
            <w:r w:rsidRPr="00D733E8">
              <w:t>Lorsque le marché comporte un délai de garantie, le titre        constitutif de la garantie de bonne exécution est restitué ou libéré par la remise du titre ou par la mainlevée par l’autorité contractante, dans un délai maximum de quinze (15) jours, sauf délai plus court mentionné dans le marché, suivant la réception provisoire des travaux, fournitures ou services, à condition que le titulaire ait rempli ses obligations, conformément à l’article 105 du Code des marchés publics.</w:t>
            </w:r>
          </w:p>
          <w:p w:rsidR="00DA3320" w:rsidRPr="00D733E8" w:rsidRDefault="00DA3320" w:rsidP="00DA3320">
            <w:pPr>
              <w:ind w:left="567"/>
              <w:jc w:val="both"/>
            </w:pPr>
          </w:p>
          <w:p w:rsidR="00DA3320" w:rsidRPr="00D733E8" w:rsidRDefault="00DA3320" w:rsidP="00DA3320">
            <w:pPr>
              <w:ind w:left="567"/>
              <w:jc w:val="both"/>
            </w:pPr>
            <w:r w:rsidRPr="00D733E8">
              <w:t>Lorsque le marché ne comporte pas de délai de garantie, le titre constitutif de la garantie de bonne exécution est restitué ou libéré par la remise du titre ou par la mainlevée délivrée par l’autorité contractante, dans un délai maximum de quinze (15) jours, sauf délai plus court mentionné dans le marché, suivant la réception des travaux, fournitures ou services, à condition que le titulaire ait rempli ses obligations, conformément à l’article 105 du Code des marchés publics.</w:t>
            </w:r>
          </w:p>
          <w:p w:rsidR="00DA3320" w:rsidRPr="00D36E29" w:rsidRDefault="00DA3320" w:rsidP="00DA3320">
            <w:pPr>
              <w:tabs>
                <w:tab w:val="left" w:pos="516"/>
              </w:tabs>
              <w:spacing w:after="200"/>
              <w:ind w:left="576" w:right="-72"/>
              <w:jc w:val="both"/>
              <w:rPr>
                <w:szCs w:val="24"/>
              </w:rPr>
            </w:pPr>
          </w:p>
          <w:p w:rsidR="00DA3320" w:rsidRPr="00D733E8" w:rsidRDefault="00DA3320" w:rsidP="00DA3320">
            <w:pPr>
              <w:tabs>
                <w:tab w:val="left" w:pos="516"/>
              </w:tabs>
              <w:spacing w:after="200"/>
              <w:ind w:left="597" w:right="-72" w:hanging="540"/>
              <w:jc w:val="both"/>
              <w:rPr>
                <w:szCs w:val="24"/>
              </w:rPr>
            </w:pPr>
            <w:r w:rsidRPr="00D36E29">
              <w:rPr>
                <w:szCs w:val="24"/>
              </w:rPr>
              <w:t xml:space="preserve">         17.4 </w:t>
            </w:r>
            <w:r w:rsidRPr="00591F7C">
              <w:rPr>
                <w:szCs w:val="24"/>
              </w:rPr>
              <w:t xml:space="preserve">Le titulaire fournira, en outre, à </w:t>
            </w:r>
            <w:r w:rsidRPr="00CB0157">
              <w:rPr>
                <w:spacing w:val="-2"/>
                <w:szCs w:val="24"/>
              </w:rPr>
              <w:t>l’Autorité contractante </w:t>
            </w:r>
            <w:r w:rsidRPr="00D733E8">
              <w:rPr>
                <w:szCs w:val="24"/>
              </w:rPr>
              <w:t>une garantie de restitution d’avance de démarrage, conforme au modèle inclus dans le Dossier d’Appel d’offres.  Le montant de cette garantie sera égal au montant de l’avance de démarrage et se réduira automatiquement et à due concurrence, au fur et à mesure de l’imputation de l’avance sur les acomptes. La garantie de restitution d’avance sera caduque de plein droit le jour de l’imputation de la dernière partie de l’avance sur un acompte contractuel.</w:t>
            </w:r>
          </w:p>
          <w:p w:rsidR="00DA3320" w:rsidRPr="00D733E8" w:rsidRDefault="00DA3320" w:rsidP="00D17892">
            <w:pPr>
              <w:numPr>
                <w:ilvl w:val="1"/>
                <w:numId w:val="59"/>
              </w:numPr>
              <w:suppressAutoHyphens/>
              <w:overflowPunct w:val="0"/>
              <w:autoSpaceDE w:val="0"/>
              <w:autoSpaceDN w:val="0"/>
              <w:adjustRightInd w:val="0"/>
              <w:spacing w:after="200"/>
              <w:ind w:right="-72"/>
              <w:jc w:val="both"/>
              <w:textAlignment w:val="baseline"/>
            </w:pPr>
            <w:r w:rsidRPr="00D733E8">
              <w:t>Retenue de garantie</w:t>
            </w:r>
          </w:p>
          <w:p w:rsidR="00DA3320" w:rsidRPr="00D733E8" w:rsidRDefault="00DA3320" w:rsidP="00DA3320">
            <w:pPr>
              <w:tabs>
                <w:tab w:val="left" w:pos="1080"/>
              </w:tabs>
              <w:spacing w:after="200"/>
              <w:ind w:left="680" w:right="-72" w:hanging="540"/>
              <w:jc w:val="both"/>
            </w:pPr>
            <w:r w:rsidRPr="00D733E8">
              <w:tab/>
              <w:t>Lorsque le marché comporte un délai de garantie, une partie de chaque paiement peut être retenue par l’Autorité contractante au titre de « retenue de garantie » ; elle sera égale à un pourcentage indiqué dans le CCAP mais qui ne pourra être supérieur à cinq (5) pour cent du montant du Marché.</w:t>
            </w:r>
          </w:p>
          <w:p w:rsidR="00DA3320" w:rsidRPr="00D733E8" w:rsidRDefault="00DA3320" w:rsidP="00DA3320">
            <w:pPr>
              <w:tabs>
                <w:tab w:val="left" w:pos="1080"/>
              </w:tabs>
              <w:spacing w:after="200"/>
              <w:ind w:left="680" w:right="-72" w:hanging="540"/>
              <w:jc w:val="both"/>
            </w:pPr>
            <w:r w:rsidRPr="00D733E8">
              <w:tab/>
              <w:t xml:space="preserve">La retenue de garantie peut être remplacée, au gré du fournisseur, par l’une des garanties définies par arrêté du Ministre en charge des Finances. </w:t>
            </w:r>
          </w:p>
          <w:p w:rsidR="00DA3320" w:rsidRPr="00D733E8" w:rsidRDefault="00DA3320" w:rsidP="00DA3320">
            <w:pPr>
              <w:tabs>
                <w:tab w:val="left" w:pos="1080"/>
              </w:tabs>
              <w:spacing w:after="200"/>
              <w:ind w:left="680" w:right="-72" w:hanging="540"/>
              <w:jc w:val="both"/>
            </w:pPr>
            <w:r w:rsidRPr="00D733E8">
              <w:tab/>
              <w:t xml:space="preserve">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r w:rsidRPr="00D733E8">
              <w:rPr>
                <w:color w:val="0B0B0B"/>
              </w:rPr>
              <w:t>En</w:t>
            </w:r>
            <w:r w:rsidRPr="00D733E8">
              <w:rPr>
                <w:color w:val="0B0B0B"/>
                <w:spacing w:val="-14"/>
              </w:rPr>
              <w:t xml:space="preserve"> </w:t>
            </w:r>
            <w:r w:rsidRPr="00D733E8">
              <w:rPr>
                <w:color w:val="0B0B0B"/>
              </w:rPr>
              <w:t>tout</w:t>
            </w:r>
            <w:r w:rsidRPr="00D733E8">
              <w:rPr>
                <w:color w:val="0B0B0B"/>
                <w:spacing w:val="8"/>
              </w:rPr>
              <w:t xml:space="preserve"> </w:t>
            </w:r>
            <w:r w:rsidRPr="00D733E8">
              <w:rPr>
                <w:color w:val="0B0B0B"/>
              </w:rPr>
              <w:t>état</w:t>
            </w:r>
            <w:r w:rsidRPr="00D733E8">
              <w:rPr>
                <w:color w:val="0B0B0B"/>
                <w:spacing w:val="8"/>
              </w:rPr>
              <w:t xml:space="preserve"> </w:t>
            </w:r>
            <w:r w:rsidRPr="00D733E8">
              <w:rPr>
                <w:color w:val="0B0B0B"/>
              </w:rPr>
              <w:t>de</w:t>
            </w:r>
            <w:r w:rsidRPr="00D733E8">
              <w:rPr>
                <w:color w:val="0B0B0B"/>
                <w:spacing w:val="-2"/>
              </w:rPr>
              <w:t xml:space="preserve"> </w:t>
            </w:r>
            <w:r w:rsidRPr="00D733E8">
              <w:rPr>
                <w:color w:val="0B0B0B"/>
              </w:rPr>
              <w:t>cause</w:t>
            </w:r>
            <w:r w:rsidRPr="00D733E8">
              <w:rPr>
                <w:color w:val="343434"/>
              </w:rPr>
              <w:t>,</w:t>
            </w:r>
            <w:r w:rsidRPr="00D733E8">
              <w:rPr>
                <w:color w:val="343434"/>
                <w:spacing w:val="11"/>
              </w:rPr>
              <w:t xml:space="preserve"> </w:t>
            </w:r>
            <w:r w:rsidRPr="00D733E8">
              <w:rPr>
                <w:color w:val="0B0B0B"/>
              </w:rPr>
              <w:t>la</w:t>
            </w:r>
            <w:r w:rsidRPr="00D733E8">
              <w:rPr>
                <w:color w:val="0B0B0B"/>
                <w:spacing w:val="-1"/>
              </w:rPr>
              <w:t xml:space="preserve"> </w:t>
            </w:r>
            <w:r w:rsidRPr="00D733E8">
              <w:rPr>
                <w:color w:val="0B0B0B"/>
              </w:rPr>
              <w:t>retenue</w:t>
            </w:r>
            <w:r w:rsidRPr="00D733E8">
              <w:rPr>
                <w:color w:val="0B0B0B"/>
                <w:spacing w:val="-2"/>
              </w:rPr>
              <w:t xml:space="preserve"> </w:t>
            </w:r>
            <w:r w:rsidRPr="00D733E8">
              <w:rPr>
                <w:color w:val="0B0B0B"/>
              </w:rPr>
              <w:t>de</w:t>
            </w:r>
            <w:r w:rsidRPr="00D733E8">
              <w:rPr>
                <w:color w:val="0B0B0B"/>
                <w:spacing w:val="12"/>
              </w:rPr>
              <w:t xml:space="preserve"> </w:t>
            </w:r>
            <w:r w:rsidRPr="00D733E8">
              <w:rPr>
                <w:color w:val="0B0B0B"/>
              </w:rPr>
              <w:t>garantie</w:t>
            </w:r>
            <w:r w:rsidRPr="00D733E8">
              <w:rPr>
                <w:color w:val="0B0B0B"/>
                <w:spacing w:val="2"/>
              </w:rPr>
              <w:t xml:space="preserve"> </w:t>
            </w:r>
            <w:r w:rsidRPr="00D733E8">
              <w:rPr>
                <w:color w:val="0B0B0B"/>
              </w:rPr>
              <w:t>doit</w:t>
            </w:r>
            <w:r w:rsidRPr="00D733E8">
              <w:rPr>
                <w:color w:val="0B0B0B"/>
                <w:spacing w:val="7"/>
              </w:rPr>
              <w:t xml:space="preserve"> </w:t>
            </w:r>
            <w:r w:rsidRPr="00D733E8">
              <w:rPr>
                <w:color w:val="0B0B0B"/>
              </w:rPr>
              <w:t>être entièrement</w:t>
            </w:r>
            <w:r w:rsidRPr="00D733E8">
              <w:rPr>
                <w:color w:val="0B0B0B"/>
                <w:spacing w:val="-5"/>
              </w:rPr>
              <w:t xml:space="preserve"> </w:t>
            </w:r>
            <w:r w:rsidRPr="00D733E8">
              <w:rPr>
                <w:color w:val="0B0B0B"/>
              </w:rPr>
              <w:t>remboursée</w:t>
            </w:r>
            <w:r w:rsidRPr="00D733E8">
              <w:rPr>
                <w:color w:val="0B0B0B"/>
                <w:spacing w:val="6"/>
              </w:rPr>
              <w:t xml:space="preserve"> </w:t>
            </w:r>
            <w:r w:rsidRPr="00D733E8">
              <w:rPr>
                <w:color w:val="0B0B0B"/>
                <w:sz w:val="26"/>
                <w:szCs w:val="26"/>
              </w:rPr>
              <w:t>à</w:t>
            </w:r>
            <w:r w:rsidRPr="00D733E8">
              <w:rPr>
                <w:color w:val="0B0B0B"/>
                <w:spacing w:val="21"/>
                <w:sz w:val="26"/>
                <w:szCs w:val="26"/>
              </w:rPr>
              <w:t xml:space="preserve"> </w:t>
            </w:r>
            <w:r w:rsidRPr="00D733E8">
              <w:rPr>
                <w:color w:val="0B0B0B"/>
              </w:rPr>
              <w:t>la</w:t>
            </w:r>
            <w:r w:rsidRPr="00D733E8">
              <w:rPr>
                <w:color w:val="0B0B0B"/>
                <w:spacing w:val="6"/>
              </w:rPr>
              <w:t xml:space="preserve"> </w:t>
            </w:r>
            <w:r w:rsidRPr="00D733E8">
              <w:rPr>
                <w:color w:val="0B0B0B"/>
              </w:rPr>
              <w:t>réception</w:t>
            </w:r>
            <w:r w:rsidRPr="00D733E8">
              <w:rPr>
                <w:color w:val="0B0B0B"/>
                <w:spacing w:val="-3"/>
              </w:rPr>
              <w:t xml:space="preserve"> </w:t>
            </w:r>
            <w:r w:rsidRPr="00D733E8">
              <w:rPr>
                <w:color w:val="0B0B0B"/>
              </w:rPr>
              <w:t>définitiv</w:t>
            </w:r>
            <w:r w:rsidRPr="00D733E8">
              <w:rPr>
                <w:color w:val="0B0B0B"/>
                <w:spacing w:val="-1"/>
              </w:rPr>
              <w:t>e.</w:t>
            </w:r>
          </w:p>
          <w:p w:rsidR="00DA3320" w:rsidRPr="00D733E8" w:rsidRDefault="00DA3320" w:rsidP="00DA3320">
            <w:pPr>
              <w:pStyle w:val="Header2-SubClauses"/>
              <w:ind w:left="576"/>
              <w:rPr>
                <w:lang w:val="fr-FR"/>
              </w:rPr>
            </w:pP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6" w:name="_Toc188501597"/>
            <w:r w:rsidRPr="00D733E8">
              <w:t>Droits d’auteur</w:t>
            </w:r>
            <w:bookmarkEnd w:id="476"/>
          </w:p>
        </w:tc>
        <w:tc>
          <w:tcPr>
            <w:tcW w:w="7020" w:type="dxa"/>
            <w:gridSpan w:val="2"/>
          </w:tcPr>
          <w:p w:rsidR="00DA3320" w:rsidRPr="00591F7C" w:rsidRDefault="00DA3320" w:rsidP="00DA3320">
            <w:pPr>
              <w:pStyle w:val="Header2-SubClauses"/>
              <w:numPr>
                <w:ilvl w:val="0"/>
                <w:numId w:val="44"/>
              </w:numPr>
              <w:rPr>
                <w:lang w:val="fr-FR"/>
              </w:rPr>
            </w:pPr>
            <w:r w:rsidRPr="00D733E8">
              <w:rPr>
                <w:lang w:val="fr-FR"/>
              </w:rPr>
              <w:t xml:space="preserve">Les droits d’auteur de tous les plans, documents et autres pièces contenant des données et des renseignements fournis à l’Autorité contractante par le Titulaire demeureront la propriété du Titulaire ou, s’ils sont fournis directement à l’Autorité contractante ou par l’intermédiaire du Titulaire par une tierce partie, y compris par des fourniseurs de matériaux, les droits d’auteur desdits matériaux demeureront la propriété de ladite tierce partie, </w:t>
            </w:r>
            <w:r w:rsidRPr="00D36E29">
              <w:rPr>
                <w:lang w:val="fr-FR"/>
              </w:rPr>
              <w:t>conformément à la législation en vigueur dans les différents secteurs d’activités</w:t>
            </w:r>
            <w:r w:rsidRPr="00591F7C">
              <w:rPr>
                <w:lang w:val="fr-FR"/>
              </w:rPr>
              <w:t>.</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7" w:name="_Toc188501598"/>
            <w:r w:rsidRPr="00D733E8">
              <w:t>Renseigne</w:t>
            </w:r>
            <w:r w:rsidRPr="00D733E8">
              <w:softHyphen/>
              <w:t>ments confidentiels</w:t>
            </w:r>
            <w:bookmarkEnd w:id="477"/>
          </w:p>
        </w:tc>
        <w:tc>
          <w:tcPr>
            <w:tcW w:w="7020" w:type="dxa"/>
            <w:gridSpan w:val="2"/>
          </w:tcPr>
          <w:p w:rsidR="00DA3320" w:rsidRPr="00D733E8" w:rsidRDefault="00DA3320" w:rsidP="00DA3320">
            <w:pPr>
              <w:pStyle w:val="Header2-SubClauses"/>
              <w:numPr>
                <w:ilvl w:val="0"/>
                <w:numId w:val="45"/>
              </w:numPr>
              <w:rPr>
                <w:lang w:val="fr-FR"/>
              </w:rPr>
            </w:pPr>
            <w:r w:rsidRPr="00D733E8">
              <w:rPr>
                <w:lang w:val="fr-FR"/>
              </w:rPr>
              <w:t>C</w:t>
            </w:r>
            <w:r w:rsidRPr="00D36E29">
              <w:rPr>
                <w:lang w:val="fr-FR"/>
              </w:rPr>
              <w:t xml:space="preserve">onformément à la législation en vigueur dans les différents secteurs d’activités, </w:t>
            </w:r>
            <w:r w:rsidRPr="00591F7C">
              <w:rPr>
                <w:lang w:val="fr-FR"/>
              </w:rPr>
              <w:t>l</w:t>
            </w:r>
            <w:r w:rsidRPr="00CB0157">
              <w:rPr>
                <w:lang w:val="fr-FR"/>
              </w:rPr>
              <w:t>’</w:t>
            </w:r>
            <w:r w:rsidRPr="00D733E8">
              <w:rPr>
                <w:lang w:val="fr-FR"/>
              </w:rPr>
              <w:t>Autorité contractante et le Titulaire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Titulaire pourra donner à son sous-traitant tout document, donnée et autre information qu’il recevra de l’Autorité contractante dans la mesure nécessaire pour permettre au sous-traitant de réaliser ses prestations conformément au Marché, auquel cas le Titulaire demandera audit sous-traitant de prendre un engagement de confidentialité analogue à l’engagement imposé au Titulaire en vertu de la clause 19 du CCAG.</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0"/>
                <w:numId w:val="45"/>
              </w:numPr>
              <w:rPr>
                <w:lang w:val="fr-FR"/>
              </w:rPr>
            </w:pPr>
            <w:r w:rsidRPr="00D733E8">
              <w:rPr>
                <w:lang w:val="fr-FR"/>
              </w:rPr>
              <w:t>L’Autorité contractante n’utilisera aucun document, donnée et autre information reçu du Titulaire, à des fins autres que celles du Marché. De la même manière, le Titulaire n’utilisera aucun document, donnée et autre information reçu de l’Autorité contractante à des fins autres que la réalisation du Marché.</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spacing w:after="240"/>
              <w:ind w:left="576" w:hanging="576"/>
              <w:rPr>
                <w:lang w:val="fr-FR"/>
              </w:rPr>
            </w:pPr>
            <w:r w:rsidRPr="00D733E8">
              <w:rPr>
                <w:lang w:val="fr-FR"/>
              </w:rPr>
              <w:t>19.3</w:t>
            </w:r>
            <w:r w:rsidRPr="00D733E8">
              <w:rPr>
                <w:lang w:val="fr-FR"/>
              </w:rPr>
              <w:tab/>
              <w:t>Toutefois, l’obligation imposée à une partie en vertu des clauses 19.1 et 19.2 ci-dessus ne s’appliquera pas aux informations suivantes :</w:t>
            </w:r>
          </w:p>
          <w:p w:rsidR="00DA3320" w:rsidRPr="00D733E8" w:rsidRDefault="00DA3320" w:rsidP="00DA3320">
            <w:pPr>
              <w:numPr>
                <w:ilvl w:val="0"/>
                <w:numId w:val="20"/>
              </w:numPr>
              <w:spacing w:after="240"/>
              <w:ind w:left="1152" w:hanging="540"/>
              <w:jc w:val="both"/>
            </w:pPr>
            <w:r w:rsidRPr="00D733E8">
              <w:t xml:space="preserve">celles que l’Autorité contractante ou le Titulaire doivent partager avec des institutions participant au financement du Marché ; </w:t>
            </w:r>
          </w:p>
          <w:p w:rsidR="00DA3320" w:rsidRPr="00D733E8" w:rsidRDefault="00DA3320" w:rsidP="00DA3320">
            <w:pPr>
              <w:numPr>
                <w:ilvl w:val="0"/>
                <w:numId w:val="20"/>
              </w:numPr>
              <w:spacing w:after="240"/>
              <w:ind w:left="1152" w:hanging="540"/>
              <w:jc w:val="both"/>
            </w:pPr>
            <w:r w:rsidRPr="00D733E8">
              <w:t>celles qui, à présent ou ultérieurement, appartiennent ou appartiendront au domaine public, sans que la partie en cause n’ait commis de faute ;</w:t>
            </w:r>
          </w:p>
          <w:p w:rsidR="00DA3320" w:rsidRPr="00D733E8" w:rsidRDefault="00DA3320" w:rsidP="00DA3320">
            <w:pPr>
              <w:numPr>
                <w:ilvl w:val="0"/>
                <w:numId w:val="20"/>
              </w:numPr>
              <w:spacing w:after="240"/>
              <w:ind w:left="1152" w:hanging="540"/>
              <w:jc w:val="both"/>
            </w:pPr>
            <w:r w:rsidRPr="00D733E8">
              <w:t>celles dont il peut être prouvé qu’elles étaient en possession de la partie en cause lorsqu’elles ont été communiquées et qu’elles n’avaient pas été obtenues préalablement, de manière directe ou indirecte, de l’autre partie ; ou</w:t>
            </w:r>
          </w:p>
          <w:p w:rsidR="00DA3320" w:rsidRPr="00D733E8" w:rsidRDefault="00DA3320" w:rsidP="00DA3320">
            <w:pPr>
              <w:numPr>
                <w:ilvl w:val="0"/>
                <w:numId w:val="20"/>
              </w:numPr>
              <w:spacing w:after="240"/>
              <w:ind w:left="1152" w:hanging="540"/>
              <w:jc w:val="both"/>
            </w:pPr>
            <w:r w:rsidRPr="00D733E8">
              <w:t>celles qui sont mises de manière légitime à la disposition de la partie en cause par une tierce partie non tenue au devoir de confidentialité.</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spacing w:after="240"/>
              <w:ind w:left="612" w:hanging="612"/>
              <w:jc w:val="both"/>
              <w:rPr>
                <w:sz w:val="16"/>
              </w:rPr>
            </w:pPr>
            <w:r w:rsidRPr="00D733E8">
              <w:t>19.4</w:t>
            </w:r>
            <w:r w:rsidRPr="00D733E8">
              <w:tab/>
              <w:t>Les dispositions ci-dessus de la clause 19 du CCAG ne modifient en aucune façon un engagement de confidentialité donné par l’une ou l’autre partie avant la date du Marché s’agissant de tout ou partie de la fourniture.</w:t>
            </w:r>
          </w:p>
          <w:p w:rsidR="00DA3320" w:rsidRPr="00D733E8" w:rsidRDefault="00DA3320" w:rsidP="00DA3320">
            <w:pPr>
              <w:pStyle w:val="Header2-SubClauses"/>
              <w:spacing w:after="240"/>
              <w:ind w:left="646" w:hanging="646"/>
              <w:rPr>
                <w:sz w:val="16"/>
                <w:lang w:val="fr-FR"/>
              </w:rPr>
            </w:pPr>
            <w:r w:rsidRPr="00D733E8">
              <w:rPr>
                <w:lang w:val="fr-FR"/>
              </w:rPr>
              <w:t>19.5</w:t>
            </w:r>
            <w:r w:rsidRPr="00D733E8">
              <w:rPr>
                <w:lang w:val="fr-FR"/>
              </w:rPr>
              <w:tab/>
              <w:t>Les dispositions de la clause 19 du CCAG resteront en vigueur après l’achèvement ou la résiliation du Marché, quel qu’en soit le motif.</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8" w:name="_Toc188501599"/>
            <w:r w:rsidRPr="00D733E8">
              <w:t>Sous-traitance</w:t>
            </w:r>
            <w:bookmarkEnd w:id="478"/>
          </w:p>
        </w:tc>
        <w:tc>
          <w:tcPr>
            <w:tcW w:w="7020" w:type="dxa"/>
            <w:gridSpan w:val="2"/>
          </w:tcPr>
          <w:p w:rsidR="00DA3320" w:rsidRPr="00D733E8" w:rsidRDefault="00DA3320" w:rsidP="00DA3320">
            <w:pPr>
              <w:pStyle w:val="Header2-SubClauses"/>
              <w:numPr>
                <w:ilvl w:val="0"/>
                <w:numId w:val="46"/>
              </w:numPr>
              <w:tabs>
                <w:tab w:val="clear" w:pos="619"/>
              </w:tabs>
              <w:spacing w:after="240"/>
              <w:rPr>
                <w:spacing w:val="-2"/>
                <w:lang w:val="fr-FR"/>
              </w:rPr>
            </w:pPr>
            <w:r w:rsidRPr="00D733E8">
              <w:rPr>
                <w:spacing w:val="-2"/>
                <w:lang w:val="fr-FR"/>
              </w:rPr>
              <w:t>Le Titulaire notifiera par écrit à l’Autorité contractante tous les marchés de sous</w:t>
            </w:r>
            <w:r w:rsidRPr="00D733E8">
              <w:rPr>
                <w:spacing w:val="-2"/>
                <w:lang w:val="fr-FR"/>
              </w:rPr>
              <w:noBreakHyphen/>
              <w:t>traitance attribués dans le cadre du Marché s’il ne l’a déjà fait dans son offre. Cette notification, fournie dans l’offre ou ultérieurement, ne dégagera pas la responsabilité du Titulaire, et ne le libérera d’aucune des obligations qui lui incombent du fait du Marché.</w:t>
            </w:r>
          </w:p>
          <w:p w:rsidR="00DA3320" w:rsidRPr="00D733E8" w:rsidRDefault="00DA3320" w:rsidP="00DA3320">
            <w:pPr>
              <w:pStyle w:val="Header2-SubClauses"/>
              <w:numPr>
                <w:ilvl w:val="0"/>
                <w:numId w:val="46"/>
              </w:numPr>
              <w:spacing w:after="240"/>
              <w:rPr>
                <w:lang w:val="fr-FR"/>
              </w:rPr>
            </w:pPr>
            <w:r w:rsidRPr="00D733E8">
              <w:rPr>
                <w:lang w:val="fr-FR"/>
              </w:rPr>
              <w:t>Les marchés de sous-traitance se conformeront aux dispositions des clauses 3 et 7 du CCAG.</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79" w:name="_Toc188501600"/>
            <w:r w:rsidRPr="00D733E8">
              <w:t>Spécifications et Normes</w:t>
            </w:r>
            <w:bookmarkEnd w:id="479"/>
          </w:p>
        </w:tc>
        <w:tc>
          <w:tcPr>
            <w:tcW w:w="7020" w:type="dxa"/>
            <w:gridSpan w:val="2"/>
          </w:tcPr>
          <w:p w:rsidR="00DA3320" w:rsidRPr="00D733E8" w:rsidRDefault="00DA3320" w:rsidP="00DA3320">
            <w:pPr>
              <w:pStyle w:val="Header2-SubClauses"/>
              <w:ind w:left="648" w:hanging="648"/>
              <w:rPr>
                <w:lang w:val="fr-FR"/>
              </w:rPr>
            </w:pPr>
            <w:r w:rsidRPr="00D733E8">
              <w:rPr>
                <w:lang w:val="fr-FR"/>
              </w:rPr>
              <w:t>21.1</w:t>
            </w:r>
            <w:r w:rsidRPr="00D733E8">
              <w:rPr>
                <w:lang w:val="fr-FR"/>
              </w:rPr>
              <w:tab/>
              <w:t>Spécifications techniques et Plans</w:t>
            </w:r>
          </w:p>
          <w:p w:rsidR="00DA3320" w:rsidRPr="00D733E8" w:rsidRDefault="00DA3320" w:rsidP="00DA3320">
            <w:pPr>
              <w:numPr>
                <w:ilvl w:val="0"/>
                <w:numId w:val="21"/>
              </w:numPr>
              <w:spacing w:after="160"/>
              <w:ind w:left="397" w:hanging="486"/>
              <w:jc w:val="both"/>
            </w:pPr>
            <w:r w:rsidRPr="00D733E8">
              <w:t xml:space="preserve">Conformément à la législation en vigueur dans les différents secteurs d’activités, les Fournitures livrées au titre du Marché et les Services connexes doivent satisfaire aux Cahier des Clauses techniques spécifiées à la Section IV : Bordereau des quantités, Calendrier de livraison, Cahier des Clauses techniques, Plans, Inspections et Essais, du document d’Appel d’offres. Si aucune norme n’y est indiquée, la norme sera supposée équivalente ou supérieure aux normes officielles dont l’application est appropriée dans le pays d’origine des Fournitures. </w:t>
            </w:r>
          </w:p>
          <w:p w:rsidR="00DA3320" w:rsidRPr="00D733E8" w:rsidRDefault="00DA3320" w:rsidP="00DA3320">
            <w:pPr>
              <w:numPr>
                <w:ilvl w:val="0"/>
                <w:numId w:val="21"/>
              </w:numPr>
              <w:spacing w:after="160"/>
              <w:ind w:left="490" w:hanging="490"/>
              <w:jc w:val="both"/>
            </w:pPr>
            <w:r w:rsidRPr="00D733E8">
              <w:t>Le Titulaire pourra décliner sa responsabilité pour toute étude de conception, donnée, plan, spécification ou autre document, ou toute modification de ces éléments, qui aura été fourni ou conçu par l’Autorité contractante ou en son nom, en donnant à l’Autorité contractante une notification indiquant qu’il décline sa responsabilité.</w:t>
            </w:r>
          </w:p>
          <w:p w:rsidR="00DA3320" w:rsidRPr="00D733E8" w:rsidRDefault="00DA3320" w:rsidP="00DA3320">
            <w:pPr>
              <w:numPr>
                <w:ilvl w:val="0"/>
                <w:numId w:val="21"/>
              </w:numPr>
              <w:spacing w:after="160"/>
              <w:ind w:left="490" w:hanging="490"/>
              <w:jc w:val="both"/>
            </w:pPr>
            <w:r w:rsidRPr="00D733E8">
              <w:t>Lorsque le Marché se référera aux codes et normes selon lesquels il sera exécuté, l’édition ou la version révisée desdits codes et normes sera celle spécifiée dans les Cahier des Clauses techniques. Durant l’exécution du Marché, les changements apportés auxdits codes et normes ne seront appliqués qu’après l’approbation de l’Autorité contractante et seront traités conformément à la clause 32 du CCAG.</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80" w:name="_Toc188501601"/>
            <w:r w:rsidRPr="00D733E8">
              <w:t>Emballage et documents</w:t>
            </w:r>
            <w:bookmarkEnd w:id="480"/>
          </w:p>
        </w:tc>
        <w:tc>
          <w:tcPr>
            <w:tcW w:w="7020" w:type="dxa"/>
            <w:gridSpan w:val="2"/>
          </w:tcPr>
          <w:p w:rsidR="00DA3320" w:rsidRPr="00591F7C" w:rsidRDefault="00DA3320" w:rsidP="00DA3320">
            <w:pPr>
              <w:pStyle w:val="Header2-SubClauses"/>
              <w:numPr>
                <w:ilvl w:val="1"/>
                <w:numId w:val="35"/>
              </w:numPr>
              <w:spacing w:after="160"/>
              <w:rPr>
                <w:lang w:val="fr-FR"/>
              </w:rPr>
            </w:pPr>
            <w:r w:rsidRPr="00D733E8">
              <w:rPr>
                <w:lang w:val="fr-FR"/>
              </w:rPr>
              <w:t xml:space="preserve">Le Titulaire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 </w:t>
            </w:r>
            <w:r w:rsidRPr="00D36E29">
              <w:rPr>
                <w:lang w:val="fr-FR"/>
              </w:rPr>
              <w:t>conformément à la législation en vigueur dans les différents secteurs d’activités</w:t>
            </w:r>
            <w:r w:rsidRPr="00591F7C">
              <w:rPr>
                <w:lang w:val="fr-FR"/>
              </w:rPr>
              <w:t>.</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35"/>
              </w:numPr>
              <w:spacing w:after="160"/>
              <w:rPr>
                <w:lang w:val="fr-FR"/>
              </w:rPr>
            </w:pPr>
            <w:r w:rsidRPr="00D733E8">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D733E8">
              <w:rPr>
                <w:b/>
                <w:bCs/>
                <w:spacing w:val="-2"/>
                <w:lang w:val="fr-FR"/>
              </w:rPr>
              <w:t>CCAP</w:t>
            </w:r>
            <w:r w:rsidRPr="00D733E8">
              <w:rPr>
                <w:spacing w:val="-2"/>
                <w:lang w:val="fr-FR"/>
              </w:rPr>
              <w:t>, et à toutes autres instructions données par l’Autorité contractante.</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81" w:name="_Toc188501602"/>
            <w:r w:rsidRPr="00D733E8">
              <w:t>Assurance</w:t>
            </w:r>
            <w:bookmarkEnd w:id="481"/>
          </w:p>
        </w:tc>
        <w:tc>
          <w:tcPr>
            <w:tcW w:w="7020" w:type="dxa"/>
            <w:gridSpan w:val="2"/>
          </w:tcPr>
          <w:p w:rsidR="00DA3320" w:rsidRPr="00591F7C" w:rsidRDefault="00DA3320" w:rsidP="00DA3320">
            <w:pPr>
              <w:pStyle w:val="Header2-SubClauses"/>
              <w:tabs>
                <w:tab w:val="clear" w:pos="619"/>
              </w:tabs>
              <w:spacing w:after="180"/>
              <w:ind w:left="576"/>
              <w:rPr>
                <w:lang w:val="fr-FR"/>
              </w:rPr>
            </w:pPr>
            <w:r w:rsidRPr="00D733E8">
              <w:rPr>
                <w:lang w:val="fr-FR"/>
              </w:rPr>
              <w:t xml:space="preserve">Sauf indication contraire du </w:t>
            </w:r>
            <w:r w:rsidRPr="00D733E8">
              <w:rPr>
                <w:b/>
                <w:bCs/>
                <w:lang w:val="fr-FR"/>
              </w:rPr>
              <w:t>CCAP</w:t>
            </w:r>
            <w:r w:rsidRPr="00D733E8">
              <w:rPr>
                <w:lang w:val="fr-FR"/>
              </w:rPr>
              <w:t>, les Fournitures livrées en exécution du présent Marché seront entièrement assurées en francs guinéenns</w:t>
            </w:r>
            <w:r w:rsidRPr="00D733E8">
              <w:rPr>
                <w:i/>
                <w:lang w:val="fr-FR"/>
              </w:rPr>
              <w:t xml:space="preserve"> </w:t>
            </w:r>
            <w:r w:rsidRPr="00D733E8">
              <w:rPr>
                <w:lang w:val="fr-FR"/>
              </w:rPr>
              <w:t xml:space="preserve">ou en une monnaie librement convertible contre toute perte ou dommage découlant de leur fabrication ou acquisition, de leur transport, leur entreposage et leur livraison conformément aux Incoterms en vigueur ou de la manière spécifiée dans le </w:t>
            </w:r>
            <w:r w:rsidRPr="00D733E8">
              <w:rPr>
                <w:b/>
                <w:bCs/>
                <w:lang w:val="fr-FR"/>
              </w:rPr>
              <w:t>CCAP</w:t>
            </w:r>
            <w:r w:rsidRPr="00D733E8">
              <w:rPr>
                <w:lang w:val="fr-FR"/>
              </w:rPr>
              <w:t>.</w:t>
            </w:r>
            <w:r w:rsidRPr="00D36E29">
              <w:rPr>
                <w:rFonts w:ascii="Courier New" w:hAnsi="Courier New" w:cs="Courier New"/>
                <w:szCs w:val="24"/>
                <w:lang w:val="fr-FR"/>
              </w:rPr>
              <w:t xml:space="preserve"> </w:t>
            </w:r>
            <w:r w:rsidRPr="00D36E29">
              <w:rPr>
                <w:szCs w:val="24"/>
                <w:lang w:val="fr-FR"/>
              </w:rPr>
              <w:t>Les indemnités payables au titre de l’assurance transport devront représenter au moins 110% (cent dix pour cent) du montant des prix CIP des marchandises à importer en francs guinéens ou dans une monnaie librement convertible.</w:t>
            </w:r>
          </w:p>
          <w:p w:rsidR="00DA3320" w:rsidRPr="00D733E8" w:rsidRDefault="00DA3320" w:rsidP="00DA3320">
            <w:pPr>
              <w:autoSpaceDE w:val="0"/>
              <w:autoSpaceDN w:val="0"/>
              <w:adjustRightInd w:val="0"/>
              <w:spacing w:before="120" w:after="120"/>
              <w:ind w:left="567"/>
              <w:jc w:val="both"/>
              <w:rPr>
                <w:b/>
                <w:i/>
                <w:szCs w:val="24"/>
              </w:rPr>
            </w:pPr>
            <w:r w:rsidRPr="00CB0157">
              <w:rPr>
                <w:i/>
                <w:szCs w:val="24"/>
              </w:rPr>
              <w:t>[</w:t>
            </w:r>
            <w:r w:rsidRPr="00D733E8">
              <w:rPr>
                <w:b/>
                <w:i/>
                <w:szCs w:val="24"/>
              </w:rPr>
              <w:t>Note :</w:t>
            </w:r>
          </w:p>
          <w:p w:rsidR="00DA3320" w:rsidRPr="00D733E8" w:rsidRDefault="00DA3320" w:rsidP="00DA3320">
            <w:pPr>
              <w:autoSpaceDE w:val="0"/>
              <w:autoSpaceDN w:val="0"/>
              <w:adjustRightInd w:val="0"/>
              <w:spacing w:before="120" w:after="120"/>
              <w:ind w:left="567"/>
              <w:jc w:val="both"/>
              <w:rPr>
                <w:i/>
                <w:szCs w:val="24"/>
              </w:rPr>
            </w:pPr>
            <w:r w:rsidRPr="00D733E8">
              <w:rPr>
                <w:i/>
                <w:szCs w:val="24"/>
              </w:rPr>
              <w:t xml:space="preserve">si l’Autorité contractante ne souhaite pas contracter une police d’assurance et souhaite prendre ses propres dispositions ou souhaite réserver le transport et l’assurance des fournitures importées à des entreprises nationales ou à d’autres entreprises désignées, il devra donner à la satisfaction de la Banque la preuve que </w:t>
            </w:r>
          </w:p>
          <w:p w:rsidR="00DA3320" w:rsidRPr="00D733E8" w:rsidRDefault="00DA3320" w:rsidP="00DA3320">
            <w:pPr>
              <w:autoSpaceDE w:val="0"/>
              <w:autoSpaceDN w:val="0"/>
              <w:adjustRightInd w:val="0"/>
              <w:spacing w:before="120" w:after="120"/>
              <w:ind w:left="567"/>
              <w:jc w:val="both"/>
              <w:rPr>
                <w:i/>
                <w:szCs w:val="24"/>
              </w:rPr>
            </w:pPr>
            <w:r w:rsidRPr="00D733E8">
              <w:rPr>
                <w:i/>
                <w:szCs w:val="24"/>
              </w:rPr>
              <w:t xml:space="preserve">i) des ressources sont disponibles pour payer rapidement, dans une monnaie librement convertible, les indemnités nécessaires au remplacement des fournitures perdues ou endommagées, et </w:t>
            </w:r>
          </w:p>
          <w:p w:rsidR="00DA3320" w:rsidRPr="00D733E8" w:rsidRDefault="00DA3320" w:rsidP="00DA3320">
            <w:pPr>
              <w:autoSpaceDE w:val="0"/>
              <w:autoSpaceDN w:val="0"/>
              <w:adjustRightInd w:val="0"/>
              <w:spacing w:before="120" w:after="120"/>
              <w:ind w:left="567"/>
              <w:jc w:val="both"/>
              <w:rPr>
                <w:i/>
                <w:szCs w:val="24"/>
              </w:rPr>
            </w:pPr>
            <w:r w:rsidRPr="00D733E8">
              <w:rPr>
                <w:i/>
                <w:szCs w:val="24"/>
              </w:rPr>
              <w:t>ii) que les risques sont couverts de manière adéquate.</w:t>
            </w:r>
          </w:p>
          <w:p w:rsidR="00DA3320" w:rsidRPr="00D733E8" w:rsidRDefault="00DA3320" w:rsidP="00DA3320">
            <w:pPr>
              <w:autoSpaceDE w:val="0"/>
              <w:autoSpaceDN w:val="0"/>
              <w:adjustRightInd w:val="0"/>
              <w:spacing w:before="120" w:after="120"/>
              <w:jc w:val="both"/>
              <w:rPr>
                <w:i/>
              </w:rPr>
            </w:pP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82" w:name="_Toc188501603"/>
            <w:r w:rsidRPr="00D733E8">
              <w:t>Transport</w:t>
            </w:r>
            <w:bookmarkEnd w:id="482"/>
          </w:p>
        </w:tc>
        <w:tc>
          <w:tcPr>
            <w:tcW w:w="7020" w:type="dxa"/>
            <w:gridSpan w:val="2"/>
          </w:tcPr>
          <w:p w:rsidR="00DA3320" w:rsidRPr="00591F7C" w:rsidRDefault="00DA3320" w:rsidP="00DA3320">
            <w:pPr>
              <w:pStyle w:val="Header2-SubClauses"/>
              <w:numPr>
                <w:ilvl w:val="1"/>
                <w:numId w:val="36"/>
              </w:numPr>
              <w:rPr>
                <w:lang w:val="fr-FR"/>
              </w:rPr>
            </w:pPr>
            <w:r w:rsidRPr="00D733E8">
              <w:rPr>
                <w:lang w:val="fr-FR"/>
              </w:rPr>
              <w:t xml:space="preserve">La responsabilité du transport des Fournitures est assumée par la partie spécifiée dans les Incoterms en vigueur. Pour exécuter ses prestations, le </w:t>
            </w:r>
            <w:r w:rsidRPr="00D36E29">
              <w:rPr>
                <w:szCs w:val="24"/>
                <w:lang w:val="fr-FR"/>
              </w:rPr>
              <w:t>fournisseur peut s’adresser aux entreprises (transporteurs) de son choix, sous réserve qu’elles répondent aux critères d’éligibilité définis dans le présent DAO.</w:t>
            </w:r>
          </w:p>
          <w:p w:rsidR="00DA3320" w:rsidRPr="00CB0157" w:rsidRDefault="00DA3320" w:rsidP="00DA3320">
            <w:pPr>
              <w:pStyle w:val="Header2-SubClauses"/>
              <w:tabs>
                <w:tab w:val="clear" w:pos="619"/>
              </w:tabs>
              <w:ind w:left="615"/>
              <w:rPr>
                <w:lang w:val="fr-FR"/>
              </w:rPr>
            </w:pPr>
          </w:p>
          <w:p w:rsidR="00DA3320" w:rsidRPr="00D733E8" w:rsidRDefault="00DA3320" w:rsidP="00DA3320">
            <w:pPr>
              <w:pStyle w:val="Header2-SubClauses"/>
              <w:tabs>
                <w:tab w:val="clear" w:pos="619"/>
              </w:tabs>
              <w:ind w:left="615"/>
              <w:rPr>
                <w:lang w:val="fr-FR"/>
              </w:rPr>
            </w:pP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83" w:name="_Toc188501604"/>
            <w:r w:rsidRPr="00D733E8">
              <w:t>Inspections et essais</w:t>
            </w:r>
            <w:bookmarkEnd w:id="483"/>
          </w:p>
        </w:tc>
        <w:tc>
          <w:tcPr>
            <w:tcW w:w="7020" w:type="dxa"/>
            <w:gridSpan w:val="2"/>
          </w:tcPr>
          <w:p w:rsidR="00DA3320" w:rsidRPr="00D733E8" w:rsidRDefault="00DA3320" w:rsidP="00DA3320">
            <w:pPr>
              <w:pStyle w:val="Header2-SubClauses"/>
              <w:numPr>
                <w:ilvl w:val="1"/>
                <w:numId w:val="37"/>
              </w:numPr>
              <w:spacing w:after="240"/>
              <w:rPr>
                <w:lang w:val="fr-FR"/>
              </w:rPr>
            </w:pPr>
            <w:r w:rsidRPr="00D733E8">
              <w:rPr>
                <w:lang w:val="fr-FR"/>
              </w:rPr>
              <w:t xml:space="preserve">Le Titulaire effectue à ses frais et à titre gratuit pour l’Autorité contractante tous les essais et/ou les inspections afférents aux fournitures et aux services connexes stipulés aux </w:t>
            </w:r>
            <w:r w:rsidRPr="00D733E8">
              <w:rPr>
                <w:b/>
                <w:bCs/>
                <w:lang w:val="fr-FR"/>
              </w:rPr>
              <w:t>CCAP. </w:t>
            </w:r>
            <w:r w:rsidRPr="00D733E8">
              <w:rPr>
                <w:lang w:val="fr-FR"/>
              </w:rPr>
              <w:t xml:space="preserve"> </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Outline"/>
              <w:spacing w:before="0"/>
              <w:rPr>
                <w:kern w:val="0"/>
              </w:rPr>
            </w:pPr>
            <w:r w:rsidRPr="00D733E8">
              <w:rPr>
                <w:kern w:val="0"/>
              </w:rPr>
              <w:br w:type="page"/>
            </w:r>
          </w:p>
        </w:tc>
        <w:tc>
          <w:tcPr>
            <w:tcW w:w="7020" w:type="dxa"/>
            <w:gridSpan w:val="2"/>
          </w:tcPr>
          <w:p w:rsidR="00DA3320" w:rsidRPr="00591F7C" w:rsidRDefault="00DA3320" w:rsidP="00DA3320">
            <w:pPr>
              <w:pStyle w:val="Header2-SubClauses"/>
              <w:numPr>
                <w:ilvl w:val="1"/>
                <w:numId w:val="37"/>
              </w:numPr>
              <w:spacing w:after="240"/>
              <w:rPr>
                <w:lang w:val="fr-FR"/>
              </w:rPr>
            </w:pPr>
            <w:r w:rsidRPr="00D733E8">
              <w:rPr>
                <w:lang w:val="fr-FR"/>
              </w:rPr>
              <w:t xml:space="preserve">Les inspections et les essais pourront être réalisés dans les locaux du Titulaire ou de son sous-traitant, au point de livraison et/ou au lieu de destination finale des fournitures ou en un lieu quelconque visé dans le </w:t>
            </w:r>
            <w:r w:rsidRPr="00D733E8">
              <w:rPr>
                <w:b/>
                <w:bCs/>
                <w:lang w:val="fr-FR"/>
              </w:rPr>
              <w:t>CCAP</w:t>
            </w:r>
            <w:r w:rsidRPr="00D733E8">
              <w:rPr>
                <w:lang w:val="fr-FR"/>
              </w:rPr>
              <w:t>. Sous réserve de la clause 25.3 du CCAG, si les essais et/ou les inspections ont lieu dans les locaux du Titulaire ou de son sous-traitant, toutes les facilités et l’assistance raisonnables, y compris l’accès aux plans et aux informations relatives à la fabrication, seront fournies aux inspecteurs, sans frais pour l’Autorité contractante.</w:t>
            </w:r>
            <w:r w:rsidRPr="00D36E29">
              <w:rPr>
                <w:color w:val="000000"/>
                <w:spacing w:val="6"/>
                <w:szCs w:val="24"/>
                <w:lang w:val="fr-FR"/>
              </w:rPr>
              <w:t xml:space="preserve"> Ces opérations auront pour but de </w:t>
            </w:r>
            <w:r w:rsidRPr="00D36E29">
              <w:rPr>
                <w:color w:val="000000"/>
                <w:spacing w:val="1"/>
                <w:szCs w:val="24"/>
                <w:lang w:val="fr-FR"/>
              </w:rPr>
              <w:t xml:space="preserve">constater que le matériel livrés et, le cas échéant, les installations effectuées, </w:t>
            </w:r>
            <w:r w:rsidRPr="00D36E29">
              <w:rPr>
                <w:color w:val="000000"/>
                <w:spacing w:val="3"/>
                <w:szCs w:val="24"/>
                <w:lang w:val="fr-FR"/>
              </w:rPr>
              <w:t xml:space="preserve">présentent les caractéristiques techniques qui les </w:t>
            </w:r>
            <w:r w:rsidRPr="00D36E29">
              <w:rPr>
                <w:color w:val="000000"/>
                <w:spacing w:val="-7"/>
                <w:szCs w:val="24"/>
                <w:lang w:val="fr-FR"/>
              </w:rPr>
              <w:t>rendent aptes à remplir les fonctions précisées</w:t>
            </w:r>
            <w:r w:rsidRPr="00D36E29">
              <w:rPr>
                <w:color w:val="000000"/>
                <w:spacing w:val="-5"/>
                <w:szCs w:val="24"/>
                <w:lang w:val="fr-FR"/>
              </w:rPr>
              <w:t xml:space="preserve">, par le marché et </w:t>
            </w:r>
            <w:r w:rsidRPr="00D36E29">
              <w:rPr>
                <w:color w:val="000000"/>
                <w:spacing w:val="-4"/>
                <w:szCs w:val="24"/>
                <w:lang w:val="fr-FR"/>
              </w:rPr>
              <w:t>par la documentation fournie par le titulaire.</w:t>
            </w:r>
            <w:r w:rsidRPr="00D36E29">
              <w:rPr>
                <w:color w:val="000000"/>
                <w:szCs w:val="24"/>
                <w:lang w:val="fr-FR"/>
              </w:rPr>
              <w:tab/>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spacing w:after="240"/>
              <w:ind w:left="648" w:hanging="648"/>
              <w:rPr>
                <w:lang w:val="fr-FR"/>
              </w:rPr>
            </w:pPr>
            <w:r w:rsidRPr="00D733E8">
              <w:rPr>
                <w:lang w:val="fr-FR"/>
              </w:rPr>
              <w:t>25.3</w:t>
            </w:r>
            <w:r w:rsidRPr="00D733E8">
              <w:rPr>
                <w:lang w:val="fr-FR"/>
              </w:rPr>
              <w:tab/>
              <w:t>L’Autorité contractante ou son représentant autorisé aura le droit d’assister aux essais et/ou aux inspections visées dans la clause 25.2 du C</w:t>
            </w:r>
            <w:smartTag w:uri="urn:schemas-microsoft-com:office:smarttags" w:element="stockticker">
              <w:r w:rsidRPr="00D733E8">
                <w:rPr>
                  <w:lang w:val="fr-FR"/>
                </w:rPr>
                <w:t>CAG</w:t>
              </w:r>
            </w:smartTag>
            <w:r w:rsidRPr="00D733E8">
              <w:rPr>
                <w:lang w:val="fr-FR"/>
              </w:rPr>
              <w:t>, étant entendu que l’Autorité contractante supportera la totalité des frais et dépenses engagés à cet effet, y compris, mais pas exclusivement, tous les frais de déplacement, de subsistance et d’hébergement.</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38"/>
              </w:numPr>
              <w:tabs>
                <w:tab w:val="clear" w:pos="619"/>
              </w:tabs>
              <w:spacing w:after="240"/>
              <w:rPr>
                <w:lang w:val="fr-FR"/>
              </w:rPr>
            </w:pPr>
            <w:r w:rsidRPr="00D733E8">
              <w:rPr>
                <w:lang w:val="fr-FR"/>
              </w:rPr>
              <w:t xml:space="preserve">Aussitôt que le Titulaire sera prêt à effectuer lesdits essais et inspections, il en avisera l’Autorité contractante avec un préavis raisonnable, en indiquant le lieu et la date desdits essais et inspections. Le Titulaire se procurera auprès de toute tierce partie ou du fabricant concerné, toute autorisation ou consentement nécessaire pour permettre à l’Autorité contractante ou à son représentant autorisé d’assister aux essais et/ou à l’inspection. </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38"/>
              </w:numPr>
              <w:tabs>
                <w:tab w:val="clear" w:pos="619"/>
              </w:tabs>
              <w:spacing w:after="240"/>
              <w:ind w:left="702" w:hanging="702"/>
              <w:rPr>
                <w:spacing w:val="-4"/>
                <w:lang w:val="fr-FR"/>
              </w:rPr>
            </w:pPr>
            <w:r w:rsidRPr="00D733E8">
              <w:rPr>
                <w:spacing w:val="-4"/>
                <w:lang w:val="fr-FR"/>
              </w:rPr>
              <w:t>L’Autorité contractante pourra demander au Titulaire d’effectuer des essais et/ou des inspections non stipulées dans le Marché mais jugées nécessaires pour vérifier que les caractéristiques et le fonctionnement des fournitures sont conformes au Cahier des Clauses techniques, aux codes et aux normes prévus dans le Marché, étant entendu que le coût raisonnable pour le Titulaire desdits essais et/ou inspections supplémentaires sera ajouté au prix du Marché. De plus, si lesdits essais et/ou inspections font obstacle à la poursuite de la fabrication et/ou empêchent le Titulaire de s’acquitter de ses autres obligations afférentes au Marché, il en sera dûment tenu compte dans les dates de livraison et les délais d’exécution et en ce qui concerne le respect des autres obligations ainsi affectées.</w:t>
            </w:r>
          </w:p>
          <w:p w:rsidR="00DA3320" w:rsidRPr="00D733E8" w:rsidRDefault="00DA3320" w:rsidP="00DA3320">
            <w:pPr>
              <w:pStyle w:val="Header2-SubClauses"/>
              <w:tabs>
                <w:tab w:val="clear" w:pos="619"/>
              </w:tabs>
              <w:spacing w:after="240"/>
              <w:ind w:left="702"/>
              <w:rPr>
                <w:spacing w:val="-4"/>
                <w:lang w:val="fr-FR"/>
              </w:rPr>
            </w:pP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38"/>
              </w:numPr>
              <w:tabs>
                <w:tab w:val="clear" w:pos="619"/>
              </w:tabs>
              <w:spacing w:after="180"/>
              <w:ind w:left="702" w:hanging="702"/>
              <w:rPr>
                <w:lang w:val="fr-FR"/>
              </w:rPr>
            </w:pPr>
            <w:r w:rsidRPr="00D733E8">
              <w:rPr>
                <w:lang w:val="fr-FR"/>
              </w:rPr>
              <w:t>Le Titulaire donnera à l’Autorité contractante un rapport présentant les résultats des essais et/ou inspections ainsi effectuées.</w:t>
            </w:r>
          </w:p>
          <w:p w:rsidR="00DA3320" w:rsidRPr="00D733E8" w:rsidRDefault="00DA3320" w:rsidP="00DA3320">
            <w:pPr>
              <w:pStyle w:val="Header2-SubClauses"/>
              <w:numPr>
                <w:ilvl w:val="1"/>
                <w:numId w:val="38"/>
              </w:numPr>
              <w:tabs>
                <w:tab w:val="clear" w:pos="619"/>
              </w:tabs>
              <w:spacing w:after="180"/>
              <w:ind w:left="702" w:hanging="690"/>
              <w:rPr>
                <w:lang w:val="fr-FR"/>
              </w:rPr>
            </w:pPr>
            <w:r w:rsidRPr="00D733E8">
              <w:rPr>
                <w:lang w:val="fr-FR"/>
              </w:rPr>
              <w:t>L’Autorité contractante pourra refuser tout ou partie des fournitures défectueuses ou qui ne sont pas conformes aux spécifications. Le Titulaire apportera les rectifications nécessaires aux fournitures refusées ou les remplacera ou il y apportera les modifications nécessaires pour qu’elles soient conformes aux spécifications, cela sans frais pour l’Autorité contractante, et il renouvellera les essais et/ou l’inspection, sans frais pour l’Autorité contractante, après en avoir donné notification conformément à la clause 25.4 du CCAG.</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38"/>
              </w:numPr>
              <w:tabs>
                <w:tab w:val="clear" w:pos="619"/>
              </w:tabs>
              <w:spacing w:after="180"/>
              <w:ind w:left="702" w:hanging="690"/>
              <w:rPr>
                <w:lang w:val="fr-FR"/>
              </w:rPr>
            </w:pPr>
            <w:r w:rsidRPr="00D733E8">
              <w:rPr>
                <w:lang w:val="fr-FR"/>
              </w:rPr>
              <w:t xml:space="preserve">Le Titulaire reconnait que ni la réalisation d’un essai et/ou d’une inspection de tout ou partie des fournitures, ni la présence de l’Autorité contractante ou de son représentant autorisé lors d’un essai et/ou d’une inspection effectuée sur les fournitures, ni la remise d’un rapport en application de la clause 25.6 du CCAG, ne dispensent le Titulaire de ses obligations de garantie ou des autres obligations stipulées dans le Marché. </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84" w:name="_Toc188501605"/>
            <w:r w:rsidRPr="00D733E8">
              <w:t>Pénalités</w:t>
            </w:r>
            <w:bookmarkEnd w:id="484"/>
          </w:p>
        </w:tc>
        <w:tc>
          <w:tcPr>
            <w:tcW w:w="7020" w:type="dxa"/>
            <w:gridSpan w:val="2"/>
          </w:tcPr>
          <w:p w:rsidR="00DA3320" w:rsidRPr="00D733E8" w:rsidRDefault="00DA3320" w:rsidP="00DA3320">
            <w:pPr>
              <w:pStyle w:val="Header2-SubClauses"/>
              <w:numPr>
                <w:ilvl w:val="1"/>
                <w:numId w:val="47"/>
              </w:numPr>
              <w:spacing w:after="180"/>
              <w:rPr>
                <w:lang w:val="fr-FR"/>
              </w:rPr>
            </w:pPr>
            <w:r w:rsidRPr="00D733E8">
              <w:rPr>
                <w:spacing w:val="-2"/>
                <w:lang w:val="fr-FR"/>
              </w:rPr>
              <w:t xml:space="preserve">Sous réserve des dispositions de la clause 31 du CCAG, si le Titulaire ne livre pas l’une quelconque ou l’ensemble des Fournitures ou ne rend pas les Services prévus dans les délais spécifiés dans le Marché, l’Autorité contractante, sans préjudice des autres recours qu’elle détient au titre du Marché, pourra déduire du prix du Marché, à titre de pénalités, une somme équivalant au pourcentage stipulé dans le </w:t>
            </w:r>
            <w:r w:rsidRPr="00D733E8">
              <w:rPr>
                <w:b/>
                <w:bCs/>
                <w:spacing w:val="-2"/>
                <w:lang w:val="fr-FR"/>
              </w:rPr>
              <w:t>CCAP</w:t>
            </w:r>
            <w:r w:rsidRPr="00D733E8">
              <w:rPr>
                <w:spacing w:val="-2"/>
                <w:lang w:val="fr-FR"/>
              </w:rPr>
              <w:t xml:space="preserve"> du prix des Fournitures livrées en retard ou des Services connexes non réalisés, pour chaque semaine ou fraction de semaine de retard, jusqu’à la livraison ou la prestation effective, à concurrence d’un montant maximum correspondant au pourcentage du montant du Marché indiqué dans le </w:t>
            </w:r>
            <w:r w:rsidRPr="00D733E8">
              <w:rPr>
                <w:b/>
                <w:bCs/>
                <w:spacing w:val="-2"/>
                <w:lang w:val="fr-FR"/>
              </w:rPr>
              <w:t>CCAP</w:t>
            </w:r>
            <w:r w:rsidRPr="00D733E8">
              <w:rPr>
                <w:spacing w:val="-2"/>
                <w:lang w:val="fr-FR"/>
              </w:rPr>
              <w:t>. Lorsque ce maximum sera atteint, l’Autorité contractante pourra résilier le Marché en application de la clause 34 du CCAG.</w:t>
            </w:r>
          </w:p>
          <w:p w:rsidR="00DA3320" w:rsidRPr="00D36E29" w:rsidRDefault="00DA3320" w:rsidP="00DA3320">
            <w:pPr>
              <w:pStyle w:val="Header2-SubClauses"/>
              <w:tabs>
                <w:tab w:val="clear" w:pos="619"/>
              </w:tabs>
              <w:spacing w:after="180"/>
              <w:ind w:left="648"/>
              <w:rPr>
                <w:i/>
                <w:color w:val="000000"/>
                <w:spacing w:val="-2"/>
                <w:szCs w:val="24"/>
                <w:lang w:val="fr-FR"/>
              </w:rPr>
            </w:pPr>
            <w:r w:rsidRPr="00D36E29">
              <w:rPr>
                <w:color w:val="0D0D0D"/>
                <w:lang w:val="fr-FR"/>
              </w:rPr>
              <w:t>Pour éviter de mettre en difficulté le prestataire en charge des fournitures, une remise</w:t>
            </w:r>
            <w:r w:rsidRPr="00D36E29">
              <w:rPr>
                <w:color w:val="0D0D0D"/>
                <w:spacing w:val="8"/>
                <w:lang w:val="fr-FR"/>
              </w:rPr>
              <w:t xml:space="preserve"> </w:t>
            </w:r>
            <w:r w:rsidRPr="00D36E29">
              <w:rPr>
                <w:color w:val="0D0D0D"/>
                <w:lang w:val="fr-FR"/>
              </w:rPr>
              <w:t>totale</w:t>
            </w:r>
            <w:r w:rsidRPr="00D36E29">
              <w:rPr>
                <w:color w:val="0D0D0D"/>
                <w:spacing w:val="11"/>
                <w:lang w:val="fr-FR"/>
              </w:rPr>
              <w:t xml:space="preserve"> </w:t>
            </w:r>
            <w:r w:rsidRPr="00D36E29">
              <w:rPr>
                <w:color w:val="0D0D0D"/>
                <w:lang w:val="fr-FR"/>
              </w:rPr>
              <w:t>ou</w:t>
            </w:r>
            <w:r w:rsidRPr="00D36E29">
              <w:rPr>
                <w:color w:val="0D0D0D"/>
                <w:spacing w:val="15"/>
                <w:lang w:val="fr-FR"/>
              </w:rPr>
              <w:t xml:space="preserve"> </w:t>
            </w:r>
            <w:r w:rsidRPr="00D36E29">
              <w:rPr>
                <w:color w:val="0D0D0D"/>
                <w:lang w:val="fr-FR"/>
              </w:rPr>
              <w:t>partielle</w:t>
            </w:r>
            <w:r w:rsidRPr="00D36E29">
              <w:rPr>
                <w:color w:val="0D0D0D"/>
                <w:spacing w:val="3"/>
                <w:lang w:val="fr-FR"/>
              </w:rPr>
              <w:t xml:space="preserve"> </w:t>
            </w:r>
            <w:r w:rsidRPr="00D36E29">
              <w:rPr>
                <w:color w:val="0D0D0D"/>
                <w:lang w:val="fr-FR"/>
              </w:rPr>
              <w:t>des</w:t>
            </w:r>
            <w:r w:rsidRPr="00D36E29">
              <w:rPr>
                <w:color w:val="0D0D0D"/>
                <w:spacing w:val="10"/>
                <w:lang w:val="fr-FR"/>
              </w:rPr>
              <w:t xml:space="preserve"> </w:t>
            </w:r>
            <w:r w:rsidRPr="00D36E29">
              <w:rPr>
                <w:color w:val="0D0D0D"/>
                <w:lang w:val="fr-FR"/>
              </w:rPr>
              <w:t>pénalités</w:t>
            </w:r>
            <w:r w:rsidRPr="00D36E29">
              <w:rPr>
                <w:color w:val="0D0D0D"/>
                <w:spacing w:val="19"/>
                <w:lang w:val="fr-FR"/>
              </w:rPr>
              <w:t xml:space="preserve"> </w:t>
            </w:r>
            <w:r w:rsidRPr="00D36E29">
              <w:rPr>
                <w:color w:val="0D0D0D"/>
                <w:lang w:val="fr-FR"/>
              </w:rPr>
              <w:t>peut</w:t>
            </w:r>
            <w:r w:rsidRPr="00D36E29">
              <w:rPr>
                <w:color w:val="0D0D0D"/>
                <w:spacing w:val="9"/>
                <w:lang w:val="fr-FR"/>
              </w:rPr>
              <w:t xml:space="preserve"> </w:t>
            </w:r>
            <w:r w:rsidRPr="00D36E29">
              <w:rPr>
                <w:color w:val="0D0D0D"/>
                <w:lang w:val="fr-FR"/>
              </w:rPr>
              <w:t>être</w:t>
            </w:r>
            <w:r w:rsidRPr="00D36E29">
              <w:rPr>
                <w:color w:val="0D0D0D"/>
                <w:spacing w:val="5"/>
                <w:lang w:val="fr-FR"/>
              </w:rPr>
              <w:t xml:space="preserve"> </w:t>
            </w:r>
            <w:r w:rsidRPr="00D36E29">
              <w:rPr>
                <w:color w:val="0D0D0D"/>
                <w:lang w:val="fr-FR"/>
              </w:rPr>
              <w:t>prononcée</w:t>
            </w:r>
            <w:r w:rsidRPr="00D36E29">
              <w:rPr>
                <w:color w:val="0D0D0D"/>
                <w:spacing w:val="4"/>
                <w:lang w:val="fr-FR"/>
              </w:rPr>
              <w:t xml:space="preserve"> </w:t>
            </w:r>
            <w:r w:rsidRPr="00D36E29">
              <w:rPr>
                <w:color w:val="0D0D0D"/>
                <w:lang w:val="fr-FR"/>
              </w:rPr>
              <w:t>par</w:t>
            </w:r>
            <w:r w:rsidRPr="00D36E29">
              <w:rPr>
                <w:color w:val="0D0D0D"/>
                <w:spacing w:val="21"/>
                <w:lang w:val="fr-FR"/>
              </w:rPr>
              <w:t xml:space="preserve"> </w:t>
            </w:r>
            <w:r w:rsidRPr="00D36E29">
              <w:rPr>
                <w:color w:val="0D0D0D"/>
                <w:lang w:val="fr-FR"/>
              </w:rPr>
              <w:t>l'autorité</w:t>
            </w:r>
            <w:r w:rsidRPr="00D36E29">
              <w:rPr>
                <w:color w:val="0D0D0D"/>
                <w:spacing w:val="1"/>
                <w:lang w:val="fr-FR"/>
              </w:rPr>
              <w:t xml:space="preserve"> </w:t>
            </w:r>
            <w:r w:rsidRPr="00D36E29">
              <w:rPr>
                <w:color w:val="0D0D0D"/>
                <w:lang w:val="fr-FR"/>
              </w:rPr>
              <w:t>contractante après</w:t>
            </w:r>
            <w:r w:rsidRPr="00D36E29">
              <w:rPr>
                <w:color w:val="0D0D0D"/>
                <w:spacing w:val="14"/>
                <w:lang w:val="fr-FR"/>
              </w:rPr>
              <w:t xml:space="preserve"> </w:t>
            </w:r>
            <w:r w:rsidRPr="00D36E29">
              <w:rPr>
                <w:color w:val="0D0D0D"/>
                <w:lang w:val="fr-FR"/>
              </w:rPr>
              <w:t>approbation</w:t>
            </w:r>
            <w:r w:rsidRPr="00D36E29">
              <w:rPr>
                <w:color w:val="0D0D0D"/>
                <w:spacing w:val="9"/>
                <w:lang w:val="fr-FR"/>
              </w:rPr>
              <w:t xml:space="preserve"> </w:t>
            </w:r>
            <w:r w:rsidRPr="00D36E29">
              <w:rPr>
                <w:color w:val="0D0D0D"/>
                <w:lang w:val="fr-FR"/>
              </w:rPr>
              <w:t>de</w:t>
            </w:r>
            <w:r w:rsidRPr="00D36E29">
              <w:rPr>
                <w:color w:val="0D0D0D"/>
                <w:spacing w:val="16"/>
                <w:lang w:val="fr-FR"/>
              </w:rPr>
              <w:t xml:space="preserve"> </w:t>
            </w:r>
            <w:r w:rsidRPr="00D36E29">
              <w:rPr>
                <w:color w:val="0D0D0D"/>
                <w:lang w:val="fr-FR"/>
              </w:rPr>
              <w:t>DNCMP</w:t>
            </w:r>
            <w:r w:rsidRPr="00D36E29">
              <w:rPr>
                <w:color w:val="0D0D0D"/>
                <w:spacing w:val="28"/>
                <w:lang w:val="fr-FR"/>
              </w:rPr>
              <w:t xml:space="preserve"> </w:t>
            </w:r>
            <w:r w:rsidRPr="00D36E29">
              <w:rPr>
                <w:i/>
                <w:color w:val="000000"/>
                <w:spacing w:val="-2"/>
                <w:szCs w:val="24"/>
                <w:lang w:val="fr-FR"/>
              </w:rPr>
              <w:t xml:space="preserve">[Note </w:t>
            </w:r>
          </w:p>
          <w:p w:rsidR="00DA3320" w:rsidRPr="00D36E29" w:rsidRDefault="00DA3320" w:rsidP="00DA3320">
            <w:pPr>
              <w:pStyle w:val="Header2-SubClauses"/>
              <w:tabs>
                <w:tab w:val="clear" w:pos="619"/>
              </w:tabs>
              <w:spacing w:after="180"/>
              <w:ind w:left="648"/>
              <w:rPr>
                <w:i/>
                <w:color w:val="000000"/>
                <w:spacing w:val="-8"/>
                <w:szCs w:val="24"/>
                <w:lang w:val="fr-FR"/>
              </w:rPr>
            </w:pPr>
            <w:r w:rsidRPr="00D36E29">
              <w:rPr>
                <w:i/>
                <w:color w:val="000000"/>
                <w:spacing w:val="-2"/>
                <w:szCs w:val="24"/>
                <w:lang w:val="fr-FR"/>
              </w:rPr>
              <w:t xml:space="preserve">Dans les marchés à commande ou de clientèle, le délai </w:t>
            </w:r>
            <w:r w:rsidRPr="00D36E29">
              <w:rPr>
                <w:i/>
                <w:color w:val="000000"/>
                <w:spacing w:val="-4"/>
                <w:szCs w:val="24"/>
                <w:lang w:val="fr-FR"/>
              </w:rPr>
              <w:t xml:space="preserve">d'exécution de chaque commande part de la notification </w:t>
            </w:r>
            <w:r w:rsidRPr="00D36E29">
              <w:rPr>
                <w:i/>
                <w:color w:val="000000"/>
                <w:spacing w:val="-8"/>
                <w:szCs w:val="24"/>
                <w:lang w:val="fr-FR"/>
              </w:rPr>
              <w:t>du bon de commande correspondant.</w:t>
            </w:r>
          </w:p>
          <w:p w:rsidR="00DA3320" w:rsidRPr="00D36E29" w:rsidRDefault="00DA3320" w:rsidP="00DA3320">
            <w:pPr>
              <w:pStyle w:val="Header2-SubClauses"/>
              <w:tabs>
                <w:tab w:val="clear" w:pos="619"/>
              </w:tabs>
              <w:spacing w:after="180"/>
              <w:ind w:left="648"/>
              <w:rPr>
                <w:i/>
                <w:color w:val="000000"/>
                <w:spacing w:val="-7"/>
                <w:szCs w:val="24"/>
                <w:lang w:val="fr-FR"/>
              </w:rPr>
            </w:pPr>
            <w:r w:rsidRPr="00D36E29">
              <w:rPr>
                <w:i/>
                <w:color w:val="000000"/>
                <w:spacing w:val="-2"/>
                <w:szCs w:val="24"/>
                <w:lang w:val="fr-FR"/>
              </w:rPr>
              <w:t xml:space="preserve">Dans les marchés comportant des tranches, le délai </w:t>
            </w:r>
            <w:r w:rsidRPr="00D36E29">
              <w:rPr>
                <w:i/>
                <w:color w:val="000000"/>
                <w:spacing w:val="-3"/>
                <w:szCs w:val="24"/>
                <w:lang w:val="fr-FR"/>
              </w:rPr>
              <w:t>d'exécution de chaque tranche part, sauf autre délai expressément fixé par</w:t>
            </w:r>
            <w:r w:rsidRPr="00D36E29">
              <w:rPr>
                <w:i/>
                <w:color w:val="000000"/>
                <w:spacing w:val="-5"/>
                <w:szCs w:val="24"/>
                <w:lang w:val="fr-FR"/>
              </w:rPr>
              <w:t xml:space="preserve"> le marché, de la date à laquelle est notifié </w:t>
            </w:r>
            <w:r w:rsidRPr="00D36E29">
              <w:rPr>
                <w:i/>
                <w:color w:val="000000"/>
                <w:spacing w:val="-7"/>
                <w:szCs w:val="24"/>
                <w:lang w:val="fr-FR"/>
              </w:rPr>
              <w:t>l'ordre d'exécuter la tranche considérée</w:t>
            </w:r>
          </w:p>
          <w:p w:rsidR="00DA3320" w:rsidRPr="00D36E29" w:rsidRDefault="00DA3320" w:rsidP="00DA3320">
            <w:pPr>
              <w:pStyle w:val="Header2-SubClauses"/>
              <w:tabs>
                <w:tab w:val="clear" w:pos="619"/>
              </w:tabs>
              <w:spacing w:after="180"/>
              <w:ind w:left="648"/>
              <w:rPr>
                <w:color w:val="0D0D0D"/>
                <w:spacing w:val="28"/>
                <w:lang w:val="fr-FR"/>
              </w:rPr>
            </w:pPr>
            <w:r w:rsidRPr="00D36E29">
              <w:rPr>
                <w:i/>
                <w:color w:val="000000"/>
                <w:spacing w:val="-1"/>
                <w:szCs w:val="24"/>
                <w:lang w:val="fr-FR"/>
              </w:rPr>
              <w:t xml:space="preserve">Dans les marchés à commandes ou de clientèle, si le </w:t>
            </w:r>
            <w:r w:rsidRPr="00D36E29">
              <w:rPr>
                <w:i/>
                <w:color w:val="000000"/>
                <w:spacing w:val="-7"/>
                <w:szCs w:val="24"/>
                <w:lang w:val="fr-FR"/>
              </w:rPr>
              <w:t xml:space="preserve">marché ou le bon de commande n'a pas précisé le délai d’exécution de la commande en fonction de la quantité </w:t>
            </w:r>
            <w:r w:rsidRPr="00D36E29">
              <w:rPr>
                <w:i/>
                <w:color w:val="000000"/>
                <w:spacing w:val="-3"/>
                <w:szCs w:val="24"/>
                <w:lang w:val="fr-FR"/>
              </w:rPr>
              <w:t>fixée par ledit bon de commande, le délai d</w:t>
            </w:r>
            <w:r w:rsidRPr="00D36E29">
              <w:rPr>
                <w:i/>
                <w:color w:val="000000"/>
                <w:spacing w:val="-3"/>
                <w:szCs w:val="24"/>
                <w:vertAlign w:val="superscript"/>
                <w:lang w:val="fr-FR"/>
              </w:rPr>
              <w:t>1</w:t>
            </w:r>
            <w:r w:rsidRPr="00D36E29">
              <w:rPr>
                <w:i/>
                <w:color w:val="000000"/>
                <w:spacing w:val="-3"/>
                <w:szCs w:val="24"/>
                <w:lang w:val="fr-FR"/>
              </w:rPr>
              <w:t xml:space="preserve">exécution </w:t>
            </w:r>
            <w:r w:rsidRPr="00D36E29">
              <w:rPr>
                <w:i/>
                <w:color w:val="000000"/>
                <w:spacing w:val="-7"/>
                <w:szCs w:val="24"/>
                <w:lang w:val="fr-FR"/>
              </w:rPr>
              <w:t>est celui qui est d'usage dans la profession]</w:t>
            </w:r>
            <w:r w:rsidRPr="00D36E29">
              <w:rPr>
                <w:color w:val="000000"/>
                <w:spacing w:val="-7"/>
                <w:szCs w:val="24"/>
                <w:lang w:val="fr-FR"/>
              </w:rPr>
              <w:t>.</w:t>
            </w:r>
          </w:p>
          <w:p w:rsidR="00DA3320" w:rsidRPr="00591F7C" w:rsidRDefault="00DA3320" w:rsidP="00DA3320">
            <w:pPr>
              <w:pStyle w:val="Header2-SubClauses"/>
              <w:tabs>
                <w:tab w:val="clear" w:pos="619"/>
              </w:tabs>
              <w:spacing w:after="180"/>
              <w:ind w:left="648"/>
              <w:rPr>
                <w:lang w:val="fr-FR"/>
              </w:rPr>
            </w:pP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85" w:name="_Toc188501606"/>
            <w:r w:rsidRPr="00D733E8">
              <w:t>Garantie</w:t>
            </w:r>
            <w:bookmarkEnd w:id="485"/>
          </w:p>
        </w:tc>
        <w:tc>
          <w:tcPr>
            <w:tcW w:w="7020" w:type="dxa"/>
            <w:gridSpan w:val="2"/>
          </w:tcPr>
          <w:p w:rsidR="00DA3320" w:rsidRPr="00591F7C" w:rsidRDefault="00DA3320" w:rsidP="00DA3320">
            <w:pPr>
              <w:pStyle w:val="Header2-SubClauses"/>
              <w:numPr>
                <w:ilvl w:val="1"/>
                <w:numId w:val="48"/>
              </w:numPr>
              <w:tabs>
                <w:tab w:val="clear" w:pos="619"/>
              </w:tabs>
              <w:spacing w:after="180"/>
              <w:rPr>
                <w:lang w:val="fr-FR"/>
              </w:rPr>
            </w:pPr>
            <w:r w:rsidRPr="00D733E8">
              <w:rPr>
                <w:lang w:val="fr-FR"/>
              </w:rPr>
              <w:t xml:space="preserve">Le Titulaire garantit que les Fournitures sont neuves et n’ont pas été utilisées, qu’elles sont du modèle le plus récent ou courant, et qu’elles comportent toutes les dernières améliorations en matière de conception et de matériaux, sauf disposition contraire du Marché et </w:t>
            </w:r>
            <w:r w:rsidRPr="00D36E29">
              <w:rPr>
                <w:lang w:val="fr-FR"/>
              </w:rPr>
              <w:t>conformément à la législation en vigueur dans les différents secteurs d’activités</w:t>
            </w:r>
            <w:r w:rsidRPr="00591F7C">
              <w:rPr>
                <w:lang w:val="fr-FR"/>
              </w:rPr>
              <w:t xml:space="preserve">. </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48"/>
              </w:numPr>
              <w:tabs>
                <w:tab w:val="clear" w:pos="619"/>
              </w:tabs>
              <w:rPr>
                <w:lang w:val="fr-FR"/>
              </w:rPr>
            </w:pPr>
            <w:r w:rsidRPr="00D733E8">
              <w:rPr>
                <w:lang w:val="fr-FR"/>
              </w:rPr>
              <w:t>Sous réserve de la clause 21.1(b) du CCAG, le Titulaire garantit en outre que les fournitures seront exemptes de tous défauts liés à une action ou à une omission du Titulaire ou liés à un défaut de conception, de matériaux et de fabrication, de nature à empêcher leur utilisation normale dans les conditions particulières en République de Guinée.</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48"/>
              </w:numPr>
              <w:tabs>
                <w:tab w:val="clear" w:pos="619"/>
              </w:tabs>
              <w:rPr>
                <w:lang w:val="fr-FR"/>
              </w:rPr>
            </w:pPr>
            <w:r w:rsidRPr="00D733E8">
              <w:rPr>
                <w:lang w:val="fr-FR"/>
              </w:rPr>
              <w:t xml:space="preserve">Sauf disposition contraire du </w:t>
            </w:r>
            <w:r w:rsidRPr="00D733E8">
              <w:rPr>
                <w:b/>
                <w:bCs/>
                <w:lang w:val="fr-FR"/>
              </w:rPr>
              <w:t>CCAP</w:t>
            </w:r>
            <w:r w:rsidRPr="00D733E8">
              <w:rPr>
                <w:lang w:val="fr-FR"/>
              </w:rPr>
              <w:t xml:space="preserve">, </w:t>
            </w:r>
            <w:r w:rsidRPr="00D733E8">
              <w:rPr>
                <w:spacing w:val="-2"/>
                <w:lang w:val="fr-FR"/>
              </w:rPr>
              <w:t xml:space="preserve">la garantie demeurera valide douze (12) mois après la livraison de tout ou partie des fournitures, le cas échéant, à leur destination finale indiquée au </w:t>
            </w:r>
            <w:r w:rsidRPr="00D733E8">
              <w:rPr>
                <w:b/>
                <w:bCs/>
                <w:spacing w:val="-2"/>
                <w:lang w:val="fr-FR"/>
              </w:rPr>
              <w:t>CCAP</w:t>
            </w:r>
            <w:r w:rsidRPr="00D733E8">
              <w:rPr>
                <w:spacing w:val="-2"/>
                <w:lang w:val="fr-FR"/>
              </w:rPr>
              <w:t>, telle que précisée dans le Marché</w:t>
            </w:r>
            <w:r w:rsidRPr="00D733E8">
              <w:rPr>
                <w:lang w:val="fr-FR"/>
              </w:rPr>
              <w:t>.</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48"/>
              </w:numPr>
              <w:tabs>
                <w:tab w:val="clear" w:pos="619"/>
              </w:tabs>
              <w:rPr>
                <w:lang w:val="fr-FR"/>
              </w:rPr>
            </w:pPr>
            <w:r w:rsidRPr="00D733E8">
              <w:rPr>
                <w:spacing w:val="-2"/>
                <w:lang w:val="fr-FR"/>
              </w:rPr>
              <w:t>L’Autorité contractante notifiera toute réclamation au Titulaire, dans les meilleurs délais après constatation des défauts, en indiquant la nature desdits défauts et en fournissant les preuves disponibles. L’Autorité contractante permettra au Titulaire d’inspecter lesdits défauts.</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numPr>
                <w:ilvl w:val="1"/>
                <w:numId w:val="48"/>
              </w:numPr>
              <w:tabs>
                <w:tab w:val="clear" w:pos="619"/>
              </w:tabs>
              <w:rPr>
                <w:lang w:val="fr-FR"/>
              </w:rPr>
            </w:pPr>
            <w:r w:rsidRPr="00D733E8">
              <w:rPr>
                <w:spacing w:val="-2"/>
                <w:lang w:val="fr-FR"/>
              </w:rPr>
              <w:t xml:space="preserve">À la réception d’une telle réclamation, le Titulaire réparera ou remplacera rapidement, dans le délai prévu à cet effet au </w:t>
            </w:r>
            <w:r w:rsidRPr="00D733E8">
              <w:rPr>
                <w:b/>
                <w:bCs/>
                <w:spacing w:val="-2"/>
                <w:lang w:val="fr-FR"/>
              </w:rPr>
              <w:t>CCAP</w:t>
            </w:r>
            <w:r w:rsidRPr="00D733E8">
              <w:rPr>
                <w:spacing w:val="-2"/>
                <w:lang w:val="fr-FR"/>
              </w:rPr>
              <w:t>, les fournitures ou les pièces défectueuses, sans frais pour l’Autorité contractante.</w:t>
            </w:r>
          </w:p>
          <w:p w:rsidR="00DA3320" w:rsidRPr="00D733E8" w:rsidRDefault="00DA3320" w:rsidP="00DA3320">
            <w:pPr>
              <w:pStyle w:val="Header2-SubClauses"/>
              <w:numPr>
                <w:ilvl w:val="1"/>
                <w:numId w:val="48"/>
              </w:numPr>
              <w:tabs>
                <w:tab w:val="clear" w:pos="619"/>
              </w:tabs>
              <w:rPr>
                <w:lang w:val="fr-FR"/>
              </w:rPr>
            </w:pPr>
            <w:r w:rsidRPr="00D733E8">
              <w:rPr>
                <w:spacing w:val="-2"/>
                <w:lang w:val="fr-FR"/>
              </w:rPr>
              <w:t xml:space="preserve">Si le Titulaire, après en avoir reçu notification, ne remédie pas au défaut dans le délai prescrit par le </w:t>
            </w:r>
            <w:r w:rsidRPr="00D733E8">
              <w:rPr>
                <w:b/>
                <w:bCs/>
                <w:spacing w:val="-2"/>
                <w:lang w:val="fr-FR"/>
              </w:rPr>
              <w:t>CCAP</w:t>
            </w:r>
            <w:r w:rsidRPr="00D733E8">
              <w:rPr>
                <w:spacing w:val="-2"/>
                <w:lang w:val="fr-FR"/>
              </w:rPr>
              <w:t>, l’Autorité contractante peut entreprendre, dans un d</w:t>
            </w:r>
            <w:r w:rsidRPr="00D733E8">
              <w:rPr>
                <w:lang w:val="fr-FR"/>
              </w:rPr>
              <w:t xml:space="preserve">élai raisonnable, </w:t>
            </w:r>
            <w:r w:rsidRPr="00D733E8">
              <w:rPr>
                <w:spacing w:val="-2"/>
                <w:lang w:val="fr-FR"/>
              </w:rPr>
              <w:t>aux risques et aux frais du Titulaire, toute action de recours nécessaire, sans préjudice des autres recours dont l’Autorité contractante dispose envers le Titulaire en application du Marché.</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86" w:name="_Toc188501607"/>
            <w:r w:rsidRPr="00D733E8">
              <w:t>Brevets</w:t>
            </w:r>
            <w:bookmarkEnd w:id="486"/>
          </w:p>
        </w:tc>
        <w:tc>
          <w:tcPr>
            <w:tcW w:w="7020" w:type="dxa"/>
            <w:gridSpan w:val="2"/>
          </w:tcPr>
          <w:p w:rsidR="00DA3320" w:rsidRPr="00D733E8" w:rsidRDefault="00DA3320" w:rsidP="00DA3320">
            <w:pPr>
              <w:pStyle w:val="Header2-SubClauses"/>
              <w:tabs>
                <w:tab w:val="clear" w:pos="619"/>
              </w:tabs>
              <w:ind w:left="648" w:hanging="648"/>
              <w:rPr>
                <w:spacing w:val="-4"/>
                <w:lang w:val="fr-FR"/>
              </w:rPr>
            </w:pPr>
            <w:r w:rsidRPr="00D733E8">
              <w:rPr>
                <w:lang w:val="fr-FR"/>
              </w:rPr>
              <w:t>28.1</w:t>
            </w:r>
            <w:r w:rsidRPr="00D733E8">
              <w:rPr>
                <w:lang w:val="fr-FR"/>
              </w:rPr>
              <w:tab/>
              <w:t>À condition que l’Autorité contractante se conforme à la clause 28.2 du CCAG, le Titulaire indemnisera et garantira l’Autorité contractante, ses employés et ses administrateurs, contre toute poursuite judiciaire, dommage, réclamation, perte, pénalité et frais de toute nature, y compris les frais d’avocat, pouvant être intentée ou incomber à l’Autorité contractante par suite d’une infraction réelle ou présumée sur tout brevet, modèle déposé, marque de fabrique, droits d’auteur ou droits de propriété intellectuelle enregistrés ou en vigueur à la date du Marché, en raison de :</w:t>
            </w:r>
            <w:r w:rsidRPr="00D733E8">
              <w:rPr>
                <w:spacing w:val="-4"/>
                <w:lang w:val="fr-FR"/>
              </w:rPr>
              <w:t xml:space="preserve"> </w:t>
            </w:r>
          </w:p>
          <w:p w:rsidR="00DA3320" w:rsidRPr="00D733E8" w:rsidRDefault="00DA3320" w:rsidP="00DA3320">
            <w:pPr>
              <w:numPr>
                <w:ilvl w:val="0"/>
                <w:numId w:val="22"/>
              </w:numPr>
              <w:spacing w:after="200"/>
              <w:ind w:left="1152" w:hanging="486"/>
              <w:jc w:val="both"/>
            </w:pPr>
            <w:r w:rsidRPr="00D733E8">
              <w:t xml:space="preserve">l’installation des fournitures par le Titulaire ou l’utilisation des fournitures en République de Guinée et </w:t>
            </w:r>
          </w:p>
          <w:p w:rsidR="00DA3320" w:rsidRPr="00D733E8" w:rsidRDefault="00DA3320" w:rsidP="00DA3320">
            <w:pPr>
              <w:numPr>
                <w:ilvl w:val="0"/>
                <w:numId w:val="22"/>
              </w:numPr>
              <w:spacing w:after="200"/>
              <w:ind w:left="1152" w:hanging="486"/>
              <w:jc w:val="both"/>
            </w:pPr>
            <w:r w:rsidRPr="00D733E8">
              <w:t xml:space="preserve">la vente dans tout pays des biens produits au moyen des fournitures. </w:t>
            </w:r>
          </w:p>
          <w:p w:rsidR="00DA3320" w:rsidRPr="00D733E8" w:rsidRDefault="00DA3320" w:rsidP="00DA3320">
            <w:pPr>
              <w:spacing w:after="240"/>
              <w:ind w:left="648" w:hanging="648"/>
              <w:jc w:val="both"/>
              <w:rPr>
                <w:sz w:val="16"/>
              </w:rPr>
            </w:pPr>
            <w:r w:rsidRPr="00D733E8">
              <w:tab/>
              <w:t>Cette obligation d’indemnisation ne couvrira aucune utilisation des fournitures ou d’une partie des fournitures à des fins autres que celles indiquées dans le Marché ou pouvant en être raisonnablement déduites, conformément au Marché.</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spacing w:after="220"/>
              <w:ind w:left="648" w:hanging="648"/>
              <w:jc w:val="both"/>
            </w:pPr>
            <w:r w:rsidRPr="00D733E8">
              <w:t>28.2</w:t>
            </w:r>
            <w:r w:rsidRPr="00D733E8">
              <w:tab/>
              <w:t>Dans le cas où une procédure serait intentée ou une réclamation dirigée contre l’Autorité contractante dans le contexte de la clause 28.1 du CCAG, l’Autorité contractante en avisera le Titulaire sans délai, en lui adressant une notification à cet effet, et le Titulaire pourra, à ses propres frais et au nom de l’Autorité contractante, mener ladite procédure ou le règlement de cette réclamation, et engager toutes négociations en vue de régler ladite procédure ou réclamation.</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spacing w:after="240"/>
              <w:ind w:left="648" w:hanging="648"/>
              <w:rPr>
                <w:lang w:val="fr-FR"/>
              </w:rPr>
            </w:pPr>
            <w:r w:rsidRPr="00D733E8">
              <w:rPr>
                <w:lang w:val="fr-FR"/>
              </w:rPr>
              <w:t>28.3</w:t>
            </w:r>
            <w:r w:rsidRPr="00D733E8">
              <w:rPr>
                <w:lang w:val="fr-FR"/>
              </w:rPr>
              <w:tab/>
              <w:t xml:space="preserve">Si le Titulaire ne notifie pas à l’Autorité contractante, dans les vingt-huit (28) jours suivant la réception de la notification, qu’il entend mener ladite procédure ou réclamation, l’Autorité contractante sera libre de le faire en son propre nom. </w:t>
            </w:r>
          </w:p>
          <w:p w:rsidR="00DA3320" w:rsidRPr="00D733E8" w:rsidRDefault="00DA3320" w:rsidP="00DA3320">
            <w:pPr>
              <w:pStyle w:val="Header2-SubClauses"/>
              <w:numPr>
                <w:ilvl w:val="1"/>
                <w:numId w:val="49"/>
              </w:numPr>
              <w:tabs>
                <w:tab w:val="clear" w:pos="619"/>
              </w:tabs>
              <w:spacing w:after="240"/>
              <w:rPr>
                <w:lang w:val="fr-FR"/>
              </w:rPr>
            </w:pPr>
            <w:r w:rsidRPr="00D733E8">
              <w:rPr>
                <w:lang w:val="fr-FR"/>
              </w:rPr>
              <w:t>L’Autorité contractante devra, si le Titulaire le lui demande, fournir au Titulaire toute l’assistance disponible pour assurer la conduite de la procédure ou le règlement de la réclamation, auquel cas le Titulaire remboursera à l’Autorité contractante tous les frais raisonnables qu’il aura encourus à cet effet.</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spacing w:after="240"/>
              <w:ind w:left="648" w:hanging="648"/>
              <w:rPr>
                <w:lang w:val="fr-FR"/>
              </w:rPr>
            </w:pPr>
            <w:r w:rsidRPr="00D733E8">
              <w:rPr>
                <w:lang w:val="fr-FR"/>
              </w:rPr>
              <w:t>28.5</w:t>
            </w:r>
            <w:r w:rsidRPr="00D733E8">
              <w:rPr>
                <w:lang w:val="fr-FR"/>
              </w:rPr>
              <w:tab/>
              <w:t>L’Autorité contractante indemnisera et garantira le Titulaire, ses employés, ses administrateurs et ses sous-traitants, contre toute poursuite judiciaire, dommage, réclamation, perte, pénalité et frais de toute nature, y compris les frais d’avocat, qu’une telle poursuite soit intentée à l’encontre du Titulaire, ou que de tels frais incombent  au Titulaire, par suite d’une infraction réelle ou présumée de tout brevet, modèle déposé, marque de fabrique, droits d’auteur ou droits de propriété intellectuelle enregistrés ou en vigueur à la date du Marché, au sujet de plans, de données, de dessins, de spécifications ou d’autres documents ou matériaux fournis ou conçus par ou au nom de l’Autorité contractante.</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pPr>
            <w:bookmarkStart w:id="487" w:name="_Toc188501608"/>
            <w:r w:rsidRPr="00D733E8">
              <w:t>Limite de responsabilité</w:t>
            </w:r>
            <w:bookmarkEnd w:id="487"/>
          </w:p>
          <w:p w:rsidR="00DA3320" w:rsidRPr="00D733E8" w:rsidRDefault="00DA3320" w:rsidP="00DA3320"/>
        </w:tc>
        <w:tc>
          <w:tcPr>
            <w:tcW w:w="7020" w:type="dxa"/>
            <w:gridSpan w:val="2"/>
          </w:tcPr>
          <w:p w:rsidR="00DA3320" w:rsidRPr="00D733E8" w:rsidRDefault="00DA3320" w:rsidP="00DA3320">
            <w:pPr>
              <w:pStyle w:val="Header2-SubClauses"/>
              <w:ind w:left="648" w:hanging="648"/>
              <w:rPr>
                <w:lang w:val="fr-FR"/>
              </w:rPr>
            </w:pPr>
            <w:r w:rsidRPr="00D733E8">
              <w:rPr>
                <w:lang w:val="fr-FR"/>
              </w:rPr>
              <w:t>29.1</w:t>
            </w:r>
            <w:r w:rsidRPr="00D733E8">
              <w:rPr>
                <w:lang w:val="fr-FR"/>
              </w:rPr>
              <w:tab/>
              <w:t>Sauf en cas de négligence grave ou de faute intentionnelle :</w:t>
            </w:r>
          </w:p>
          <w:p w:rsidR="00DA3320" w:rsidRPr="00D733E8" w:rsidRDefault="00DA3320" w:rsidP="00DA3320">
            <w:pPr>
              <w:numPr>
                <w:ilvl w:val="0"/>
                <w:numId w:val="23"/>
              </w:numPr>
              <w:spacing w:after="200"/>
              <w:ind w:left="1242" w:hanging="580"/>
              <w:jc w:val="both"/>
            </w:pPr>
            <w:r w:rsidRPr="00D733E8">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Titulaire de payer des pénalités contractuelles à l’Autorité contractante ; </w:t>
            </w:r>
          </w:p>
          <w:p w:rsidR="00DA3320" w:rsidRPr="00D733E8" w:rsidRDefault="00DA3320" w:rsidP="00DA3320">
            <w:pPr>
              <w:numPr>
                <w:ilvl w:val="0"/>
                <w:numId w:val="23"/>
              </w:numPr>
              <w:spacing w:after="240"/>
              <w:ind w:left="1238" w:hanging="576"/>
              <w:jc w:val="both"/>
            </w:pPr>
            <w:r w:rsidRPr="00D733E8">
              <w:t>L’obligation globale que le Titulaire peut assumer envers l’Autorité contractante au titre du Marché ou au titre de la responsabilité civile ou autre, ne saurait excéder le montant du Marché, étant entendu que cette limitation de responsabilité ne s’appliquera pas aux frais de réparation ou de remplacement du matériel défectueux, ni à l’obligation du Titulaire d’indemniser l’Autorité contractante en cas d’infraction sur un brevet.</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88" w:name="_Toc188501609"/>
            <w:r w:rsidRPr="00D733E8">
              <w:t>Modifications des lois et règlements</w:t>
            </w:r>
            <w:bookmarkEnd w:id="488"/>
          </w:p>
        </w:tc>
        <w:tc>
          <w:tcPr>
            <w:tcW w:w="7020" w:type="dxa"/>
            <w:gridSpan w:val="2"/>
          </w:tcPr>
          <w:p w:rsidR="00DA3320" w:rsidRPr="00D733E8" w:rsidRDefault="00DA3320" w:rsidP="00DA3320">
            <w:pPr>
              <w:pStyle w:val="Header2-SubClauses"/>
              <w:spacing w:after="180"/>
              <w:ind w:left="648" w:hanging="648"/>
              <w:rPr>
                <w:sz w:val="16"/>
                <w:lang w:val="fr-FR"/>
              </w:rPr>
            </w:pPr>
            <w:r w:rsidRPr="00D733E8">
              <w:rPr>
                <w:lang w:val="fr-FR"/>
              </w:rPr>
              <w:t>30.1</w:t>
            </w:r>
            <w:r w:rsidRPr="00D733E8">
              <w:rPr>
                <w:lang w:val="fr-FR"/>
              </w:rPr>
              <w:tab/>
            </w:r>
            <w:r w:rsidRPr="00D733E8">
              <w:rPr>
                <w:spacing w:val="-4"/>
                <w:lang w:val="fr-FR"/>
              </w:rPr>
              <w:t>À moins que le Marché n’en dispose autrement, si après la date correspondant à 28 jours avant la date de soumission des offres, une loi, un décret, un arrêté ou règlement local ayant force de loi est adopté, promulgué, abrogé ou modifié en République de Guinée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Titulaire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89" w:name="_Toc188501610"/>
            <w:r w:rsidRPr="00D733E8">
              <w:t>Force majeure</w:t>
            </w:r>
            <w:bookmarkEnd w:id="489"/>
          </w:p>
        </w:tc>
        <w:tc>
          <w:tcPr>
            <w:tcW w:w="7020" w:type="dxa"/>
            <w:gridSpan w:val="2"/>
          </w:tcPr>
          <w:p w:rsidR="00DA3320" w:rsidRPr="00D733E8" w:rsidRDefault="00DA3320" w:rsidP="00DA3320">
            <w:pPr>
              <w:pStyle w:val="Header2-SubClauses"/>
              <w:spacing w:after="180"/>
              <w:ind w:left="648" w:hanging="648"/>
              <w:rPr>
                <w:sz w:val="16"/>
                <w:lang w:val="fr-FR"/>
              </w:rPr>
            </w:pPr>
            <w:r w:rsidRPr="00D733E8">
              <w:rPr>
                <w:spacing w:val="-2"/>
                <w:lang w:val="fr-FR"/>
              </w:rPr>
              <w:t>31.1</w:t>
            </w:r>
            <w:r w:rsidRPr="00D733E8">
              <w:rPr>
                <w:spacing w:val="-2"/>
                <w:lang w:val="fr-FR"/>
              </w:rPr>
              <w:tab/>
              <w:t>Le Titulaire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spacing w:after="180"/>
              <w:ind w:left="648" w:hanging="648"/>
              <w:rPr>
                <w:spacing w:val="-2"/>
                <w:lang w:val="fr-FR"/>
              </w:rPr>
            </w:pPr>
            <w:r w:rsidRPr="00D733E8">
              <w:rPr>
                <w:spacing w:val="-2"/>
                <w:lang w:val="fr-FR"/>
              </w:rPr>
              <w:t>31.2</w:t>
            </w:r>
            <w:r w:rsidRPr="00D733E8">
              <w:rPr>
                <w:spacing w:val="-2"/>
                <w:lang w:val="fr-FR"/>
              </w:rPr>
              <w:tab/>
            </w:r>
            <w:r w:rsidRPr="00D733E8">
              <w:rPr>
                <w:spacing w:val="-4"/>
                <w:lang w:val="fr-FR"/>
              </w:rPr>
              <w:t>Aux fins de la présente Clause, l’expression « Force majeure » désigne un événement échappant au contrôle du Titulaire, qui n’est pas attribuable à sa faute ou à sa négligence et qui est imprévisible et inévitable. De tels événements peuvent inclure, sans que cette liste soit limitative, les actes de l’Autorité contractante au titre de la souveraineté de l’État, les guerres et révolutions, incendies, inondations, épidémies, mesures de quarantaine et d’embargo sur le frêt.</w:t>
            </w:r>
          </w:p>
          <w:p w:rsidR="00DA3320" w:rsidRPr="00D733E8" w:rsidRDefault="00DA3320" w:rsidP="00DA3320">
            <w:pPr>
              <w:pStyle w:val="Header2-SubClauses"/>
              <w:spacing w:after="180"/>
              <w:ind w:left="648" w:hanging="648"/>
              <w:rPr>
                <w:lang w:val="fr-FR"/>
              </w:rPr>
            </w:pPr>
            <w:r w:rsidRPr="00D733E8">
              <w:rPr>
                <w:spacing w:val="-2"/>
                <w:lang w:val="fr-FR"/>
              </w:rPr>
              <w:t>31.3</w:t>
            </w:r>
            <w:r w:rsidRPr="00D733E8">
              <w:rPr>
                <w:spacing w:val="-2"/>
                <w:lang w:val="fr-FR"/>
              </w:rPr>
              <w:tab/>
            </w:r>
            <w:r w:rsidRPr="00D733E8">
              <w:rPr>
                <w:spacing w:val="-4"/>
                <w:lang w:val="fr-FR"/>
              </w:rPr>
              <w:t>En cas de Force majeure, le Titulaire notifiera sans délai par écrit à l’Autorité contractante l’existence de celle-ci et ses motifs. Sous réserve d’instructions contraires, par écrit, de l’Autorité contractante, le Titulaire continuera à remplir ses obligations contractuelles dans la mesure du possible, et s’efforcera de continuer à remplir les obligations dont l’exécution n’est pas entravée par le cas de Force majeure.</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90" w:name="_Toc188501611"/>
            <w:r w:rsidRPr="00D733E8">
              <w:t>Ordres de modification et avenants au marché</w:t>
            </w:r>
            <w:bookmarkEnd w:id="490"/>
          </w:p>
        </w:tc>
        <w:tc>
          <w:tcPr>
            <w:tcW w:w="7020" w:type="dxa"/>
            <w:gridSpan w:val="2"/>
          </w:tcPr>
          <w:p w:rsidR="00DA3320" w:rsidRPr="00D733E8" w:rsidRDefault="00DA3320" w:rsidP="00DA3320">
            <w:pPr>
              <w:pStyle w:val="Header2-SubClauses"/>
              <w:spacing w:after="240"/>
              <w:ind w:left="648" w:hanging="648"/>
              <w:rPr>
                <w:lang w:val="fr-FR"/>
              </w:rPr>
            </w:pPr>
            <w:r w:rsidRPr="00D733E8">
              <w:rPr>
                <w:spacing w:val="-2"/>
                <w:lang w:val="fr-FR"/>
              </w:rPr>
              <w:t>32.1</w:t>
            </w:r>
            <w:r w:rsidRPr="00D733E8">
              <w:rPr>
                <w:spacing w:val="-2"/>
                <w:lang w:val="fr-FR"/>
              </w:rPr>
              <w:tab/>
              <w:t>L’Autorité contractante peut demander à tout moment au Titulaire, par notification, conformément aux dispositions de la clause 8 du C</w:t>
            </w:r>
            <w:smartTag w:uri="urn:schemas-microsoft-com:office:smarttags" w:element="stockticker">
              <w:r w:rsidRPr="00D733E8">
                <w:rPr>
                  <w:spacing w:val="-2"/>
                  <w:lang w:val="fr-FR"/>
                </w:rPr>
                <w:t>CAG</w:t>
              </w:r>
            </w:smartTag>
            <w:r w:rsidRPr="00D733E8">
              <w:rPr>
                <w:spacing w:val="-2"/>
                <w:lang w:val="fr-FR"/>
              </w:rPr>
              <w:t>, d’apporter des modifications dans le cadre général du Marché, dans un ou plusieurs des domaines suivants :</w:t>
            </w:r>
          </w:p>
          <w:p w:rsidR="00DA3320" w:rsidRPr="00D733E8" w:rsidRDefault="00DA3320" w:rsidP="00DA3320">
            <w:pPr>
              <w:numPr>
                <w:ilvl w:val="0"/>
                <w:numId w:val="24"/>
              </w:numPr>
              <w:spacing w:after="240"/>
              <w:ind w:left="1242" w:hanging="580"/>
              <w:jc w:val="both"/>
            </w:pPr>
            <w:r w:rsidRPr="00D733E8">
              <w:t xml:space="preserve">les plans, conceptions ou spécifications, lorsque les fournitures à livrer au titre du Marché doivent être fabriquées spécialement pour l’Autorité contractante ; </w:t>
            </w:r>
          </w:p>
          <w:p w:rsidR="00DA3320" w:rsidRPr="00D733E8" w:rsidRDefault="00DA3320" w:rsidP="00DA3320">
            <w:pPr>
              <w:numPr>
                <w:ilvl w:val="0"/>
                <w:numId w:val="24"/>
              </w:numPr>
              <w:spacing w:after="240"/>
              <w:ind w:left="1242" w:hanging="580"/>
              <w:jc w:val="both"/>
            </w:pPr>
            <w:r w:rsidRPr="00D733E8">
              <w:rPr>
                <w:spacing w:val="-2"/>
              </w:rPr>
              <w:t>la méthode d’expédition ou d’emballage </w:t>
            </w:r>
            <w:r w:rsidRPr="00D733E8">
              <w:t>;</w:t>
            </w:r>
          </w:p>
          <w:p w:rsidR="00DA3320" w:rsidRPr="00D733E8" w:rsidRDefault="00DA3320" w:rsidP="00DA3320">
            <w:pPr>
              <w:numPr>
                <w:ilvl w:val="0"/>
                <w:numId w:val="24"/>
              </w:numPr>
              <w:spacing w:after="240"/>
              <w:ind w:left="1242" w:hanging="580"/>
              <w:jc w:val="both"/>
            </w:pPr>
            <w:r w:rsidRPr="00D733E8">
              <w:rPr>
                <w:spacing w:val="-2"/>
              </w:rPr>
              <w:t>le lieu de livraison </w:t>
            </w:r>
            <w:r w:rsidRPr="00D733E8">
              <w:t>; et</w:t>
            </w:r>
          </w:p>
          <w:p w:rsidR="00DA3320" w:rsidRPr="00D733E8" w:rsidRDefault="00DA3320" w:rsidP="00DA3320">
            <w:pPr>
              <w:numPr>
                <w:ilvl w:val="0"/>
                <w:numId w:val="24"/>
              </w:numPr>
              <w:spacing w:after="240"/>
              <w:ind w:left="1242" w:hanging="580"/>
              <w:jc w:val="both"/>
            </w:pPr>
            <w:r w:rsidRPr="00D733E8">
              <w:rPr>
                <w:spacing w:val="-2"/>
              </w:rPr>
              <w:t>les Services connexes qui doivent être fournis par le Titulaire</w:t>
            </w:r>
            <w:r w:rsidRPr="00D733E8">
              <w:t>.</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spacing w:after="240"/>
              <w:ind w:left="648" w:hanging="648"/>
              <w:rPr>
                <w:lang w:val="fr-FR"/>
              </w:rPr>
            </w:pPr>
            <w:r w:rsidRPr="00D733E8">
              <w:rPr>
                <w:lang w:val="fr-FR"/>
              </w:rPr>
              <w:t>32.2</w:t>
            </w:r>
            <w:r w:rsidRPr="00D733E8">
              <w:rPr>
                <w:lang w:val="fr-FR"/>
              </w:rPr>
              <w:tab/>
              <w:t>Si l’une des modifications ci-dessus entraîne une augmentation ou une réduction du coût ou du temps nécessaire au Titulaire pour exécuter toute partie du Marché, le prix du Marché et/ou le calendrier de livraison/de réalisation sera modifié de façon équitable et le Marché sera modifié en conséquence. Toute demande d’ajustement formulée par le Titulaire au titre de la présente clause doit être déposée dans les vingt-huit (28) jours suivant la date de réception, par le Titulaire, de l’ordre de modification émis par l’Autorité contractante.</w:t>
            </w:r>
          </w:p>
          <w:p w:rsidR="00DA3320" w:rsidRPr="00D733E8" w:rsidRDefault="00DA3320" w:rsidP="00DA3320">
            <w:pPr>
              <w:pStyle w:val="Header2-SubClauses"/>
              <w:spacing w:after="240"/>
              <w:ind w:left="648" w:hanging="648"/>
              <w:rPr>
                <w:lang w:val="fr-FR"/>
              </w:rPr>
            </w:pPr>
            <w:r w:rsidRPr="00D733E8">
              <w:rPr>
                <w:lang w:val="fr-FR"/>
              </w:rPr>
              <w:t>32.3</w:t>
            </w:r>
            <w:r w:rsidRPr="00D733E8">
              <w:rPr>
                <w:lang w:val="fr-FR"/>
              </w:rPr>
              <w:tab/>
              <w:t>Le prix que demandera le Titulaire, en échange de la prestation de tout service connexe qui pourra être nécessaire mais qui ne figurait pas dans le Marché, sera convenu d’avance par les parties et n’excédera pas les tarifs demandés par le Titulaire à d’autres clients au titre de services analogues.</w:t>
            </w:r>
          </w:p>
          <w:p w:rsidR="00DA3320" w:rsidRPr="00D733E8" w:rsidRDefault="00DA3320" w:rsidP="00DA3320">
            <w:pPr>
              <w:spacing w:after="240"/>
              <w:ind w:left="612" w:hanging="612"/>
              <w:jc w:val="both"/>
            </w:pPr>
            <w:r w:rsidRPr="00D733E8">
              <w:t xml:space="preserve">32.4 </w:t>
            </w:r>
            <w:r w:rsidRPr="00D733E8">
              <w:tab/>
              <w:t>Sous réserve des dispositions ci-dessus, aucune variation ou modification des termes du Marché ne sera faite autrement que par un avenant écrit et signé par les parties.</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91" w:name="_Toc188501612"/>
            <w:r w:rsidRPr="00D733E8">
              <w:t>Prorogation des délais</w:t>
            </w:r>
            <w:bookmarkEnd w:id="491"/>
          </w:p>
        </w:tc>
        <w:tc>
          <w:tcPr>
            <w:tcW w:w="7020" w:type="dxa"/>
            <w:gridSpan w:val="2"/>
          </w:tcPr>
          <w:p w:rsidR="00DA3320" w:rsidRPr="00D733E8" w:rsidRDefault="00DA3320" w:rsidP="00DA3320">
            <w:pPr>
              <w:pStyle w:val="Header2-SubClauses"/>
              <w:ind w:left="648" w:hanging="648"/>
              <w:rPr>
                <w:sz w:val="16"/>
                <w:lang w:val="fr-FR"/>
              </w:rPr>
            </w:pPr>
            <w:r w:rsidRPr="00D733E8">
              <w:rPr>
                <w:lang w:val="fr-FR"/>
              </w:rPr>
              <w:t>33.1</w:t>
            </w:r>
            <w:r w:rsidRPr="00D733E8">
              <w:rPr>
                <w:lang w:val="fr-FR"/>
              </w:rPr>
              <w:tab/>
              <w:t>Si à tout moment pendant l’exécution du Marché, le Titulaire ou ses sous-traitants se heurtent à une situation qui les empêche de livrer les fournitures ou de fournir les services connexes dans les délais prévus à la clause 12 du CCAG, le Titulaire avisera immédiatement l’Autorité contractante du retard par écrit, de sa durée probable et du motif. Aussitôt que possible après réception de la notification effectuée par le Titulaire, l’Autorité contractante évaluera la situation et pourra, à sa discrétion, proroger les délais impartis au Titulaire pour exécuter le Marché, auquel cas la prorogation sera confirmée par les parties, par voie d’avenant au marché.</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spacing w:after="180"/>
              <w:ind w:left="648" w:hanging="648"/>
              <w:rPr>
                <w:lang w:val="fr-FR"/>
              </w:rPr>
            </w:pPr>
            <w:r w:rsidRPr="00D733E8">
              <w:rPr>
                <w:lang w:val="fr-FR"/>
              </w:rPr>
              <w:t>33.2</w:t>
            </w:r>
            <w:r w:rsidRPr="00D733E8">
              <w:rPr>
                <w:lang w:val="fr-FR"/>
              </w:rPr>
              <w:tab/>
              <w:t>À l’exception du cas de force majeure visé dans la clause 31 du CCAG, u</w:t>
            </w:r>
            <w:r w:rsidRPr="00D733E8">
              <w:rPr>
                <w:spacing w:val="-2"/>
                <w:lang w:val="fr-FR"/>
              </w:rPr>
              <w:t>n retard de la part du Titulaire dans l’exécution de ses obligations l’exposera à l’application des pénalités prévues dans la clause 26 du CCAG, sauf si une prorogation des délais a été accordée en vertu de la clause 33.1 du CCAG.</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92" w:name="_Toc188501613"/>
            <w:r w:rsidRPr="00D733E8">
              <w:t>Résiliation</w:t>
            </w:r>
            <w:bookmarkEnd w:id="492"/>
          </w:p>
        </w:tc>
        <w:tc>
          <w:tcPr>
            <w:tcW w:w="7020" w:type="dxa"/>
            <w:gridSpan w:val="2"/>
          </w:tcPr>
          <w:p w:rsidR="00DA3320" w:rsidRPr="00D733E8" w:rsidRDefault="00DA3320" w:rsidP="00DA3320">
            <w:pPr>
              <w:pStyle w:val="Header2-SubClauses"/>
              <w:tabs>
                <w:tab w:val="clear" w:pos="619"/>
              </w:tabs>
              <w:spacing w:after="180"/>
              <w:ind w:left="522" w:hanging="522"/>
              <w:rPr>
                <w:lang w:val="fr-FR"/>
              </w:rPr>
            </w:pPr>
            <w:r w:rsidRPr="00D733E8">
              <w:rPr>
                <w:lang w:val="fr-FR"/>
              </w:rPr>
              <w:t>34.1</w:t>
            </w:r>
            <w:r w:rsidRPr="00D733E8">
              <w:rPr>
                <w:lang w:val="fr-FR"/>
              </w:rPr>
              <w:tab/>
              <w:t>Résiliation pour manquement du Titulaire</w:t>
            </w:r>
          </w:p>
          <w:p w:rsidR="00DA3320" w:rsidRPr="00D733E8" w:rsidRDefault="00DA3320" w:rsidP="00DA3320">
            <w:pPr>
              <w:numPr>
                <w:ilvl w:val="0"/>
                <w:numId w:val="25"/>
              </w:numPr>
              <w:tabs>
                <w:tab w:val="left" w:pos="1062"/>
              </w:tabs>
              <w:spacing w:after="180"/>
              <w:ind w:left="1062" w:hanging="540"/>
              <w:jc w:val="both"/>
            </w:pPr>
            <w:r w:rsidRPr="00D733E8">
              <w:rPr>
                <w:spacing w:val="-2"/>
              </w:rPr>
              <w:t>L’Autorité contractante peut, sans préjudice des autres recours dont elle dispose en cas de rupture de contrat, notifier par écrit au Titulaire la résiliation pour manquement à ses obligations, de la totalité ou d’une partie du Marché:</w:t>
            </w:r>
          </w:p>
        </w:tc>
      </w:tr>
      <w:tr w:rsidR="00DA3320" w:rsidRPr="00D733E8" w:rsidTr="00DA3320">
        <w:trPr>
          <w:gridAfter w:val="2"/>
          <w:wAfter w:w="36" w:type="dxa"/>
        </w:trPr>
        <w:tc>
          <w:tcPr>
            <w:tcW w:w="2178" w:type="dxa"/>
            <w:gridSpan w:val="2"/>
          </w:tcPr>
          <w:p w:rsidR="00DA3320" w:rsidRPr="00D733E8" w:rsidRDefault="00DA3320" w:rsidP="00DA3320"/>
        </w:tc>
        <w:tc>
          <w:tcPr>
            <w:tcW w:w="7002" w:type="dxa"/>
          </w:tcPr>
          <w:p w:rsidR="00DA3320" w:rsidRPr="00D733E8" w:rsidRDefault="00DA3320" w:rsidP="00DA3320">
            <w:pPr>
              <w:numPr>
                <w:ilvl w:val="0"/>
                <w:numId w:val="26"/>
              </w:numPr>
              <w:tabs>
                <w:tab w:val="left" w:pos="1602"/>
              </w:tabs>
              <w:spacing w:after="180"/>
              <w:ind w:left="1602" w:hanging="540"/>
              <w:jc w:val="both"/>
            </w:pPr>
            <w:r w:rsidRPr="00D733E8">
              <w:rPr>
                <w:spacing w:val="-2"/>
              </w:rPr>
              <w:t>si le Titulaire manque à livrer tout ou partie des fournitures dans les délais spécifiés dans le Marché ou dans les délais prolongés par l’Autorité contractante conformément aux dispositions de la clause 33 du CCAG ; ou</w:t>
            </w:r>
          </w:p>
          <w:p w:rsidR="00DA3320" w:rsidRPr="00D733E8" w:rsidRDefault="00DA3320" w:rsidP="00DA3320">
            <w:pPr>
              <w:numPr>
                <w:ilvl w:val="0"/>
                <w:numId w:val="26"/>
              </w:numPr>
              <w:tabs>
                <w:tab w:val="left" w:pos="1602"/>
              </w:tabs>
              <w:spacing w:after="180"/>
              <w:ind w:left="1602" w:hanging="540"/>
              <w:jc w:val="both"/>
            </w:pPr>
            <w:r w:rsidRPr="00D733E8">
              <w:rPr>
                <w:spacing w:val="-2"/>
              </w:rPr>
              <w:t>si le Titulaire manque à exécuter toute autre obligation au titre du Marché.</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numPr>
                <w:ilvl w:val="0"/>
                <w:numId w:val="25"/>
              </w:numPr>
              <w:tabs>
                <w:tab w:val="left" w:pos="1062"/>
              </w:tabs>
              <w:spacing w:after="180"/>
              <w:ind w:left="1062" w:hanging="540"/>
              <w:jc w:val="both"/>
              <w:rPr>
                <w:spacing w:val="-2"/>
              </w:rPr>
            </w:pPr>
            <w:r w:rsidRPr="00D733E8">
              <w:rPr>
                <w:spacing w:val="-2"/>
              </w:rPr>
              <w:t>L’Autorité contractante ne peut prononcer la résiliation pour manquement du titulaire à ses obligations en application des dispositions de la clause 34.1(a) du CCAG qu’après mise en demeure préalable restée sans effet dans le délai fixé dans la mise en demeure.</w:t>
            </w:r>
          </w:p>
          <w:p w:rsidR="00DA3320" w:rsidRPr="00D733E8" w:rsidRDefault="00DA3320" w:rsidP="00DA3320">
            <w:pPr>
              <w:numPr>
                <w:ilvl w:val="0"/>
                <w:numId w:val="25"/>
              </w:numPr>
              <w:tabs>
                <w:tab w:val="left" w:pos="1062"/>
              </w:tabs>
              <w:spacing w:after="180"/>
              <w:ind w:left="1062" w:hanging="540"/>
              <w:jc w:val="both"/>
            </w:pPr>
            <w:r w:rsidRPr="00D733E8">
              <w:rPr>
                <w:spacing w:val="-2"/>
              </w:rPr>
              <w:t>Au cas où l’Autorité contractante résilie tout ou partie du Marché, en application des dispositions de la clause 34.1 (a) du CCAG, l’Autorité contractante peut acquérir, aux conditions et de la façon qui lui paraissent convenables, des fournitures ou des services connexes semblables à ceux non reçus ou non exécutés et le Titulaire sera responsable envers l’Autorité contractante de tout coût supplémentaire qui en résulterait. Toutefois, le Titulaire continuera à exécuter le Marché dans la mesure où il n’est pas résilié.</w:t>
            </w: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tabs>
                <w:tab w:val="clear" w:pos="619"/>
              </w:tabs>
              <w:spacing w:after="240"/>
              <w:ind w:left="522" w:hanging="522"/>
              <w:rPr>
                <w:lang w:val="fr-FR"/>
              </w:rPr>
            </w:pPr>
            <w:r w:rsidRPr="00D733E8">
              <w:rPr>
                <w:lang w:val="fr-FR"/>
              </w:rPr>
              <w:t>34.2</w:t>
            </w:r>
            <w:r w:rsidRPr="00D733E8">
              <w:rPr>
                <w:lang w:val="fr-FR"/>
              </w:rPr>
              <w:tab/>
              <w:t>Résiliation de plein droit sans indemnité</w:t>
            </w:r>
          </w:p>
          <w:p w:rsidR="00DA3320" w:rsidRPr="00D733E8" w:rsidRDefault="00DA3320" w:rsidP="00DA3320">
            <w:pPr>
              <w:jc w:val="both"/>
            </w:pPr>
            <w:r w:rsidRPr="00D733E8">
              <w:t>Le marché est résilié de plein droit sans indemnité :</w:t>
            </w:r>
          </w:p>
          <w:p w:rsidR="00DA3320" w:rsidRPr="00D733E8" w:rsidRDefault="00DA3320" w:rsidP="00DA3320">
            <w:pPr>
              <w:jc w:val="both"/>
              <w:rPr>
                <w:rFonts w:ascii="Tahoma" w:hAnsi="Tahoma" w:cs="Tahoma"/>
                <w:sz w:val="22"/>
                <w:szCs w:val="22"/>
              </w:rPr>
            </w:pPr>
          </w:p>
          <w:p w:rsidR="00DA3320" w:rsidRPr="00D733E8" w:rsidRDefault="00DA3320" w:rsidP="00D17892">
            <w:pPr>
              <w:numPr>
                <w:ilvl w:val="0"/>
                <w:numId w:val="53"/>
              </w:numPr>
              <w:tabs>
                <w:tab w:val="left" w:pos="1062"/>
              </w:tabs>
              <w:spacing w:after="180"/>
              <w:jc w:val="both"/>
              <w:rPr>
                <w:spacing w:val="-2"/>
              </w:rPr>
            </w:pPr>
            <w:r w:rsidRPr="00D733E8">
              <w:rPr>
                <w:spacing w:val="-2"/>
              </w:rPr>
              <w:t>en cas de décès du Titulaire personne physique, si l’Autorité contractante n’accepte pas, s’il y a lieu, les offres qui peuvent être faites par les héritiers pour la continuation des travaux ;</w:t>
            </w:r>
          </w:p>
          <w:p w:rsidR="00DA3320" w:rsidRPr="00D733E8" w:rsidRDefault="00DA3320" w:rsidP="00D17892">
            <w:pPr>
              <w:numPr>
                <w:ilvl w:val="0"/>
                <w:numId w:val="53"/>
              </w:numPr>
              <w:tabs>
                <w:tab w:val="left" w:pos="1062"/>
              </w:tabs>
              <w:spacing w:after="180"/>
              <w:jc w:val="both"/>
              <w:rPr>
                <w:spacing w:val="-2"/>
              </w:rPr>
            </w:pPr>
            <w:r w:rsidRPr="00D733E8">
              <w:rPr>
                <w:spacing w:val="-2"/>
              </w:rPr>
              <w:t>en cas de faillite, si l’Autorité contractante n’accepte pas, dans l’éventualité où le syndic aurait été autorisé par le tribunal à continuer l’exploitation de l’entreprise, les offres qui peuvent être faites par ledit syndic pour la continuation ;</w:t>
            </w:r>
          </w:p>
          <w:p w:rsidR="00DA3320" w:rsidRPr="00D733E8" w:rsidRDefault="00DA3320" w:rsidP="00D17892">
            <w:pPr>
              <w:numPr>
                <w:ilvl w:val="0"/>
                <w:numId w:val="53"/>
              </w:numPr>
              <w:tabs>
                <w:tab w:val="left" w:pos="1062"/>
              </w:tabs>
              <w:spacing w:after="180"/>
              <w:jc w:val="both"/>
              <w:rPr>
                <w:spacing w:val="-2"/>
              </w:rPr>
            </w:pPr>
            <w:r w:rsidRPr="00D733E8">
              <w:rPr>
                <w:spacing w:val="-2"/>
              </w:rPr>
              <w:t>en cas de liquidation des biens ou de règlement judiciaire, si le Titulaire n’est pas autorisé à continuer l’exploitation de son entreprise.</w:t>
            </w:r>
          </w:p>
          <w:p w:rsidR="00DA3320" w:rsidRPr="00D733E8" w:rsidRDefault="00DA3320" w:rsidP="00D17892">
            <w:pPr>
              <w:pStyle w:val="Paragraphedeliste"/>
              <w:numPr>
                <w:ilvl w:val="0"/>
                <w:numId w:val="53"/>
              </w:numPr>
              <w:tabs>
                <w:tab w:val="left" w:pos="1676"/>
                <w:tab w:val="left" w:pos="2847"/>
              </w:tabs>
              <w:jc w:val="both"/>
            </w:pPr>
            <w:r w:rsidRPr="00D733E8">
              <w:t xml:space="preserve">dans le cas d’un marché obtenu ou renouvelé au moyen de pratiques   frauduleuses ou d’actes de corruption, ou à l’occasion de l’exécution duquel des pratiques frauduleuses et des actes de </w:t>
            </w:r>
          </w:p>
          <w:p w:rsidR="00DA3320" w:rsidRPr="00D733E8" w:rsidRDefault="00DA3320" w:rsidP="00DA3320">
            <w:pPr>
              <w:tabs>
                <w:tab w:val="left" w:pos="1676"/>
                <w:tab w:val="left" w:pos="2847"/>
              </w:tabs>
              <w:jc w:val="both"/>
            </w:pPr>
            <w:r w:rsidRPr="00D733E8">
              <w:t xml:space="preserve">      corruption ont été perpétrés.</w:t>
            </w:r>
          </w:p>
          <w:p w:rsidR="00DA3320" w:rsidRPr="00D733E8" w:rsidRDefault="00DA3320" w:rsidP="00DA3320">
            <w:pPr>
              <w:jc w:val="both"/>
            </w:pPr>
            <w:r w:rsidRPr="00D733E8">
              <w:t xml:space="preserve"> </w:t>
            </w:r>
          </w:p>
          <w:p w:rsidR="00DA3320" w:rsidRPr="00D733E8" w:rsidRDefault="00DA3320" w:rsidP="00DA3320">
            <w:pPr>
              <w:ind w:left="397"/>
              <w:jc w:val="both"/>
            </w:pPr>
            <w:r w:rsidRPr="00D733E8">
              <w:t>Lorsque ces actes de fraude ou de corruption ont été constatés   après l'approbation du marché, la sanction prononcée peut être assortie de la résiliation du contrat en cours ou de la substitution d'une autre entreprise aux risques et périls du contrevenant sanctionné.</w:t>
            </w:r>
          </w:p>
          <w:p w:rsidR="00DA3320" w:rsidRPr="00D733E8" w:rsidRDefault="00DA3320" w:rsidP="00DA3320">
            <w:pPr>
              <w:tabs>
                <w:tab w:val="left" w:pos="1062"/>
              </w:tabs>
              <w:spacing w:after="180"/>
              <w:ind w:left="360"/>
              <w:jc w:val="both"/>
              <w:rPr>
                <w:spacing w:val="-2"/>
              </w:rPr>
            </w:pPr>
          </w:p>
          <w:p w:rsidR="00DA3320" w:rsidRPr="00D733E8" w:rsidRDefault="00DA3320" w:rsidP="00DA3320">
            <w:pPr>
              <w:jc w:val="both"/>
            </w:pPr>
            <w:r w:rsidRPr="00D733E8">
              <w:t>Dans les cas mentionnés aux paragraphes b) et c) ci-dessus, les mesures conservatoires ou de sécurité dont l’urgence apparaît, en attendant une décision définitive du tribunal, sont prises d’office et mises à la charge du titulaire du marché.</w:t>
            </w:r>
          </w:p>
          <w:p w:rsidR="00DA3320" w:rsidRPr="00D733E8" w:rsidRDefault="00DA3320" w:rsidP="00DA3320">
            <w:pPr>
              <w:jc w:val="both"/>
              <w:rPr>
                <w:rFonts w:ascii="Tahoma" w:hAnsi="Tahoma" w:cs="Tahoma"/>
                <w:sz w:val="22"/>
                <w:szCs w:val="22"/>
              </w:rPr>
            </w:pP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pStyle w:val="Header2-SubClauses"/>
              <w:ind w:left="648" w:hanging="648"/>
              <w:rPr>
                <w:lang w:val="fr-FR"/>
              </w:rPr>
            </w:pPr>
            <w:r w:rsidRPr="00D733E8">
              <w:rPr>
                <w:lang w:val="fr-FR"/>
              </w:rPr>
              <w:t>34.3</w:t>
            </w:r>
            <w:r w:rsidRPr="00D733E8">
              <w:rPr>
                <w:lang w:val="fr-FR"/>
              </w:rPr>
              <w:tab/>
              <w:t>Résiliation pour convenance</w:t>
            </w:r>
          </w:p>
          <w:p w:rsidR="00DA3320" w:rsidRPr="00D733E8" w:rsidRDefault="00DA3320" w:rsidP="00DA3320">
            <w:pPr>
              <w:numPr>
                <w:ilvl w:val="0"/>
                <w:numId w:val="27"/>
              </w:numPr>
              <w:jc w:val="both"/>
              <w:rPr>
                <w:spacing w:val="-2"/>
              </w:rPr>
            </w:pPr>
            <w:r w:rsidRPr="00D733E8">
              <w:rPr>
                <w:spacing w:val="-2"/>
              </w:rPr>
              <w:t>L’Autorité contractante peut à tout moment résilier tout ou partie du Marché par notification écrite adressée au Titulaire lorsque la réalisation du marché est devenue inutile ou inadaptée compte tenu des nécessités du service public. L’avis de résiliation précisera que la résiliation intervient unilatéralement pour raison de convenance, dans quelle mesure l’exécution des tâches stipulées dans le Marché prend fin à la date à laquelle la résiliation prend effet.</w:t>
            </w:r>
          </w:p>
          <w:p w:rsidR="00DA3320" w:rsidRPr="00D733E8" w:rsidRDefault="00DA3320" w:rsidP="00DA3320">
            <w:pPr>
              <w:ind w:left="360"/>
              <w:jc w:val="both"/>
              <w:rPr>
                <w:spacing w:val="-2"/>
              </w:rPr>
            </w:pPr>
          </w:p>
        </w:tc>
      </w:tr>
      <w:tr w:rsidR="00DA3320" w:rsidRPr="00D733E8" w:rsidTr="00DA3320">
        <w:trPr>
          <w:gridBefore w:val="1"/>
          <w:gridAfter w:val="1"/>
          <w:wBefore w:w="18" w:type="dxa"/>
          <w:wAfter w:w="18" w:type="dxa"/>
        </w:trPr>
        <w:tc>
          <w:tcPr>
            <w:tcW w:w="2160" w:type="dxa"/>
          </w:tcPr>
          <w:p w:rsidR="00DA3320" w:rsidRPr="00D733E8" w:rsidRDefault="00DA3320" w:rsidP="00DA3320"/>
        </w:tc>
        <w:tc>
          <w:tcPr>
            <w:tcW w:w="7020" w:type="dxa"/>
            <w:gridSpan w:val="2"/>
          </w:tcPr>
          <w:p w:rsidR="00DA3320" w:rsidRPr="00D733E8" w:rsidRDefault="00DA3320" w:rsidP="00DA3320">
            <w:pPr>
              <w:numPr>
                <w:ilvl w:val="0"/>
                <w:numId w:val="27"/>
              </w:numPr>
              <w:jc w:val="both"/>
              <w:rPr>
                <w:spacing w:val="-2"/>
              </w:rPr>
            </w:pPr>
            <w:r w:rsidRPr="00D733E8">
              <w:rPr>
                <w:spacing w:val="-2"/>
              </w:rPr>
              <w:t>L’Autorité contractante prendra livraison, aux prix et aux conditions du Marché, des Fournitures terminées et prêtes à être expédiées dans les vingt-huit (28) jours suivant la réception par le Titulaire de l’avis de résiliation pour raison de convenance. S’agissant des autres fournitures restantes, l’Autorité contractante peut décider :</w:t>
            </w:r>
          </w:p>
          <w:p w:rsidR="00DA3320" w:rsidRPr="00D733E8" w:rsidRDefault="00DA3320" w:rsidP="00DA3320">
            <w:pPr>
              <w:ind w:left="360"/>
              <w:jc w:val="both"/>
              <w:rPr>
                <w:spacing w:val="-2"/>
              </w:rPr>
            </w:pPr>
          </w:p>
          <w:p w:rsidR="00DA3320" w:rsidRPr="00D733E8" w:rsidRDefault="00DA3320" w:rsidP="00DA3320">
            <w:pPr>
              <w:numPr>
                <w:ilvl w:val="0"/>
                <w:numId w:val="28"/>
              </w:numPr>
              <w:spacing w:after="200"/>
              <w:ind w:left="1188" w:hanging="468"/>
              <w:jc w:val="both"/>
            </w:pPr>
            <w:r w:rsidRPr="00D733E8">
              <w:rPr>
                <w:spacing w:val="-2"/>
              </w:rPr>
              <w:t>de faire terminer et livrer toute partie de ces fournitures aux prix et conditions du Marché; et/ou</w:t>
            </w:r>
          </w:p>
          <w:p w:rsidR="00DA3320" w:rsidRPr="00D733E8" w:rsidRDefault="00DA3320" w:rsidP="00DA3320">
            <w:pPr>
              <w:numPr>
                <w:ilvl w:val="0"/>
                <w:numId w:val="28"/>
              </w:numPr>
              <w:spacing w:after="200"/>
              <w:ind w:left="1224"/>
              <w:jc w:val="both"/>
            </w:pPr>
            <w:r w:rsidRPr="00D733E8">
              <w:rPr>
                <w:spacing w:val="-2"/>
              </w:rPr>
              <w:t>d’annuler le reste et de payer au Titulaire un montant convenu au titre des Fournitures et des Services connexes partiellement terminés et des matériaux que le Titulaire s’est déjà procurés, et dans ce cas, l’Autorité contractante versera au Titulaire une indemnité de résiliation correspondant à cinq (5 %) pour cent de la valeur des fournitures annulées</w:t>
            </w:r>
            <w:r w:rsidRPr="00D733E8">
              <w:t>.</w:t>
            </w:r>
          </w:p>
        </w:tc>
      </w:tr>
      <w:tr w:rsidR="00DA3320" w:rsidRPr="00D733E8" w:rsidTr="00DA3320">
        <w:trPr>
          <w:gridBefore w:val="1"/>
          <w:gridAfter w:val="1"/>
          <w:wBefore w:w="18" w:type="dxa"/>
          <w:wAfter w:w="18" w:type="dxa"/>
        </w:trPr>
        <w:tc>
          <w:tcPr>
            <w:tcW w:w="2160" w:type="dxa"/>
          </w:tcPr>
          <w:p w:rsidR="00DA3320" w:rsidRPr="00D733E8" w:rsidRDefault="00DA3320" w:rsidP="00DA3320">
            <w:pPr>
              <w:pStyle w:val="SectionVStyle1"/>
              <w:rPr>
                <w:b w:val="0"/>
              </w:rPr>
            </w:pPr>
            <w:bookmarkStart w:id="493" w:name="_Toc188501614"/>
            <w:r w:rsidRPr="00D733E8">
              <w:t>Cession</w:t>
            </w:r>
            <w:bookmarkEnd w:id="493"/>
          </w:p>
        </w:tc>
        <w:tc>
          <w:tcPr>
            <w:tcW w:w="7020" w:type="dxa"/>
            <w:gridSpan w:val="2"/>
          </w:tcPr>
          <w:p w:rsidR="00DA3320" w:rsidRPr="00D733E8" w:rsidRDefault="00DA3320" w:rsidP="00DA3320">
            <w:pPr>
              <w:pStyle w:val="Header2-SubClauses"/>
              <w:ind w:left="648" w:hanging="648"/>
              <w:rPr>
                <w:lang w:val="fr-FR"/>
              </w:rPr>
            </w:pPr>
            <w:r w:rsidRPr="00D733E8">
              <w:rPr>
                <w:spacing w:val="-2"/>
                <w:lang w:val="fr-FR"/>
              </w:rPr>
              <w:t>35.1</w:t>
            </w:r>
            <w:r w:rsidRPr="00D733E8">
              <w:rPr>
                <w:spacing w:val="-2"/>
                <w:lang w:val="fr-FR"/>
              </w:rPr>
              <w:tab/>
              <w:t>À moins d’en avoir reçu par écrit le consentement préalable de l’autre partie, ni l’Autorité contractante ni le Titulaire ne cédera, en totalité ou en partie, ses obligations contractuelles au titre du Marché.</w:t>
            </w:r>
          </w:p>
        </w:tc>
      </w:tr>
    </w:tbl>
    <w:p w:rsidR="00DA3320" w:rsidRPr="00D733E8" w:rsidRDefault="00DA3320" w:rsidP="00DA3320"/>
    <w:p w:rsidR="00DA3320" w:rsidRPr="00D733E8" w:rsidRDefault="00DA3320" w:rsidP="00DA3320">
      <w:pPr>
        <w:pStyle w:val="Sous-titre"/>
        <w:jc w:val="left"/>
        <w:rPr>
          <w:b w:val="0"/>
          <w:sz w:val="24"/>
          <w:lang w:val="fr-FR"/>
        </w:rPr>
      </w:pPr>
    </w:p>
    <w:p w:rsidR="00DA3320" w:rsidRPr="00D733E8" w:rsidRDefault="00DA3320" w:rsidP="00DA3320">
      <w:pPr>
        <w:pStyle w:val="Sous-titre"/>
        <w:jc w:val="left"/>
        <w:rPr>
          <w:b w:val="0"/>
          <w:sz w:val="24"/>
          <w:lang w:val="fr-FR"/>
        </w:rPr>
      </w:pPr>
    </w:p>
    <w:bookmarkEnd w:id="449"/>
    <w:bookmarkEnd w:id="450"/>
    <w:bookmarkEnd w:id="451"/>
    <w:p w:rsidR="00DA3320" w:rsidRPr="00D733E8" w:rsidRDefault="00DA3320" w:rsidP="00DA3320">
      <w:pPr>
        <w:pStyle w:val="Sous-titre"/>
        <w:rPr>
          <w:sz w:val="40"/>
          <w:lang w:val="fr-FR"/>
        </w:rPr>
        <w:sectPr w:rsidR="00DA3320" w:rsidRPr="00D733E8">
          <w:headerReference w:type="even" r:id="rId54"/>
          <w:headerReference w:type="default" r:id="rId55"/>
          <w:endnotePr>
            <w:numFmt w:val="decimal"/>
            <w:numRestart w:val="eachSect"/>
          </w:endnotePr>
          <w:type w:val="continuous"/>
          <w:pgSz w:w="12240" w:h="15840" w:code="1"/>
          <w:pgMar w:top="1440" w:right="1440" w:bottom="1440" w:left="180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DA3320" w:rsidRPr="00D733E8" w:rsidTr="00DA3320">
        <w:trPr>
          <w:trHeight w:val="1840"/>
        </w:trPr>
        <w:tc>
          <w:tcPr>
            <w:tcW w:w="9018" w:type="dxa"/>
            <w:gridSpan w:val="2"/>
            <w:tcBorders>
              <w:top w:val="nil"/>
              <w:left w:val="nil"/>
              <w:bottom w:val="nil"/>
              <w:right w:val="nil"/>
            </w:tcBorders>
            <w:vAlign w:val="center"/>
          </w:tcPr>
          <w:p w:rsidR="00DA3320" w:rsidRPr="00D733E8" w:rsidRDefault="00DA3320" w:rsidP="00DA3320">
            <w:pPr>
              <w:pStyle w:val="Sections"/>
            </w:pPr>
            <w:bookmarkStart w:id="494" w:name="_Toc77392475"/>
            <w:bookmarkStart w:id="495" w:name="_Toc190767388"/>
            <w:bookmarkStart w:id="496" w:name="_Toc293912563"/>
            <w:r w:rsidRPr="00D733E8">
              <w:t>Section VII. Cahier des clauses administratives particulières (CCAP)</w:t>
            </w:r>
            <w:bookmarkEnd w:id="494"/>
            <w:bookmarkEnd w:id="495"/>
            <w:bookmarkEnd w:id="496"/>
          </w:p>
        </w:tc>
      </w:tr>
      <w:tr w:rsidR="00DA3320" w:rsidRPr="00D733E8" w:rsidTr="00DA3320">
        <w:tc>
          <w:tcPr>
            <w:tcW w:w="9018" w:type="dxa"/>
            <w:gridSpan w:val="2"/>
            <w:tcBorders>
              <w:top w:val="nil"/>
              <w:left w:val="nil"/>
              <w:bottom w:val="nil"/>
              <w:right w:val="nil"/>
            </w:tcBorders>
          </w:tcPr>
          <w:p w:rsidR="00DA3320" w:rsidRPr="00D733E8" w:rsidRDefault="00DA3320" w:rsidP="00DA3320">
            <w:pPr>
              <w:pStyle w:val="Pieddepage"/>
              <w:tabs>
                <w:tab w:val="clear" w:pos="9504"/>
              </w:tabs>
              <w:spacing w:before="0" w:after="200"/>
              <w:jc w:val="both"/>
              <w:rPr>
                <w:lang w:val="fr-FR" w:eastAsia="fr-FR"/>
              </w:rPr>
            </w:pPr>
            <w:r w:rsidRPr="00D733E8">
              <w:rPr>
                <w:lang w:val="fr-FR" w:eastAsia="fr-FR"/>
              </w:rPr>
              <w:t>Le Cahier des clauses administratives particulières (CCAP) précise le Cahier des clauses administratives générales (CCAG). Lorsqu’il y a contradiction, les clauses ci</w:t>
            </w:r>
            <w:r w:rsidRPr="00D733E8">
              <w:rPr>
                <w:lang w:val="fr-FR" w:eastAsia="fr-FR"/>
              </w:rPr>
              <w:noBreakHyphen/>
              <w:t>après prévalent par rapport aux clauses du CCAG.</w:t>
            </w:r>
          </w:p>
          <w:p w:rsidR="00DA3320" w:rsidRPr="00D733E8" w:rsidRDefault="00DA3320" w:rsidP="00DA3320">
            <w:pPr>
              <w:pStyle w:val="Pieddepage"/>
              <w:keepNext/>
              <w:tabs>
                <w:tab w:val="clear" w:pos="9504"/>
              </w:tabs>
              <w:spacing w:before="0" w:after="200"/>
              <w:jc w:val="both"/>
              <w:rPr>
                <w:i/>
                <w:iCs/>
                <w:lang w:val="fr-FR" w:eastAsia="fr-FR"/>
              </w:rPr>
            </w:pPr>
            <w:r w:rsidRPr="00D733E8">
              <w:rPr>
                <w:i/>
                <w:iCs/>
                <w:lang w:val="fr-FR" w:eastAsia="fr-FR"/>
              </w:rPr>
              <w:t xml:space="preserve">[L’Autorité contractante sélectionne et insère le texte approprié en utilisant les exemples fournis ci-dessous ou un texte différent acceptable; et supprime le texte en italique] </w:t>
            </w:r>
          </w:p>
        </w:tc>
      </w:tr>
      <w:tr w:rsidR="00DA3320" w:rsidRPr="00D733E8" w:rsidTr="00DA3320">
        <w:tc>
          <w:tcPr>
            <w:tcW w:w="1638" w:type="dxa"/>
            <w:tcBorders>
              <w:top w:val="nil"/>
            </w:tcBorders>
          </w:tcPr>
          <w:p w:rsidR="00DA3320" w:rsidRPr="00D733E8" w:rsidRDefault="00DA3320" w:rsidP="00DA3320">
            <w:pPr>
              <w:spacing w:before="60" w:after="60"/>
            </w:pPr>
            <w:r w:rsidRPr="00D733E8">
              <w:t>Articles du CCAG qui sont dérogées</w:t>
            </w:r>
          </w:p>
          <w:p w:rsidR="00DA3320" w:rsidRPr="00D733E8" w:rsidRDefault="00DA3320" w:rsidP="00DA3320">
            <w:pPr>
              <w:spacing w:after="200"/>
              <w:rPr>
                <w:b/>
              </w:rPr>
            </w:pPr>
          </w:p>
        </w:tc>
        <w:tc>
          <w:tcPr>
            <w:tcW w:w="7380" w:type="dxa"/>
            <w:tcBorders>
              <w:top w:val="nil"/>
            </w:tcBorders>
          </w:tcPr>
          <w:p w:rsidR="00DA3320" w:rsidRPr="00D733E8" w:rsidRDefault="00DA3320" w:rsidP="00DA3320">
            <w:pPr>
              <w:tabs>
                <w:tab w:val="right" w:pos="7164"/>
              </w:tabs>
              <w:spacing w:after="200"/>
            </w:pPr>
            <w:r w:rsidRPr="00D733E8">
              <w:t xml:space="preserve">articles du CCAP qui introduisent ces dérogations </w:t>
            </w:r>
          </w:p>
        </w:tc>
      </w:tr>
      <w:tr w:rsidR="00DA3320" w:rsidRPr="00D733E8" w:rsidTr="00DA3320">
        <w:tc>
          <w:tcPr>
            <w:tcW w:w="1638" w:type="dxa"/>
            <w:tcBorders>
              <w:top w:val="nil"/>
            </w:tcBorders>
          </w:tcPr>
          <w:p w:rsidR="00DA3320" w:rsidRPr="00D733E8" w:rsidRDefault="00DA3320" w:rsidP="00DA3320">
            <w:pPr>
              <w:spacing w:after="200"/>
              <w:rPr>
                <w:b/>
              </w:rPr>
            </w:pPr>
            <w:r w:rsidRPr="00D733E8">
              <w:rPr>
                <w:b/>
              </w:rPr>
              <w:t>CCAG 1 (a)</w:t>
            </w:r>
          </w:p>
        </w:tc>
        <w:tc>
          <w:tcPr>
            <w:tcW w:w="7380" w:type="dxa"/>
            <w:tcBorders>
              <w:top w:val="nil"/>
            </w:tcBorders>
          </w:tcPr>
          <w:p w:rsidR="00DA3320" w:rsidRPr="00CB0157" w:rsidRDefault="00DA3320" w:rsidP="003F1160">
            <w:pPr>
              <w:tabs>
                <w:tab w:val="right" w:pos="7164"/>
              </w:tabs>
              <w:spacing w:after="200"/>
            </w:pPr>
            <w:r w:rsidRPr="00D733E8">
              <w:t xml:space="preserve">L’Autorité contractante est : </w:t>
            </w:r>
            <w:r w:rsidR="003F1160">
              <w:t>Ministère de la Jeunesse et des Sports (Fonds d’Aide au Développement du Sport).</w:t>
            </w:r>
          </w:p>
        </w:tc>
      </w:tr>
      <w:tr w:rsidR="00DA3320" w:rsidRPr="00D733E8" w:rsidTr="00DA3320">
        <w:tc>
          <w:tcPr>
            <w:tcW w:w="1638" w:type="dxa"/>
          </w:tcPr>
          <w:p w:rsidR="00DA3320" w:rsidRPr="00D733E8" w:rsidRDefault="00DA3320" w:rsidP="00DA3320">
            <w:pPr>
              <w:spacing w:after="200"/>
              <w:rPr>
                <w:b/>
              </w:rPr>
            </w:pPr>
            <w:r w:rsidRPr="00D733E8">
              <w:rPr>
                <w:b/>
              </w:rPr>
              <w:t>CCAG 1 (g)</w:t>
            </w:r>
          </w:p>
        </w:tc>
        <w:tc>
          <w:tcPr>
            <w:tcW w:w="7380" w:type="dxa"/>
          </w:tcPr>
          <w:p w:rsidR="00DA3320" w:rsidRPr="00CB0157" w:rsidRDefault="00DA3320" w:rsidP="003F1160">
            <w:pPr>
              <w:tabs>
                <w:tab w:val="right" w:pos="7164"/>
              </w:tabs>
              <w:spacing w:after="200"/>
              <w:jc w:val="both"/>
            </w:pPr>
            <w:r>
              <w:t>Le</w:t>
            </w:r>
            <w:r w:rsidRPr="00CB0157">
              <w:t xml:space="preserve"> </w:t>
            </w:r>
            <w:r>
              <w:t xml:space="preserve">lieu </w:t>
            </w:r>
            <w:r w:rsidRPr="00CB0157">
              <w:t>de destination</w:t>
            </w:r>
            <w:r>
              <w:t xml:space="preserve"> </w:t>
            </w:r>
            <w:r w:rsidRPr="00CB0157">
              <w:t>finale</w:t>
            </w:r>
            <w:r>
              <w:t xml:space="preserve"> </w:t>
            </w:r>
            <w:r w:rsidRPr="00CB0157">
              <w:t xml:space="preserve"> est</w:t>
            </w:r>
            <w:r>
              <w:t xml:space="preserve"> </w:t>
            </w:r>
            <w:r w:rsidRPr="00CB0157">
              <w:t>:</w:t>
            </w:r>
            <w:r>
              <w:t xml:space="preserve"> </w:t>
            </w:r>
            <w:r w:rsidR="003F1160">
              <w:t>le siège du</w:t>
            </w:r>
            <w:r w:rsidR="003F1160" w:rsidRPr="007E4565">
              <w:t xml:space="preserve"> </w:t>
            </w:r>
            <w:r w:rsidR="003F1160">
              <w:t>Fonds d’Aide au Développement du Sport</w:t>
            </w:r>
          </w:p>
        </w:tc>
      </w:tr>
      <w:tr w:rsidR="00DA3320" w:rsidRPr="00D733E8" w:rsidTr="00DA3320">
        <w:tc>
          <w:tcPr>
            <w:tcW w:w="1638" w:type="dxa"/>
          </w:tcPr>
          <w:p w:rsidR="00DA3320" w:rsidRPr="00D733E8" w:rsidRDefault="00DA3320" w:rsidP="00DA3320">
            <w:pPr>
              <w:spacing w:after="200"/>
              <w:rPr>
                <w:b/>
              </w:rPr>
            </w:pPr>
            <w:r w:rsidRPr="00D733E8">
              <w:rPr>
                <w:b/>
              </w:rPr>
              <w:t>CCAG 4.2 (b)</w:t>
            </w:r>
          </w:p>
        </w:tc>
        <w:tc>
          <w:tcPr>
            <w:tcW w:w="7380" w:type="dxa"/>
          </w:tcPr>
          <w:p w:rsidR="00DA3320" w:rsidRPr="00D733E8" w:rsidRDefault="00DA3320" w:rsidP="00DA3320">
            <w:pPr>
              <w:spacing w:after="200"/>
              <w:jc w:val="both"/>
              <w:rPr>
                <w:iCs/>
              </w:rPr>
            </w:pPr>
            <w:r w:rsidRPr="00D733E8">
              <w:t>Les termes commerciaux auront la signification prescrite par les Incoterms (version 20</w:t>
            </w:r>
            <w:r>
              <w:t>22</w:t>
            </w:r>
            <w:r w:rsidRPr="00D733E8">
              <w:t xml:space="preserve">.) </w:t>
            </w:r>
            <w:r w:rsidRPr="00D733E8">
              <w:rPr>
                <w:i/>
              </w:rPr>
              <w:t>[préciser l’année de la version la plus récente]</w:t>
            </w:r>
          </w:p>
        </w:tc>
      </w:tr>
      <w:tr w:rsidR="00DA3320" w:rsidRPr="00D733E8" w:rsidTr="00DA3320">
        <w:tc>
          <w:tcPr>
            <w:tcW w:w="1638" w:type="dxa"/>
          </w:tcPr>
          <w:p w:rsidR="00DA3320" w:rsidRPr="00D733E8" w:rsidRDefault="00DA3320" w:rsidP="00DA3320">
            <w:pPr>
              <w:spacing w:after="200"/>
              <w:rPr>
                <w:b/>
              </w:rPr>
            </w:pPr>
            <w:r w:rsidRPr="00D733E8">
              <w:rPr>
                <w:b/>
              </w:rPr>
              <w:t>CCAG 6.1</w:t>
            </w:r>
          </w:p>
        </w:tc>
        <w:tc>
          <w:tcPr>
            <w:tcW w:w="7380" w:type="dxa"/>
          </w:tcPr>
          <w:p w:rsidR="00DA3320" w:rsidRPr="00D733E8" w:rsidRDefault="00DA3320" w:rsidP="00DA3320">
            <w:pPr>
              <w:widowControl w:val="0"/>
              <w:tabs>
                <w:tab w:val="left" w:pos="849"/>
                <w:tab w:val="left" w:pos="3888"/>
              </w:tabs>
              <w:rPr>
                <w:bCs/>
                <w:sz w:val="28"/>
                <w:szCs w:val="28"/>
              </w:rPr>
            </w:pPr>
            <w:r w:rsidRPr="00D733E8">
              <w:t>[[</w:t>
            </w:r>
            <w:r w:rsidRPr="00D733E8">
              <w:rPr>
                <w:i/>
              </w:rPr>
              <w:t xml:space="preserve">Note : </w:t>
            </w:r>
          </w:p>
          <w:p w:rsidR="00DA3320" w:rsidRPr="00D733E8" w:rsidRDefault="00DA3320" w:rsidP="00DA3320">
            <w:pPr>
              <w:spacing w:after="200"/>
              <w:jc w:val="both"/>
            </w:pPr>
            <w:r w:rsidRPr="00D733E8">
              <w:rPr>
                <w:i/>
              </w:rPr>
              <w:t xml:space="preserve">selon le </w:t>
            </w:r>
            <w:r w:rsidRPr="00D733E8">
              <w:t xml:space="preserve">Code des Marchés Publics en vigueur en République de Guinée : </w:t>
            </w:r>
            <w:r w:rsidRPr="00D733E8">
              <w:rPr>
                <w:i/>
              </w:rPr>
              <w:t xml:space="preserve"> [insérer le texte de l’article qui traite des groupements d’entreprises] </w:t>
            </w:r>
            <w:r w:rsidRPr="00D733E8">
              <w:t xml:space="preserve"> </w:t>
            </w:r>
          </w:p>
        </w:tc>
      </w:tr>
      <w:tr w:rsidR="00DA3320" w:rsidRPr="00D733E8" w:rsidTr="00DA3320">
        <w:tc>
          <w:tcPr>
            <w:tcW w:w="1638" w:type="dxa"/>
          </w:tcPr>
          <w:p w:rsidR="00DA3320" w:rsidRPr="00D733E8" w:rsidRDefault="00DA3320" w:rsidP="00DA3320">
            <w:pPr>
              <w:spacing w:after="200"/>
              <w:rPr>
                <w:b/>
              </w:rPr>
            </w:pPr>
            <w:r w:rsidRPr="00D733E8">
              <w:rPr>
                <w:b/>
              </w:rPr>
              <w:t>CCAG 7.1</w:t>
            </w:r>
          </w:p>
        </w:tc>
        <w:tc>
          <w:tcPr>
            <w:tcW w:w="7380" w:type="dxa"/>
          </w:tcPr>
          <w:p w:rsidR="00DA3320" w:rsidRPr="00D733E8" w:rsidRDefault="00DA3320" w:rsidP="00DA3320">
            <w:pPr>
              <w:spacing w:after="200"/>
              <w:jc w:val="both"/>
            </w:pPr>
            <w:r w:rsidRPr="00D733E8">
              <w:t xml:space="preserve">La réglementation de la République de Guinée </w:t>
            </w:r>
            <w:r w:rsidRPr="007E4565">
              <w:t>n’autorise pas</w:t>
            </w:r>
            <w:r>
              <w:t xml:space="preserve"> </w:t>
            </w:r>
            <w:r w:rsidRPr="00D733E8">
              <w:t>de restriction en raison de de l’or</w:t>
            </w:r>
            <w:r>
              <w:t>i</w:t>
            </w:r>
            <w:r w:rsidRPr="00D733E8">
              <w:t>gine des produits.</w:t>
            </w:r>
          </w:p>
        </w:tc>
      </w:tr>
      <w:tr w:rsidR="00DA3320" w:rsidRPr="00D733E8" w:rsidTr="00DA3320">
        <w:tc>
          <w:tcPr>
            <w:tcW w:w="1638" w:type="dxa"/>
          </w:tcPr>
          <w:p w:rsidR="00DA3320" w:rsidRPr="00D733E8" w:rsidRDefault="00DA3320" w:rsidP="00DA3320">
            <w:pPr>
              <w:spacing w:after="200"/>
              <w:rPr>
                <w:b/>
              </w:rPr>
            </w:pPr>
            <w:r w:rsidRPr="00D733E8">
              <w:rPr>
                <w:b/>
              </w:rPr>
              <w:t>CCAG 8.1</w:t>
            </w:r>
          </w:p>
        </w:tc>
        <w:tc>
          <w:tcPr>
            <w:tcW w:w="7380" w:type="dxa"/>
          </w:tcPr>
          <w:p w:rsidR="00DA3320" w:rsidRPr="00D733E8" w:rsidRDefault="00DA3320" w:rsidP="00DA3320">
            <w:pPr>
              <w:tabs>
                <w:tab w:val="right" w:pos="7164"/>
              </w:tabs>
              <w:spacing w:after="200"/>
            </w:pPr>
            <w:r w:rsidRPr="00D733E8">
              <w:t xml:space="preserve">Aux fins de </w:t>
            </w:r>
            <w:r w:rsidRPr="00D733E8">
              <w:rPr>
                <w:b/>
                <w:u w:val="single"/>
              </w:rPr>
              <w:t>notification</w:t>
            </w:r>
            <w:r w:rsidRPr="00D733E8">
              <w:t>, l’adresse de l’Autorité contractante sera :</w:t>
            </w:r>
          </w:p>
          <w:p w:rsidR="00DA3320" w:rsidRPr="00CB0157" w:rsidRDefault="00DA3320" w:rsidP="00DA3320">
            <w:pPr>
              <w:tabs>
                <w:tab w:val="right" w:pos="7164"/>
              </w:tabs>
              <w:spacing w:after="200"/>
            </w:pPr>
            <w:r w:rsidRPr="00D733E8">
              <w:t>À l’attention de :</w:t>
            </w:r>
            <w:r>
              <w:t xml:space="preserve"> </w:t>
            </w:r>
            <w:r w:rsidR="003F1160">
              <w:t>Aissatou Sèbè DIALLO</w:t>
            </w:r>
            <w:r>
              <w:t>.  PRMP</w:t>
            </w:r>
          </w:p>
          <w:p w:rsidR="00DA3320" w:rsidRPr="00CB0157" w:rsidRDefault="00DA3320" w:rsidP="00DA3320">
            <w:pPr>
              <w:tabs>
                <w:tab w:val="right" w:pos="7254"/>
              </w:tabs>
              <w:spacing w:after="200"/>
            </w:pPr>
            <w:r w:rsidRPr="00D733E8">
              <w:t>Rue :</w:t>
            </w:r>
            <w:r>
              <w:t xml:space="preserve"> </w:t>
            </w:r>
            <w:r>
              <w:rPr>
                <w:u w:val="single"/>
              </w:rPr>
              <w:t xml:space="preserve"> </w:t>
            </w:r>
            <w:r w:rsidR="003F1160">
              <w:rPr>
                <w:u w:val="single"/>
              </w:rPr>
              <w:t>Cameroun-Commune de Dixinn-résidence FEELA</w:t>
            </w:r>
          </w:p>
          <w:p w:rsidR="00DA3320" w:rsidRPr="00CB0157" w:rsidRDefault="00DA3320" w:rsidP="00DA3320">
            <w:pPr>
              <w:tabs>
                <w:tab w:val="right" w:pos="7254"/>
              </w:tabs>
              <w:spacing w:before="120"/>
            </w:pPr>
            <w:r w:rsidRPr="00D733E8">
              <w:t xml:space="preserve">Étage/ numéro de bureau : </w:t>
            </w:r>
            <w:r w:rsidR="003F1160">
              <w:t>2</w:t>
            </w:r>
            <w:r w:rsidR="003F1160" w:rsidRPr="003F1160">
              <w:rPr>
                <w:vertAlign w:val="superscript"/>
              </w:rPr>
              <w:t>ème</w:t>
            </w:r>
            <w:r w:rsidR="003F1160">
              <w:t xml:space="preserve"> </w:t>
            </w:r>
            <w:r>
              <w:rPr>
                <w:lang w:eastAsia="en-US"/>
              </w:rPr>
              <w:t xml:space="preserve"> étage  </w:t>
            </w:r>
          </w:p>
          <w:p w:rsidR="00DA3320" w:rsidRDefault="00DA3320" w:rsidP="00DA3320">
            <w:pPr>
              <w:tabs>
                <w:tab w:val="right" w:pos="7254"/>
              </w:tabs>
              <w:spacing w:before="120"/>
            </w:pPr>
            <w:r w:rsidRPr="00D733E8">
              <w:t xml:space="preserve">Ville : </w:t>
            </w:r>
            <w:r>
              <w:t>Conakry</w:t>
            </w:r>
          </w:p>
          <w:p w:rsidR="003F1160" w:rsidRPr="00CB0157" w:rsidRDefault="003F1160" w:rsidP="00DA3320">
            <w:pPr>
              <w:tabs>
                <w:tab w:val="right" w:pos="7254"/>
              </w:tabs>
              <w:spacing w:before="120"/>
              <w:rPr>
                <w:i/>
              </w:rPr>
            </w:pPr>
          </w:p>
          <w:p w:rsidR="00DA3320" w:rsidRPr="00CB0157" w:rsidRDefault="00DA3320" w:rsidP="00DA3320">
            <w:pPr>
              <w:tabs>
                <w:tab w:val="right" w:pos="7164"/>
              </w:tabs>
              <w:spacing w:after="200"/>
            </w:pPr>
            <w:r w:rsidRPr="00B70DB7">
              <w:t>Téléphone </w:t>
            </w:r>
            <w:r>
              <w:rPr>
                <w:i/>
                <w:iCs/>
              </w:rPr>
              <w:t>:</w:t>
            </w:r>
            <w:r w:rsidR="003F1160">
              <w:t xml:space="preserve"> 621 68 31 56</w:t>
            </w:r>
          </w:p>
          <w:p w:rsidR="00DA3320" w:rsidRPr="00D733E8" w:rsidRDefault="00DA3320" w:rsidP="00DA3320">
            <w:pPr>
              <w:tabs>
                <w:tab w:val="right" w:pos="7164"/>
              </w:tabs>
              <w:spacing w:after="200"/>
            </w:pPr>
            <w:r w:rsidRPr="00B70DB7">
              <w:t xml:space="preserve">Télécopie : </w:t>
            </w:r>
            <w:r w:rsidRPr="00B70DB7">
              <w:rPr>
                <w:i/>
                <w:iCs/>
              </w:rPr>
              <w:t>[insérer numéro]</w:t>
            </w:r>
            <w:r w:rsidRPr="00D733E8">
              <w:rPr>
                <w:u w:val="single"/>
              </w:rPr>
              <w:tab/>
            </w:r>
          </w:p>
          <w:p w:rsidR="00DA3320" w:rsidRPr="00CB0157" w:rsidRDefault="00DA3320" w:rsidP="003F1160">
            <w:pPr>
              <w:tabs>
                <w:tab w:val="right" w:pos="7164"/>
              </w:tabs>
              <w:spacing w:after="200"/>
            </w:pPr>
            <w:r>
              <w:t xml:space="preserve">Adresse électronique : </w:t>
            </w:r>
            <w:hyperlink r:id="rId56" w:history="1">
              <w:r w:rsidR="003F1160" w:rsidRPr="00BC29D1">
                <w:rPr>
                  <w:rStyle w:val="Lienhypertexte"/>
                </w:rPr>
                <w:t>diallosebk@gmail.com</w:t>
              </w:r>
            </w:hyperlink>
            <w:r>
              <w:t xml:space="preserve"> </w:t>
            </w:r>
          </w:p>
        </w:tc>
      </w:tr>
      <w:tr w:rsidR="00DA3320" w:rsidRPr="00D733E8" w:rsidTr="00DA3320">
        <w:tc>
          <w:tcPr>
            <w:tcW w:w="1638" w:type="dxa"/>
          </w:tcPr>
          <w:p w:rsidR="00DA3320" w:rsidRPr="00D733E8" w:rsidRDefault="00DA3320" w:rsidP="00DA3320">
            <w:pPr>
              <w:spacing w:after="200"/>
              <w:rPr>
                <w:b/>
              </w:rPr>
            </w:pPr>
            <w:r w:rsidRPr="00D733E8">
              <w:rPr>
                <w:b/>
              </w:rPr>
              <w:t>CCAG 9.1</w:t>
            </w:r>
          </w:p>
        </w:tc>
        <w:tc>
          <w:tcPr>
            <w:tcW w:w="7380" w:type="dxa"/>
          </w:tcPr>
          <w:p w:rsidR="00DA3320" w:rsidRPr="00D733E8" w:rsidRDefault="00DA3320" w:rsidP="00DA3320">
            <w:pPr>
              <w:tabs>
                <w:tab w:val="right" w:pos="7164"/>
              </w:tabs>
              <w:spacing w:after="200"/>
            </w:pPr>
            <w:r w:rsidRPr="00D733E8">
              <w:t>Le droit applicable est le droit de la République de Guinée</w:t>
            </w:r>
          </w:p>
        </w:tc>
      </w:tr>
      <w:tr w:rsidR="00DA3320" w:rsidRPr="00D733E8" w:rsidTr="00DA3320">
        <w:tc>
          <w:tcPr>
            <w:tcW w:w="1638" w:type="dxa"/>
          </w:tcPr>
          <w:p w:rsidR="00DA3320" w:rsidRPr="00D733E8" w:rsidRDefault="00DA3320" w:rsidP="00DA3320">
            <w:pPr>
              <w:pStyle w:val="Titre2"/>
              <w:keepNext w:val="0"/>
              <w:tabs>
                <w:tab w:val="clear" w:pos="1350"/>
              </w:tabs>
              <w:spacing w:after="200"/>
            </w:pPr>
            <w:r w:rsidRPr="00D733E8">
              <w:t>CCAG 10.2</w:t>
            </w:r>
          </w:p>
        </w:tc>
        <w:tc>
          <w:tcPr>
            <w:tcW w:w="7380" w:type="dxa"/>
          </w:tcPr>
          <w:p w:rsidR="00DA3320" w:rsidRPr="00D733E8" w:rsidRDefault="00DA3320" w:rsidP="00DA3320">
            <w:pPr>
              <w:tabs>
                <w:tab w:val="right" w:pos="7164"/>
              </w:tabs>
              <w:spacing w:after="200"/>
              <w:jc w:val="both"/>
              <w:rPr>
                <w:i/>
                <w:iCs/>
              </w:rPr>
            </w:pPr>
            <w:r w:rsidRPr="00D733E8">
              <w:t>[</w:t>
            </w:r>
            <w:r w:rsidRPr="00D733E8">
              <w:rPr>
                <w:b/>
              </w:rPr>
              <w:t>Note :</w:t>
            </w:r>
            <w:r w:rsidRPr="00D733E8">
              <w:t xml:space="preserve"> </w:t>
            </w:r>
            <w:r w:rsidRPr="00D733E8">
              <w:rPr>
                <w:i/>
              </w:rPr>
              <w:t>A défaut de règlement amiable</w:t>
            </w:r>
            <w:r w:rsidRPr="00D733E8">
              <w:t xml:space="preserve">, </w:t>
            </w:r>
            <w:r w:rsidRPr="00D733E8">
              <w:rPr>
                <w:i/>
                <w:iCs/>
              </w:rPr>
              <w:t>tout litige sera d’abord</w:t>
            </w:r>
            <w:r>
              <w:rPr>
                <w:i/>
                <w:iCs/>
              </w:rPr>
              <w:t xml:space="preserve"> soumis</w:t>
            </w:r>
            <w:r w:rsidRPr="00D733E8">
              <w:rPr>
                <w:i/>
                <w:iCs/>
              </w:rPr>
              <w:t xml:space="preserve"> au Comité de Règlement des Différends et des Sanctions établi auprès de l’Autorité de Régulation des Marchés Publics et, ensuite à la juridiction compétente.  Toutefois, l’Autorité contractante peut insérer une clause compromissoire d’arbitrage. </w:t>
            </w:r>
          </w:p>
          <w:p w:rsidR="00DA3320" w:rsidRPr="00D733E8" w:rsidRDefault="00DA3320" w:rsidP="00DA3320">
            <w:pPr>
              <w:tabs>
                <w:tab w:val="right" w:pos="7164"/>
              </w:tabs>
              <w:spacing w:after="200"/>
              <w:jc w:val="both"/>
              <w:rPr>
                <w:i/>
                <w:iCs/>
              </w:rPr>
            </w:pPr>
          </w:p>
          <w:p w:rsidR="00DA3320" w:rsidRPr="00D733E8" w:rsidRDefault="00DA3320" w:rsidP="00DA3320">
            <w:pPr>
              <w:tabs>
                <w:tab w:val="right" w:pos="7164"/>
              </w:tabs>
              <w:spacing w:after="200"/>
              <w:jc w:val="both"/>
              <w:rPr>
                <w:i/>
                <w:iCs/>
              </w:rPr>
            </w:pPr>
            <w:r w:rsidRPr="00D733E8">
              <w:rPr>
                <w:i/>
                <w:iCs/>
              </w:rPr>
              <w:t>« La Clause 10.6 a) du CCAG est modifiée et remplacée par : Si les parties n’ont pas réussi à résoudre leur différend à l’amiable, ou devant le Comité de Règlement des Différends et des Sanctions établi auprès de l’Autorité de Régulation des Marchés Publics, le litige sera soumis à un tribunal arbitral.</w:t>
            </w:r>
          </w:p>
          <w:p w:rsidR="00DA3320" w:rsidRPr="00D733E8" w:rsidRDefault="00DA3320" w:rsidP="00DA3320">
            <w:pPr>
              <w:tabs>
                <w:tab w:val="right" w:pos="7164"/>
              </w:tabs>
              <w:spacing w:after="200"/>
              <w:jc w:val="both"/>
              <w:rPr>
                <w:b/>
                <w:iCs/>
              </w:rPr>
            </w:pPr>
            <w:r w:rsidRPr="00D733E8">
              <w:rPr>
                <w:b/>
                <w:iCs/>
              </w:rPr>
              <w:t>Conciliation :</w:t>
            </w:r>
          </w:p>
          <w:p w:rsidR="00DA3320" w:rsidRPr="00D733E8" w:rsidRDefault="00DA3320" w:rsidP="00DA3320">
            <w:r w:rsidRPr="00D733E8">
              <w:t>Tarif du Conciliateur :</w:t>
            </w:r>
          </w:p>
          <w:p w:rsidR="00DA3320" w:rsidRDefault="00DA3320" w:rsidP="00DA3320">
            <w:pPr>
              <w:rPr>
                <w:iCs/>
              </w:rPr>
            </w:pPr>
            <w:r w:rsidRPr="00D733E8">
              <w:rPr>
                <w:i/>
              </w:rPr>
              <w:t>[Insérer le tarif indiqué dans l’Acte d’engagement]</w:t>
            </w:r>
            <w:r>
              <w:rPr>
                <w:iCs/>
              </w:rPr>
              <w:t xml:space="preserve"> </w:t>
            </w:r>
          </w:p>
          <w:p w:rsidR="00DA3320" w:rsidRPr="00252899" w:rsidRDefault="00DA3320" w:rsidP="00DA3320">
            <w:pPr>
              <w:jc w:val="center"/>
              <w:rPr>
                <w:b/>
              </w:rPr>
            </w:pPr>
            <w:r w:rsidRPr="00252899">
              <w:rPr>
                <w:b/>
                <w:iCs/>
              </w:rPr>
              <w:t>Sans objet</w:t>
            </w:r>
          </w:p>
          <w:p w:rsidR="00DA3320" w:rsidRPr="00D733E8" w:rsidRDefault="00DA3320" w:rsidP="00DA3320">
            <w:pPr>
              <w:ind w:left="720" w:hanging="720"/>
              <w:rPr>
                <w:b/>
              </w:rPr>
            </w:pPr>
          </w:p>
          <w:p w:rsidR="00DA3320" w:rsidRPr="00D733E8" w:rsidRDefault="00DA3320" w:rsidP="00DA3320">
            <w:pPr>
              <w:rPr>
                <w:b/>
              </w:rPr>
            </w:pPr>
            <w:r w:rsidRPr="00D733E8">
              <w:t>Nom de l’autorité chargée de la désignation du Conciliateur :</w:t>
            </w:r>
          </w:p>
          <w:p w:rsidR="00DA3320" w:rsidRPr="00CB0157" w:rsidRDefault="00DA3320" w:rsidP="00DA3320">
            <w:pPr>
              <w:rPr>
                <w:b/>
              </w:rPr>
            </w:pPr>
            <w:r w:rsidRPr="00D733E8">
              <w:rPr>
                <w:i/>
              </w:rPr>
              <w:t>[Insérer le nom indiqué dans l’Acte d’engagement]</w:t>
            </w:r>
            <w:r>
              <w:rPr>
                <w:i/>
              </w:rPr>
              <w:t xml:space="preserve"> </w:t>
            </w:r>
            <w:r>
              <w:rPr>
                <w:iCs/>
              </w:rPr>
              <w:t>Sans objet</w:t>
            </w:r>
          </w:p>
          <w:p w:rsidR="00DA3320" w:rsidRPr="00D733E8" w:rsidRDefault="00DA3320" w:rsidP="00DA3320">
            <w:pPr>
              <w:ind w:left="720" w:hanging="720"/>
              <w:rPr>
                <w:b/>
              </w:rPr>
            </w:pPr>
          </w:p>
          <w:p w:rsidR="00DA3320" w:rsidRPr="00D733E8" w:rsidRDefault="00DA3320" w:rsidP="00DA3320">
            <w:pPr>
              <w:jc w:val="both"/>
            </w:pPr>
            <w:r w:rsidRPr="00D733E8">
              <w:rPr>
                <w:i/>
              </w:rPr>
              <w:t>[Retenir une des deux options suivantes, après avoir pris l’avis du Conseiller ou du département juridique chargé de conseiller l’Autorité contractante]</w:t>
            </w:r>
          </w:p>
          <w:p w:rsidR="00DA3320" w:rsidRPr="00D733E8" w:rsidRDefault="00DA3320" w:rsidP="00DA3320">
            <w:pPr>
              <w:ind w:left="720" w:hanging="720"/>
              <w:jc w:val="both"/>
            </w:pPr>
          </w:p>
          <w:p w:rsidR="00DA3320" w:rsidRDefault="00DA3320" w:rsidP="00DA3320">
            <w:pPr>
              <w:jc w:val="both"/>
            </w:pPr>
            <w:r w:rsidRPr="00D733E8">
              <w:rPr>
                <w:b/>
                <w:u w:val="single"/>
              </w:rPr>
              <w:t>Option A</w:t>
            </w:r>
            <w:r w:rsidRPr="00D733E8">
              <w:tab/>
              <w:t xml:space="preserve">Tous différends découlant du présent Marché seront tranchés définitivement selon le Règlement de conciliation </w:t>
            </w:r>
            <w:r w:rsidRPr="00D733E8">
              <w:rPr>
                <w:i/>
              </w:rPr>
              <w:t xml:space="preserve">[insérer le texte d’arbitrage] </w:t>
            </w:r>
            <w:r w:rsidRPr="00D733E8">
              <w:t>par un ou plusieurs arbitres nommés conformément à ce Règlement.</w:t>
            </w:r>
          </w:p>
          <w:p w:rsidR="00DA3320" w:rsidRPr="00A06830" w:rsidRDefault="00DA3320" w:rsidP="00DA3320">
            <w:pPr>
              <w:jc w:val="center"/>
              <w:rPr>
                <w:b/>
              </w:rPr>
            </w:pPr>
            <w:r w:rsidRPr="00A06830">
              <w:rPr>
                <w:b/>
              </w:rPr>
              <w:t>Sans Objet</w:t>
            </w:r>
          </w:p>
          <w:p w:rsidR="00DA3320" w:rsidRPr="00D733E8" w:rsidRDefault="00DA3320" w:rsidP="00DA3320">
            <w:pPr>
              <w:ind w:left="2880" w:hanging="2880"/>
              <w:jc w:val="both"/>
            </w:pPr>
          </w:p>
          <w:p w:rsidR="00DA3320" w:rsidRPr="00D733E8" w:rsidRDefault="00DA3320" w:rsidP="00DA3320">
            <w:pPr>
              <w:ind w:left="2880" w:hanging="2880"/>
              <w:jc w:val="both"/>
              <w:rPr>
                <w:b/>
              </w:rPr>
            </w:pPr>
            <w:r w:rsidRPr="00D733E8">
              <w:rPr>
                <w:b/>
              </w:rPr>
              <w:t>OU</w:t>
            </w:r>
          </w:p>
          <w:p w:rsidR="00DA3320" w:rsidRPr="00D733E8" w:rsidRDefault="00DA3320" w:rsidP="00DA3320">
            <w:pPr>
              <w:ind w:left="2880" w:hanging="2880"/>
            </w:pPr>
          </w:p>
          <w:p w:rsidR="00DA3320" w:rsidRPr="00D733E8" w:rsidRDefault="00DA3320" w:rsidP="00DA3320">
            <w:pPr>
              <w:jc w:val="both"/>
            </w:pPr>
            <w:r w:rsidRPr="00D733E8">
              <w:rPr>
                <w:b/>
                <w:u w:val="single"/>
              </w:rPr>
              <w:t>Option B</w:t>
            </w:r>
            <w:r w:rsidRPr="00D733E8">
              <w:tab/>
              <w:t>Tout litige, controverse ou réclamation né du présent Marché ou se rapportant au présent Marché ou à une contravention au présent Marché, à sa résolution ou à sa nullité, sera tranché conformément au droit et aux stipulations contractuelles applicables, devant les juridictions ou les instances arbitrales compétentes, dans les conditions prévues par l'Acte Uniforme de l'OHADA relatif à l'arbitrage, ou à toute autre juridiction arbitrale choisie par les parties.</w:t>
            </w:r>
          </w:p>
          <w:p w:rsidR="00DA3320" w:rsidRPr="00D733E8" w:rsidRDefault="00DA3320" w:rsidP="00DA3320">
            <w:pPr>
              <w:jc w:val="center"/>
            </w:pPr>
          </w:p>
          <w:p w:rsidR="00DA3320" w:rsidRPr="00D733E8" w:rsidRDefault="00DA3320" w:rsidP="00DA3320">
            <w:pPr>
              <w:ind w:left="2880" w:hanging="2880"/>
              <w:jc w:val="both"/>
            </w:pPr>
          </w:p>
          <w:p w:rsidR="00DA3320" w:rsidRPr="00D733E8" w:rsidRDefault="00DA3320" w:rsidP="00DA3320">
            <w:pPr>
              <w:ind w:left="1440" w:hanging="720"/>
              <w:jc w:val="both"/>
            </w:pPr>
            <w:r w:rsidRPr="00D733E8">
              <w:t>(a)</w:t>
            </w:r>
            <w:r w:rsidRPr="00D733E8">
              <w:tab/>
              <w:t xml:space="preserve">L’autorité de nomination sera : </w:t>
            </w:r>
            <w:r w:rsidRPr="00D733E8">
              <w:rPr>
                <w:i/>
              </w:rPr>
              <w:t>[nom de la personne ou de l’institution]</w:t>
            </w:r>
          </w:p>
          <w:p w:rsidR="00DA3320" w:rsidRPr="00D733E8" w:rsidRDefault="00DA3320" w:rsidP="00DA3320">
            <w:pPr>
              <w:ind w:left="3600" w:hanging="720"/>
              <w:jc w:val="both"/>
            </w:pPr>
          </w:p>
          <w:p w:rsidR="00DA3320" w:rsidRPr="00D733E8" w:rsidRDefault="00DA3320" w:rsidP="00DA3320">
            <w:pPr>
              <w:ind w:left="1440" w:hanging="720"/>
              <w:jc w:val="both"/>
            </w:pPr>
            <w:r w:rsidRPr="00D733E8">
              <w:t>(b)</w:t>
            </w:r>
            <w:r w:rsidRPr="00D733E8">
              <w:tab/>
              <w:t xml:space="preserve">Le nombre d’arbitres : </w:t>
            </w:r>
            <w:r w:rsidRPr="00D733E8">
              <w:rPr>
                <w:i/>
              </w:rPr>
              <w:t>[un ou trois]</w:t>
            </w:r>
          </w:p>
          <w:p w:rsidR="00DA3320" w:rsidRPr="00D733E8" w:rsidRDefault="00DA3320" w:rsidP="00DA3320">
            <w:pPr>
              <w:ind w:left="3600" w:hanging="720"/>
              <w:jc w:val="both"/>
            </w:pPr>
          </w:p>
          <w:p w:rsidR="00DA3320" w:rsidRPr="00D733E8" w:rsidRDefault="00DA3320" w:rsidP="00DA3320">
            <w:pPr>
              <w:ind w:left="1440" w:hanging="720"/>
              <w:jc w:val="both"/>
            </w:pPr>
            <w:r w:rsidRPr="00D733E8">
              <w:t>(c)</w:t>
            </w:r>
            <w:r w:rsidRPr="00D733E8">
              <w:tab/>
              <w:t xml:space="preserve">Le lieu de l’arbitrage sera : </w:t>
            </w:r>
            <w:r w:rsidRPr="00D733E8">
              <w:rPr>
                <w:i/>
              </w:rPr>
              <w:t>[ville ou pays]</w:t>
            </w:r>
          </w:p>
          <w:p w:rsidR="00DA3320" w:rsidRPr="00D733E8" w:rsidRDefault="00DA3320" w:rsidP="00DA3320">
            <w:pPr>
              <w:ind w:left="3600" w:hanging="720"/>
              <w:jc w:val="both"/>
            </w:pPr>
          </w:p>
          <w:p w:rsidR="00DA3320" w:rsidRPr="00D733E8" w:rsidRDefault="00DA3320" w:rsidP="00DA3320">
            <w:pPr>
              <w:ind w:left="1440" w:hanging="720"/>
              <w:jc w:val="both"/>
            </w:pPr>
            <w:r w:rsidRPr="00D733E8">
              <w:t>(d)</w:t>
            </w:r>
            <w:r w:rsidRPr="00D733E8">
              <w:tab/>
              <w:t>La langue à utiliser pour la procédure d’arbitrage sera le français.</w:t>
            </w:r>
          </w:p>
          <w:p w:rsidR="00DA3320" w:rsidRPr="00D733E8" w:rsidRDefault="00DA3320" w:rsidP="00DA3320">
            <w:pPr>
              <w:ind w:left="1440"/>
              <w:jc w:val="both"/>
            </w:pPr>
          </w:p>
          <w:p w:rsidR="00DA3320" w:rsidRPr="00D733E8" w:rsidRDefault="00DA3320" w:rsidP="00DA3320">
            <w:pPr>
              <w:ind w:left="720"/>
              <w:jc w:val="both"/>
            </w:pPr>
            <w:r w:rsidRPr="00D733E8">
              <w:rPr>
                <w:i/>
              </w:rPr>
              <w:t>[Si le Marché est attribué à un soumissionnaire national, indiquer ici que le règlement des litiges s’effectuera conformément aux procédures nationales, et supprimer la référence ci-dessus à l’arbitrage international.]</w:t>
            </w:r>
          </w:p>
          <w:p w:rsidR="00DA3320" w:rsidRPr="00A06830" w:rsidRDefault="00DA3320" w:rsidP="00DA3320">
            <w:pPr>
              <w:tabs>
                <w:tab w:val="right" w:pos="7164"/>
              </w:tabs>
              <w:spacing w:after="200"/>
              <w:jc w:val="center"/>
              <w:rPr>
                <w:b/>
                <w:bCs/>
                <w:iCs/>
              </w:rPr>
            </w:pPr>
            <w:r w:rsidRPr="00A06830">
              <w:rPr>
                <w:b/>
                <w:bCs/>
                <w:iCs/>
              </w:rPr>
              <w:t>Sans Objet</w:t>
            </w:r>
          </w:p>
        </w:tc>
      </w:tr>
      <w:tr w:rsidR="00DA3320" w:rsidRPr="00D733E8" w:rsidTr="00DA3320">
        <w:tc>
          <w:tcPr>
            <w:tcW w:w="1638" w:type="dxa"/>
          </w:tcPr>
          <w:p w:rsidR="00DA3320" w:rsidRPr="00D733E8" w:rsidRDefault="00DA3320" w:rsidP="00DA3320">
            <w:pPr>
              <w:spacing w:after="200"/>
              <w:rPr>
                <w:b/>
              </w:rPr>
            </w:pPr>
            <w:r w:rsidRPr="00D733E8">
              <w:rPr>
                <w:b/>
              </w:rPr>
              <w:t>CCAG 12.1</w:t>
            </w:r>
          </w:p>
        </w:tc>
        <w:tc>
          <w:tcPr>
            <w:tcW w:w="7380" w:type="dxa"/>
          </w:tcPr>
          <w:p w:rsidR="00DA3320" w:rsidRDefault="00DA3320" w:rsidP="00DA3320">
            <w:pPr>
              <w:suppressAutoHyphens/>
              <w:spacing w:after="200"/>
              <w:ind w:firstLine="7"/>
              <w:jc w:val="both"/>
              <w:rPr>
                <w:bCs/>
              </w:rPr>
            </w:pPr>
            <w:r w:rsidRPr="00D733E8">
              <w:rPr>
                <w:bCs/>
              </w:rPr>
              <w:t>Détails concernant les documents d’embarquement et autres documents à fournir par le Titulaire sont :</w:t>
            </w:r>
          </w:p>
          <w:p w:rsidR="00DA3320" w:rsidRDefault="00DA3320" w:rsidP="00D17892">
            <w:pPr>
              <w:pStyle w:val="Paragraphedeliste"/>
              <w:numPr>
                <w:ilvl w:val="0"/>
                <w:numId w:val="77"/>
              </w:numPr>
              <w:suppressAutoHyphens/>
              <w:jc w:val="both"/>
              <w:rPr>
                <w:bCs/>
              </w:rPr>
            </w:pPr>
            <w:r>
              <w:rPr>
                <w:bCs/>
              </w:rPr>
              <w:t>Le certification d’assurance ;</w:t>
            </w:r>
          </w:p>
          <w:p w:rsidR="00DA3320" w:rsidRDefault="00DA3320" w:rsidP="00D17892">
            <w:pPr>
              <w:pStyle w:val="Paragraphedeliste"/>
              <w:numPr>
                <w:ilvl w:val="0"/>
                <w:numId w:val="77"/>
              </w:numPr>
              <w:suppressAutoHyphens/>
              <w:jc w:val="both"/>
              <w:rPr>
                <w:bCs/>
              </w:rPr>
            </w:pPr>
            <w:r>
              <w:rPr>
                <w:bCs/>
              </w:rPr>
              <w:t>Le certificat de garantie du fabriquant ;</w:t>
            </w:r>
          </w:p>
          <w:p w:rsidR="00DA3320" w:rsidRDefault="00DA3320" w:rsidP="00D17892">
            <w:pPr>
              <w:pStyle w:val="Paragraphedeliste"/>
              <w:numPr>
                <w:ilvl w:val="0"/>
                <w:numId w:val="77"/>
              </w:numPr>
              <w:suppressAutoHyphens/>
              <w:jc w:val="both"/>
              <w:rPr>
                <w:bCs/>
              </w:rPr>
            </w:pPr>
            <w:r>
              <w:rPr>
                <w:bCs/>
              </w:rPr>
              <w:t>Le certificat d’inspection certifié.</w:t>
            </w:r>
            <w:r w:rsidRPr="00A06830">
              <w:rPr>
                <w:bCs/>
              </w:rPr>
              <w:t xml:space="preserve">   </w:t>
            </w:r>
          </w:p>
          <w:p w:rsidR="00DA3320" w:rsidRPr="00A06830" w:rsidRDefault="00DA3320" w:rsidP="00D17892">
            <w:pPr>
              <w:pStyle w:val="Paragraphedeliste"/>
              <w:numPr>
                <w:ilvl w:val="0"/>
                <w:numId w:val="77"/>
              </w:numPr>
              <w:suppressAutoHyphens/>
              <w:jc w:val="both"/>
              <w:rPr>
                <w:bCs/>
              </w:rPr>
            </w:pPr>
            <w:r w:rsidRPr="00A06830">
              <w:rPr>
                <w:bCs/>
              </w:rPr>
              <w:t xml:space="preserve"> </w:t>
            </w:r>
          </w:p>
          <w:p w:rsidR="00DA3320" w:rsidRPr="00D733E8" w:rsidRDefault="00DA3320" w:rsidP="00DA3320">
            <w:pPr>
              <w:suppressAutoHyphens/>
              <w:spacing w:after="200"/>
              <w:ind w:firstLine="7"/>
              <w:jc w:val="both"/>
            </w:pPr>
            <w:r w:rsidRPr="00D733E8">
              <w:t>Les documents ci-dessus sont à recevoir par l’Autorité contractante une semaine au moins avant l’arrivée des fournitures au port ou la date de livraison à destination finale.</w:t>
            </w:r>
          </w:p>
        </w:tc>
      </w:tr>
      <w:tr w:rsidR="00DA3320" w:rsidRPr="00D733E8" w:rsidTr="00DA3320">
        <w:tc>
          <w:tcPr>
            <w:tcW w:w="1638" w:type="dxa"/>
          </w:tcPr>
          <w:p w:rsidR="00DA3320" w:rsidRPr="00D733E8" w:rsidRDefault="00DA3320" w:rsidP="00DA3320">
            <w:pPr>
              <w:spacing w:after="200"/>
              <w:rPr>
                <w:b/>
              </w:rPr>
            </w:pPr>
            <w:r w:rsidRPr="00D733E8">
              <w:rPr>
                <w:b/>
              </w:rPr>
              <w:t>CCAG 14.1</w:t>
            </w:r>
          </w:p>
        </w:tc>
        <w:tc>
          <w:tcPr>
            <w:tcW w:w="7380" w:type="dxa"/>
          </w:tcPr>
          <w:p w:rsidR="00DA3320" w:rsidRPr="00D733E8" w:rsidRDefault="00DA3320" w:rsidP="00DA3320">
            <w:pPr>
              <w:tabs>
                <w:tab w:val="right" w:pos="7164"/>
              </w:tabs>
              <w:spacing w:after="180"/>
              <w:jc w:val="both"/>
            </w:pPr>
            <w:r>
              <w:t xml:space="preserve">Le prix  </w:t>
            </w:r>
            <w:r w:rsidRPr="00D733E8">
              <w:t xml:space="preserve">sera ferme </w:t>
            </w:r>
          </w:p>
          <w:p w:rsidR="00DA3320" w:rsidRPr="00D733E8" w:rsidRDefault="00DA3320" w:rsidP="00DA3320">
            <w:pPr>
              <w:tabs>
                <w:tab w:val="right" w:pos="7164"/>
              </w:tabs>
              <w:spacing w:after="180"/>
              <w:jc w:val="both"/>
            </w:pPr>
            <w:r w:rsidRPr="00D733E8">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DA3320" w:rsidRPr="00D36E29" w:rsidRDefault="00DA3320" w:rsidP="00DA3320">
            <w:pPr>
              <w:suppressAutoHyphens/>
              <w:jc w:val="center"/>
              <w:rPr>
                <w:lang w:val="en-US"/>
              </w:rPr>
            </w:pPr>
            <w:r w:rsidRPr="00D36E29">
              <w:rPr>
                <w:lang w:val="en-US"/>
              </w:rPr>
              <w:t>P</w:t>
            </w:r>
            <w:r w:rsidRPr="00D36E29">
              <w:rPr>
                <w:vertAlign w:val="subscript"/>
                <w:lang w:val="en-US"/>
              </w:rPr>
              <w:t>1</w:t>
            </w:r>
            <w:r w:rsidRPr="00D36E29">
              <w:rPr>
                <w:lang w:val="en-US"/>
              </w:rPr>
              <w:t xml:space="preserve"> = P</w:t>
            </w:r>
            <w:r w:rsidRPr="00D36E29">
              <w:rPr>
                <w:vertAlign w:val="subscript"/>
                <w:lang w:val="en-US"/>
              </w:rPr>
              <w:t>0</w:t>
            </w:r>
            <w:r w:rsidRPr="00D36E29">
              <w:rPr>
                <w:lang w:val="en-US"/>
              </w:rPr>
              <w:t xml:space="preserve"> (a L</w:t>
            </w:r>
            <w:r w:rsidRPr="00D36E29">
              <w:rPr>
                <w:vertAlign w:val="subscript"/>
                <w:lang w:val="en-US"/>
              </w:rPr>
              <w:t>1/</w:t>
            </w:r>
            <w:r w:rsidRPr="00D36E29">
              <w:rPr>
                <w:lang w:val="en-US"/>
              </w:rPr>
              <w:t>Lo + b Mb</w:t>
            </w:r>
            <w:r w:rsidRPr="00D36E29">
              <w:rPr>
                <w:vertAlign w:val="subscript"/>
                <w:lang w:val="en-US"/>
              </w:rPr>
              <w:t>1/</w:t>
            </w:r>
            <w:r w:rsidRPr="00D36E29">
              <w:rPr>
                <w:lang w:val="en-US"/>
              </w:rPr>
              <w:t>Mbo +c Mc</w:t>
            </w:r>
            <w:r w:rsidRPr="00D36E29">
              <w:rPr>
                <w:vertAlign w:val="subscript"/>
                <w:lang w:val="en-US"/>
              </w:rPr>
              <w:t>1/</w:t>
            </w:r>
            <w:r w:rsidRPr="00D36E29">
              <w:rPr>
                <w:lang w:val="en-US"/>
              </w:rPr>
              <w:t>Mco+ ....)</w:t>
            </w:r>
          </w:p>
          <w:p w:rsidR="00DA3320" w:rsidRPr="00D36E29" w:rsidRDefault="00DA3320" w:rsidP="00DA3320">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en-US"/>
              </w:rPr>
            </w:pPr>
          </w:p>
          <w:p w:rsidR="00DA3320" w:rsidRPr="00591F7C" w:rsidRDefault="00DA3320" w:rsidP="00DA3320">
            <w:pPr>
              <w:suppressAutoHyphens/>
              <w:ind w:left="540"/>
            </w:pPr>
            <w:r w:rsidRPr="00591F7C">
              <w:t>dans laquelle:</w:t>
            </w:r>
          </w:p>
          <w:p w:rsidR="00DA3320" w:rsidRPr="00D733E8" w:rsidRDefault="00DA3320" w:rsidP="00DA3320">
            <w:pPr>
              <w:tabs>
                <w:tab w:val="left" w:pos="1440"/>
                <w:tab w:val="left" w:pos="1800"/>
              </w:tabs>
              <w:suppressAutoHyphens/>
              <w:ind w:left="1800" w:hanging="1260"/>
            </w:pPr>
            <w:r w:rsidRPr="00CB0157">
              <w:t>P</w:t>
            </w:r>
            <w:r w:rsidRPr="00D733E8">
              <w:rPr>
                <w:vertAlign w:val="subscript"/>
              </w:rPr>
              <w:t>1</w:t>
            </w:r>
            <w:r w:rsidRPr="00D733E8">
              <w:tab/>
              <w:t>=</w:t>
            </w:r>
            <w:r w:rsidRPr="00D733E8">
              <w:tab/>
              <w:t>Prix actualisé.</w:t>
            </w:r>
          </w:p>
          <w:p w:rsidR="00DA3320" w:rsidRPr="00D733E8" w:rsidRDefault="00DA3320" w:rsidP="00DA3320">
            <w:pPr>
              <w:tabs>
                <w:tab w:val="left" w:pos="1440"/>
                <w:tab w:val="left" w:pos="1800"/>
              </w:tabs>
              <w:suppressAutoHyphens/>
              <w:ind w:left="1800" w:hanging="1260"/>
            </w:pPr>
            <w:r w:rsidRPr="00D733E8">
              <w:t>P</w:t>
            </w:r>
            <w:r w:rsidRPr="00D733E8">
              <w:rPr>
                <w:vertAlign w:val="subscript"/>
              </w:rPr>
              <w:t>0</w:t>
            </w:r>
            <w:r w:rsidRPr="00D733E8">
              <w:tab/>
              <w:t>=</w:t>
            </w:r>
            <w:r w:rsidRPr="00D733E8">
              <w:tab/>
              <w:t>Prix du marché (prix de base).</w:t>
            </w:r>
          </w:p>
          <w:p w:rsidR="00DA3320" w:rsidRPr="00D733E8" w:rsidRDefault="00DA3320" w:rsidP="00DA3320">
            <w:pPr>
              <w:tabs>
                <w:tab w:val="left" w:pos="1440"/>
                <w:tab w:val="left" w:pos="1800"/>
              </w:tabs>
              <w:suppressAutoHyphens/>
              <w:ind w:left="1800" w:hanging="1260"/>
            </w:pPr>
            <w:r w:rsidRPr="00D733E8">
              <w:t>a</w:t>
            </w:r>
            <w:r w:rsidRPr="00D733E8">
              <w:tab/>
              <w:t>=</w:t>
            </w:r>
            <w:r w:rsidRPr="00D733E8">
              <w:tab/>
              <w:t>pourcentage estimé de l’élément représentant la main-d’oeuvre dans le Prix du marché.</w:t>
            </w:r>
          </w:p>
          <w:p w:rsidR="00DA3320" w:rsidRPr="00D733E8" w:rsidRDefault="00DA3320" w:rsidP="00DA3320">
            <w:pPr>
              <w:tabs>
                <w:tab w:val="left" w:pos="1440"/>
                <w:tab w:val="left" w:pos="1800"/>
              </w:tabs>
              <w:suppressAutoHyphens/>
              <w:ind w:left="1800" w:hanging="1260"/>
            </w:pPr>
            <w:r w:rsidRPr="00D733E8">
              <w:t>b, c</w:t>
            </w:r>
            <w:r w:rsidRPr="00D733E8">
              <w:rPr>
                <w:sz w:val="16"/>
                <w:szCs w:val="16"/>
              </w:rPr>
              <w:t xml:space="preserve">, </w:t>
            </w:r>
            <w:r w:rsidRPr="00D733E8">
              <w:tab/>
              <w:t>=</w:t>
            </w:r>
            <w:r w:rsidRPr="00D733E8">
              <w:tab/>
              <w:t>pourcentages estimés de  matières et matériaux spécifiques dans le Prix du marché.</w:t>
            </w:r>
          </w:p>
          <w:p w:rsidR="00DA3320" w:rsidRPr="00D733E8" w:rsidRDefault="00DA3320" w:rsidP="00DA3320">
            <w:pPr>
              <w:tabs>
                <w:tab w:val="left" w:pos="1440"/>
                <w:tab w:val="left" w:pos="1800"/>
              </w:tabs>
              <w:suppressAutoHyphens/>
              <w:ind w:left="1800" w:hanging="1260"/>
            </w:pPr>
            <w:r w:rsidRPr="00D733E8">
              <w:t>L</w:t>
            </w:r>
            <w:r w:rsidRPr="00D733E8">
              <w:rPr>
                <w:vertAlign w:val="subscript"/>
              </w:rPr>
              <w:t>0</w:t>
            </w:r>
            <w:r w:rsidRPr="00D733E8">
              <w:t>, L</w:t>
            </w:r>
            <w:r w:rsidRPr="00D733E8">
              <w:rPr>
                <w:vertAlign w:val="subscript"/>
              </w:rPr>
              <w:t>1</w:t>
            </w:r>
            <w:r w:rsidRPr="00D733E8">
              <w:tab/>
              <w:t>=</w:t>
            </w:r>
            <w:r w:rsidRPr="00D733E8">
              <w:tab/>
              <w:t>indices du coût de la main-d’oeuvre applicables à l’industrie concernée, à la date limite de validité des offres et à la date d’actualisation du prix, respectivement.</w:t>
            </w:r>
          </w:p>
          <w:p w:rsidR="00DA3320" w:rsidRPr="00D733E8" w:rsidRDefault="00DA3320" w:rsidP="00DA3320">
            <w:pPr>
              <w:tabs>
                <w:tab w:val="left" w:pos="1440"/>
                <w:tab w:val="left" w:pos="1800"/>
              </w:tabs>
              <w:suppressAutoHyphens/>
              <w:ind w:left="1800" w:hanging="1260"/>
              <w:rPr>
                <w:vertAlign w:val="subscript"/>
              </w:rPr>
            </w:pPr>
            <w:r w:rsidRPr="00D733E8">
              <w:t>Mb</w:t>
            </w:r>
            <w:r w:rsidRPr="00D733E8">
              <w:rPr>
                <w:vertAlign w:val="subscript"/>
              </w:rPr>
              <w:t>0</w:t>
            </w:r>
            <w:r w:rsidRPr="00D733E8">
              <w:t xml:space="preserve"> et Mb</w:t>
            </w:r>
            <w:r w:rsidRPr="00D733E8">
              <w:rPr>
                <w:vertAlign w:val="subscript"/>
              </w:rPr>
              <w:t xml:space="preserve">1, </w:t>
            </w:r>
            <w:r w:rsidRPr="00D733E8">
              <w:t>Mc</w:t>
            </w:r>
            <w:r w:rsidRPr="00D733E8">
              <w:rPr>
                <w:vertAlign w:val="subscript"/>
              </w:rPr>
              <w:t>0</w:t>
            </w:r>
            <w:r w:rsidRPr="00D733E8">
              <w:t xml:space="preserve"> et Mc</w:t>
            </w:r>
            <w:r w:rsidRPr="00D733E8">
              <w:rPr>
                <w:vertAlign w:val="subscript"/>
              </w:rPr>
              <w:t>1, etc…</w:t>
            </w:r>
          </w:p>
          <w:p w:rsidR="00DA3320" w:rsidRPr="00D733E8" w:rsidRDefault="00DA3320" w:rsidP="00DA3320">
            <w:pPr>
              <w:tabs>
                <w:tab w:val="left" w:pos="1440"/>
                <w:tab w:val="left" w:pos="1800"/>
              </w:tabs>
              <w:suppressAutoHyphens/>
              <w:ind w:left="1800" w:hanging="1260"/>
            </w:pPr>
            <w:r w:rsidRPr="00D733E8">
              <w:tab/>
              <w:t>=</w:t>
            </w:r>
            <w:r w:rsidRPr="00D733E8">
              <w:tab/>
              <w:t>indices des prix des principaux matériaux de base à la date limite de validité des offres et à la date d’actualisation du prix, respectivement.</w:t>
            </w:r>
          </w:p>
          <w:p w:rsidR="00DA3320" w:rsidRPr="00D733E8" w:rsidRDefault="00DA3320" w:rsidP="00DA3320">
            <w:pPr>
              <w:suppressAutoHyphens/>
              <w:ind w:left="540"/>
            </w:pPr>
          </w:p>
          <w:p w:rsidR="00DA3320" w:rsidRPr="00D733E8" w:rsidRDefault="00DA3320" w:rsidP="00DA3320">
            <w:pPr>
              <w:suppressAutoHyphens/>
            </w:pPr>
            <w:r w:rsidRPr="00D733E8">
              <w:t>La somme des éléments a, b, c, etc. doit toujours être égale à un (1) dans chaque cas où la formule est utilisée.</w:t>
            </w:r>
          </w:p>
          <w:p w:rsidR="00DA3320" w:rsidRPr="00D733E8" w:rsidRDefault="00DA3320" w:rsidP="00DA3320">
            <w:pPr>
              <w:tabs>
                <w:tab w:val="right" w:pos="7164"/>
              </w:tabs>
              <w:spacing w:after="180"/>
              <w:jc w:val="both"/>
            </w:pPr>
          </w:p>
          <w:p w:rsidR="00DA3320" w:rsidRPr="00D733E8" w:rsidRDefault="00DA3320" w:rsidP="00DA3320">
            <w:pPr>
              <w:tabs>
                <w:tab w:val="right" w:pos="7164"/>
              </w:tabs>
              <w:spacing w:after="180"/>
              <w:jc w:val="both"/>
              <w:rPr>
                <w:u w:val="single"/>
              </w:rPr>
            </w:pPr>
            <w:r w:rsidRPr="00D733E8">
              <w:t>La date d’actualisation du prix est la date à laquelle la notification d’attribution définitive du marché est effectuée.</w:t>
            </w:r>
          </w:p>
        </w:tc>
      </w:tr>
      <w:tr w:rsidR="00DA3320" w:rsidRPr="00D733E8" w:rsidTr="00DA3320">
        <w:tc>
          <w:tcPr>
            <w:tcW w:w="1638" w:type="dxa"/>
          </w:tcPr>
          <w:p w:rsidR="00DA3320" w:rsidRPr="00D733E8" w:rsidRDefault="00DA3320" w:rsidP="00DA3320">
            <w:pPr>
              <w:spacing w:after="200"/>
              <w:rPr>
                <w:b/>
              </w:rPr>
            </w:pPr>
            <w:r w:rsidRPr="00D733E8">
              <w:rPr>
                <w:b/>
              </w:rPr>
              <w:t>CCAG 14.1</w:t>
            </w:r>
          </w:p>
        </w:tc>
        <w:tc>
          <w:tcPr>
            <w:tcW w:w="7380" w:type="dxa"/>
          </w:tcPr>
          <w:p w:rsidR="00DA3320" w:rsidRPr="00CB0157" w:rsidRDefault="00DA3320" w:rsidP="00DA3320">
            <w:pPr>
              <w:tabs>
                <w:tab w:val="right" w:pos="7164"/>
              </w:tabs>
              <w:spacing w:after="180" w:line="360" w:lineRule="auto"/>
              <w:jc w:val="both"/>
            </w:pPr>
            <w:r w:rsidRPr="00D733E8">
              <w:rPr>
                <w:spacing w:val="-4"/>
              </w:rPr>
              <w:t xml:space="preserve">Le montant du marché résultant du Détail quantitatif et estimatif et calculé dans les conditions prévues à l’article 14 du CCAG est estimé égal à </w:t>
            </w:r>
            <w:r w:rsidRPr="00D733E8">
              <w:rPr>
                <w:i/>
                <w:spacing w:val="-4"/>
              </w:rPr>
              <w:t>|[insérer la somme en lettres et en chiffres]</w:t>
            </w:r>
            <w:r w:rsidRPr="00D733E8">
              <w:rPr>
                <w:spacing w:val="-4"/>
              </w:rPr>
              <w:t xml:space="preserve"> francs guinéens HT HD et </w:t>
            </w:r>
            <w:r w:rsidRPr="00D733E8">
              <w:rPr>
                <w:i/>
                <w:spacing w:val="-4"/>
              </w:rPr>
              <w:t>|[insérer la somme en lettres et en chiffres]</w:t>
            </w:r>
            <w:r w:rsidRPr="00D733E8">
              <w:rPr>
                <w:spacing w:val="-4"/>
              </w:rPr>
              <w:t xml:space="preserve"> TTC</w:t>
            </w:r>
            <w:r>
              <w:rPr>
                <w:spacing w:val="-4"/>
              </w:rPr>
              <w:t xml:space="preserve">.  </w:t>
            </w:r>
          </w:p>
        </w:tc>
      </w:tr>
      <w:tr w:rsidR="00DA3320" w:rsidRPr="00D733E8" w:rsidTr="00DA3320">
        <w:tc>
          <w:tcPr>
            <w:tcW w:w="1638" w:type="dxa"/>
          </w:tcPr>
          <w:p w:rsidR="00DA3320" w:rsidRPr="00D733E8" w:rsidRDefault="00DA3320" w:rsidP="00DA3320">
            <w:pPr>
              <w:spacing w:after="200"/>
              <w:rPr>
                <w:b/>
              </w:rPr>
            </w:pPr>
            <w:r w:rsidRPr="00D733E8">
              <w:rPr>
                <w:b/>
              </w:rPr>
              <w:t>CCAG 15.1</w:t>
            </w:r>
          </w:p>
        </w:tc>
        <w:tc>
          <w:tcPr>
            <w:tcW w:w="7380" w:type="dxa"/>
          </w:tcPr>
          <w:p w:rsidR="00DA3320" w:rsidRPr="00D733E8" w:rsidRDefault="00DA3320" w:rsidP="00DA3320">
            <w:pPr>
              <w:tabs>
                <w:tab w:val="right" w:pos="7164"/>
              </w:tabs>
              <w:spacing w:after="180"/>
              <w:jc w:val="both"/>
              <w:rPr>
                <w:b/>
                <w:bCs/>
                <w:i/>
                <w:iCs/>
              </w:rPr>
            </w:pPr>
            <w:r w:rsidRPr="00D733E8">
              <w:rPr>
                <w:b/>
                <w:bCs/>
                <w:i/>
                <w:iCs/>
              </w:rPr>
              <w:t>Exemples</w:t>
            </w:r>
          </w:p>
          <w:p w:rsidR="00DA3320" w:rsidRPr="00D733E8" w:rsidRDefault="00DA3320" w:rsidP="00DA3320">
            <w:pPr>
              <w:tabs>
                <w:tab w:val="right" w:pos="7164"/>
              </w:tabs>
              <w:spacing w:after="180"/>
              <w:jc w:val="both"/>
            </w:pPr>
            <w:r w:rsidRPr="00D733E8">
              <w:t>Clause 15.1 du CCAG : La méthode et les conditions de règlement du Titulaire au titre de ce marché sont :</w:t>
            </w:r>
          </w:p>
          <w:p w:rsidR="00DA3320" w:rsidRPr="00D733E8" w:rsidRDefault="00DA3320" w:rsidP="00DA3320">
            <w:pPr>
              <w:pStyle w:val="TOCNumber1"/>
              <w:tabs>
                <w:tab w:val="right" w:pos="7164"/>
              </w:tabs>
              <w:spacing w:after="180"/>
              <w:jc w:val="both"/>
              <w:rPr>
                <w:bCs/>
              </w:rPr>
            </w:pPr>
            <w:r w:rsidRPr="00D733E8">
              <w:rPr>
                <w:bCs/>
              </w:rPr>
              <w:t>Règlement de Fournitures en provenance de l’étranger :</w:t>
            </w:r>
          </w:p>
          <w:p w:rsidR="00DA3320" w:rsidRPr="00D733E8" w:rsidRDefault="00DA3320" w:rsidP="00DA3320">
            <w:pPr>
              <w:tabs>
                <w:tab w:val="right" w:pos="7164"/>
              </w:tabs>
              <w:spacing w:after="180"/>
              <w:jc w:val="both"/>
            </w:pPr>
            <w:r w:rsidRPr="00D733E8">
              <w:t>Le règlement sera effectué comme suit (sous réserve de la prise en compte de la retenue de garantie) :</w:t>
            </w:r>
          </w:p>
          <w:p w:rsidR="00DA3320" w:rsidRPr="00D733E8" w:rsidRDefault="00DA3320" w:rsidP="00DA3320">
            <w:pPr>
              <w:widowControl w:val="0"/>
              <w:tabs>
                <w:tab w:val="left" w:pos="849"/>
                <w:tab w:val="left" w:pos="3888"/>
              </w:tabs>
              <w:autoSpaceDE w:val="0"/>
              <w:autoSpaceDN w:val="0"/>
              <w:adjustRightInd w:val="0"/>
              <w:jc w:val="both"/>
              <w:rPr>
                <w:bCs/>
                <w:szCs w:val="24"/>
              </w:rPr>
            </w:pPr>
            <w:r w:rsidRPr="00D733E8">
              <w:t xml:space="preserve">         i)</w:t>
            </w:r>
            <w:r w:rsidRPr="00D733E8">
              <w:rPr>
                <w:b/>
                <w:bCs/>
              </w:rPr>
              <w:t xml:space="preserve"> </w:t>
            </w:r>
            <w:r w:rsidRPr="00D733E8">
              <w:rPr>
                <w:b/>
                <w:bCs/>
              </w:rPr>
              <w:tab/>
            </w:r>
            <w:r w:rsidRPr="00D733E8">
              <w:t xml:space="preserve">Règlement de l’Avance : 30% pour l’avance de démarrage conformément aux dispositions de l’article 134 du </w:t>
            </w:r>
            <w:r w:rsidRPr="00D733E8">
              <w:rPr>
                <w:bCs/>
              </w:rPr>
              <w:t xml:space="preserve">Code des marchés publics </w:t>
            </w:r>
            <w:r w:rsidRPr="00D733E8">
              <w:t>dans un délai maximum de quarante-cinq (45) jours, à compter de la réce</w:t>
            </w:r>
            <w:r>
              <w:t>ption de la garantie ou caution</w:t>
            </w:r>
            <w:r w:rsidRPr="00D733E8">
              <w:t xml:space="preserve"> pour un montant équivalent, et soumise conformément au modèle fourni dans le document d’appel d’offres ou sous une autre forme acceptable par l’Autorité contractante.</w:t>
            </w:r>
          </w:p>
          <w:p w:rsidR="00DA3320" w:rsidRPr="00D733E8" w:rsidRDefault="00DA3320" w:rsidP="00DA3320">
            <w:pPr>
              <w:tabs>
                <w:tab w:val="right" w:pos="7164"/>
              </w:tabs>
              <w:spacing w:after="200"/>
              <w:ind w:left="1044" w:hanging="522"/>
              <w:jc w:val="both"/>
            </w:pPr>
            <w:r w:rsidRPr="00D733E8">
              <w:t>ii)</w:t>
            </w:r>
            <w:r w:rsidRPr="00D733E8">
              <w:tab/>
              <w:t xml:space="preserve">A l’embarquement : soixante (60) pour cent du prix du Marché des Fournitures embarquées sera réglé par lettre de crédit confirmée et irrévocable ouverte au crédit du Titulaire dans une banque de son pays, contre la fourniture des documents spécifiés à la clause 12 du CCAG. </w:t>
            </w:r>
          </w:p>
          <w:p w:rsidR="00DA3320" w:rsidRPr="00D733E8" w:rsidRDefault="00DA3320" w:rsidP="00DA3320">
            <w:pPr>
              <w:tabs>
                <w:tab w:val="right" w:pos="7164"/>
              </w:tabs>
              <w:spacing w:after="200"/>
              <w:ind w:left="1044" w:hanging="522"/>
              <w:jc w:val="both"/>
            </w:pPr>
            <w:r w:rsidRPr="00D733E8">
              <w:t>iii)</w:t>
            </w:r>
            <w:r w:rsidRPr="00D733E8">
              <w:tab/>
              <w:t>À la réception : le solde de dix (10) pour cent du prix du Marché des Fournitures livrées sera réglé dans les soixante (60) jours suivant leur réception, contre une demande de règlement accompagnée d’un procès-verbal de réception émis par l’Autorité contractante.</w:t>
            </w:r>
          </w:p>
          <w:p w:rsidR="00DA3320" w:rsidRPr="00D733E8" w:rsidRDefault="00DA3320" w:rsidP="00DA3320">
            <w:pPr>
              <w:tabs>
                <w:tab w:val="right" w:pos="7164"/>
              </w:tabs>
              <w:spacing w:after="200"/>
              <w:jc w:val="both"/>
              <w:rPr>
                <w:b/>
                <w:bCs/>
              </w:rPr>
            </w:pPr>
            <w:r w:rsidRPr="00D733E8">
              <w:rPr>
                <w:b/>
                <w:bCs/>
              </w:rPr>
              <w:t>Règlement des Fournitures et Services en provenance de la République de Guinée.</w:t>
            </w:r>
          </w:p>
          <w:p w:rsidR="00DA3320" w:rsidRPr="00D733E8" w:rsidRDefault="00DA3320" w:rsidP="00DA3320">
            <w:pPr>
              <w:tabs>
                <w:tab w:val="right" w:pos="7164"/>
              </w:tabs>
              <w:spacing w:after="200"/>
              <w:jc w:val="both"/>
            </w:pPr>
            <w:r w:rsidRPr="00D733E8">
              <w:t xml:space="preserve">Le règlement sera effectué comme suit (sous réserve de la prise en compte de la retenu de garantie): </w:t>
            </w:r>
          </w:p>
          <w:p w:rsidR="00DA3320" w:rsidRPr="00D733E8" w:rsidRDefault="00DA3320" w:rsidP="00DA3320">
            <w:pPr>
              <w:jc w:val="both"/>
              <w:rPr>
                <w:szCs w:val="24"/>
              </w:rPr>
            </w:pPr>
            <w:r w:rsidRPr="00D733E8">
              <w:t>i)</w:t>
            </w:r>
            <w:r w:rsidRPr="00D733E8">
              <w:rPr>
                <w:b/>
                <w:bCs/>
              </w:rPr>
              <w:tab/>
            </w:r>
            <w:r w:rsidRPr="00D733E8">
              <w:t>Règlement de l’Avance : 30% pour l’avance de démarrage conformément aux dispositions de l’article 134 du Code des marchés publics</w:t>
            </w:r>
            <w:r>
              <w:rPr>
                <w:bCs/>
                <w:szCs w:val="24"/>
              </w:rPr>
              <w:t>,</w:t>
            </w:r>
            <w:r w:rsidRPr="00CB0157">
              <w:rPr>
                <w:i/>
              </w:rPr>
              <w:t xml:space="preserve"> </w:t>
            </w:r>
            <w:r w:rsidRPr="00D733E8">
              <w:t xml:space="preserve">dans un délai maximum de quarante-cinq (45) jours, à compter de la réception de la garantie ou caution précitées pour un montant équivalent, et soumise conformément au modèle fourni dans le document d’appel d’offres ou sous une autre forme acceptable par l’Autorité contractante. </w:t>
            </w:r>
          </w:p>
        </w:tc>
      </w:tr>
      <w:tr w:rsidR="00DA3320" w:rsidRPr="00D733E8" w:rsidTr="00DA3320">
        <w:tc>
          <w:tcPr>
            <w:tcW w:w="1638" w:type="dxa"/>
          </w:tcPr>
          <w:p w:rsidR="00DA3320" w:rsidRPr="00D733E8" w:rsidRDefault="00DA3320" w:rsidP="00DA3320">
            <w:pPr>
              <w:spacing w:after="200"/>
              <w:rPr>
                <w:b/>
              </w:rPr>
            </w:pPr>
          </w:p>
        </w:tc>
        <w:tc>
          <w:tcPr>
            <w:tcW w:w="7380" w:type="dxa"/>
          </w:tcPr>
          <w:p w:rsidR="00DA3320" w:rsidRPr="00D733E8" w:rsidRDefault="00DA3320" w:rsidP="00DA3320">
            <w:pPr>
              <w:tabs>
                <w:tab w:val="right" w:pos="7164"/>
              </w:tabs>
              <w:spacing w:after="200"/>
              <w:ind w:left="522" w:hanging="522"/>
            </w:pPr>
            <w:r w:rsidRPr="00D733E8">
              <w:t xml:space="preserve">ii) </w:t>
            </w:r>
            <w:r w:rsidRPr="00D733E8">
              <w:tab/>
              <w:t xml:space="preserve">A la livraison : soixante (60) pourcent du montant du Marché sera réglé à la réception des Fournitures contre remise des documents précisés à la clause 12 du CCAG.  </w:t>
            </w:r>
          </w:p>
          <w:p w:rsidR="00DA3320" w:rsidRPr="00D733E8" w:rsidRDefault="00DA3320" w:rsidP="00DA3320">
            <w:pPr>
              <w:tabs>
                <w:tab w:val="right" w:pos="7164"/>
              </w:tabs>
              <w:spacing w:after="200"/>
              <w:ind w:left="522" w:hanging="522"/>
              <w:jc w:val="both"/>
            </w:pPr>
            <w:r w:rsidRPr="00D733E8">
              <w:t xml:space="preserve">(iii) </w:t>
            </w:r>
            <w:r w:rsidRPr="00D733E8">
              <w:tab/>
              <w:t>À la réception: le solde de dix (10) pourcent du montant du Marché sera réglé au Titulaire dans les soixante (60) jours suivant leur réception, contre une demande de règlement accompagnée d’un procès-verbal de réception émis par l’Autorité contractante</w:t>
            </w:r>
          </w:p>
        </w:tc>
      </w:tr>
      <w:tr w:rsidR="00DA3320" w:rsidRPr="00D733E8" w:rsidTr="00DA3320">
        <w:tc>
          <w:tcPr>
            <w:tcW w:w="1638" w:type="dxa"/>
          </w:tcPr>
          <w:p w:rsidR="00DA3320" w:rsidRPr="00D733E8" w:rsidRDefault="00DA3320" w:rsidP="00DA3320">
            <w:pPr>
              <w:spacing w:after="200"/>
              <w:rPr>
                <w:b/>
              </w:rPr>
            </w:pPr>
            <w:r w:rsidRPr="00D733E8">
              <w:rPr>
                <w:b/>
              </w:rPr>
              <w:t>CCAG 15.1</w:t>
            </w:r>
          </w:p>
        </w:tc>
        <w:tc>
          <w:tcPr>
            <w:tcW w:w="7380" w:type="dxa"/>
          </w:tcPr>
          <w:p w:rsidR="00DA3320" w:rsidRDefault="00DA3320" w:rsidP="00DA3320">
            <w:pPr>
              <w:spacing w:before="60" w:after="60"/>
              <w:jc w:val="both"/>
              <w:rPr>
                <w:i/>
                <w:szCs w:val="24"/>
              </w:rPr>
            </w:pPr>
            <w:r w:rsidRPr="00D733E8">
              <w:rPr>
                <w:szCs w:val="24"/>
              </w:rPr>
              <w:t>Les paiements au profit du fournisseur seront effectués</w:t>
            </w:r>
            <w:r>
              <w:rPr>
                <w:szCs w:val="24"/>
              </w:rPr>
              <w:t xml:space="preserve"> en francs guinéens </w:t>
            </w:r>
          </w:p>
          <w:p w:rsidR="00DA3320" w:rsidRPr="00D733E8" w:rsidRDefault="00DA3320" w:rsidP="00DA3320">
            <w:pPr>
              <w:spacing w:before="60" w:after="60"/>
              <w:jc w:val="both"/>
              <w:rPr>
                <w:szCs w:val="24"/>
              </w:rPr>
            </w:pPr>
            <w:r>
              <w:rPr>
                <w:i/>
                <w:szCs w:val="24"/>
              </w:rPr>
              <w:t xml:space="preserve"> </w:t>
            </w:r>
            <w:r>
              <w:rPr>
                <w:szCs w:val="24"/>
              </w:rPr>
              <w:t>par crédit du  compte bancaire suivant</w:t>
            </w:r>
            <w:r w:rsidRPr="00D733E8">
              <w:rPr>
                <w:szCs w:val="24"/>
              </w:rPr>
              <w:t xml:space="preserve"> :</w:t>
            </w:r>
          </w:p>
          <w:p w:rsidR="00DA3320" w:rsidRPr="00D733E8" w:rsidRDefault="00DA3320" w:rsidP="00DA3320">
            <w:pPr>
              <w:tabs>
                <w:tab w:val="right" w:pos="7164"/>
              </w:tabs>
              <w:spacing w:after="200"/>
              <w:ind w:left="522" w:hanging="522"/>
              <w:rPr>
                <w:i/>
                <w:szCs w:val="24"/>
              </w:rPr>
            </w:pPr>
            <w:r w:rsidRPr="00D733E8">
              <w:rPr>
                <w:i/>
                <w:szCs w:val="24"/>
              </w:rPr>
              <w:t xml:space="preserve"> [Indiquer le ou les comptes bancaires]</w:t>
            </w:r>
          </w:p>
          <w:p w:rsidR="00DA3320" w:rsidRPr="00D733E8" w:rsidRDefault="00DA3320" w:rsidP="00DA3320">
            <w:pPr>
              <w:tabs>
                <w:tab w:val="right" w:pos="7164"/>
              </w:tabs>
              <w:spacing w:after="200"/>
              <w:ind w:left="522" w:hanging="522"/>
            </w:pPr>
            <w:r w:rsidRPr="00D733E8">
              <w:rPr>
                <w:szCs w:val="24"/>
              </w:rPr>
              <w:t>Ouvert au nom de</w:t>
            </w:r>
            <w:r w:rsidRPr="00D733E8">
              <w:rPr>
                <w:i/>
                <w:szCs w:val="24"/>
              </w:rPr>
              <w:t xml:space="preserve"> [insérer le nom du fournisseur] </w:t>
            </w:r>
            <w:r w:rsidRPr="00D733E8">
              <w:rPr>
                <w:szCs w:val="24"/>
              </w:rPr>
              <w:t>auprès de</w:t>
            </w:r>
            <w:r w:rsidRPr="00D733E8">
              <w:rPr>
                <w:i/>
                <w:szCs w:val="24"/>
              </w:rPr>
              <w:t xml:space="preserve"> [insérer le nom de la Banque] </w:t>
            </w:r>
            <w:r w:rsidRPr="00D733E8">
              <w:rPr>
                <w:szCs w:val="24"/>
              </w:rPr>
              <w:t>à</w:t>
            </w:r>
            <w:r w:rsidRPr="00D733E8">
              <w:rPr>
                <w:i/>
                <w:szCs w:val="24"/>
              </w:rPr>
              <w:t xml:space="preserve"> [insérer le Pays d’établissement de la Banque]</w:t>
            </w:r>
          </w:p>
        </w:tc>
      </w:tr>
      <w:tr w:rsidR="00DA3320" w:rsidRPr="00D733E8" w:rsidTr="00DA3320">
        <w:tc>
          <w:tcPr>
            <w:tcW w:w="1638" w:type="dxa"/>
          </w:tcPr>
          <w:p w:rsidR="00DA3320" w:rsidRPr="00D733E8" w:rsidRDefault="00DA3320" w:rsidP="00DA3320">
            <w:pPr>
              <w:spacing w:after="200"/>
              <w:rPr>
                <w:b/>
              </w:rPr>
            </w:pPr>
            <w:r w:rsidRPr="00D733E8">
              <w:rPr>
                <w:b/>
              </w:rPr>
              <w:t>CCAG 15.4</w:t>
            </w:r>
          </w:p>
        </w:tc>
        <w:tc>
          <w:tcPr>
            <w:tcW w:w="7380" w:type="dxa"/>
          </w:tcPr>
          <w:p w:rsidR="00DA3320" w:rsidRPr="00252899" w:rsidRDefault="00DA3320" w:rsidP="00DA3320">
            <w:pPr>
              <w:tabs>
                <w:tab w:val="right" w:pos="7164"/>
              </w:tabs>
              <w:spacing w:after="200"/>
              <w:jc w:val="both"/>
              <w:rPr>
                <w:iCs/>
              </w:rPr>
            </w:pPr>
            <w:r w:rsidRPr="00252899">
              <w:rPr>
                <w:iCs/>
              </w:rPr>
              <w:t>16.1. Tous les impôts, droits et taxes à la charge du fournisseur</w:t>
            </w:r>
          </w:p>
          <w:p w:rsidR="003F1160" w:rsidRPr="003F1160" w:rsidRDefault="00DA3320" w:rsidP="003F1160">
            <w:pPr>
              <w:tabs>
                <w:tab w:val="right" w:pos="7254"/>
              </w:tabs>
              <w:spacing w:after="200"/>
            </w:pPr>
            <w:r w:rsidRPr="003F1160">
              <w:rPr>
                <w:i/>
                <w:iCs/>
              </w:rPr>
              <w:t>16.3</w:t>
            </w:r>
            <w:r w:rsidRPr="003F1160">
              <w:rPr>
                <w:i/>
                <w:iCs/>
                <w:color w:val="FF0000"/>
              </w:rPr>
              <w:t xml:space="preserve">.  </w:t>
            </w:r>
          </w:p>
          <w:p w:rsidR="003F1160" w:rsidRDefault="003F1160" w:rsidP="00D17892">
            <w:pPr>
              <w:pStyle w:val="Paragraphedeliste"/>
              <w:numPr>
                <w:ilvl w:val="0"/>
                <w:numId w:val="84"/>
              </w:numPr>
              <w:tabs>
                <w:tab w:val="right" w:pos="7254"/>
              </w:tabs>
              <w:spacing w:after="200"/>
            </w:pPr>
            <w:r w:rsidRPr="00D60F6E">
              <w:t>Les frais d’enregistrement</w:t>
            </w:r>
            <w:r w:rsidRPr="00897DFC">
              <w:t xml:space="preserve"> </w:t>
            </w:r>
            <w:r>
              <w:t>du Contrat à la Direction Générale des Impôts ;</w:t>
            </w:r>
          </w:p>
          <w:p w:rsidR="003F1160" w:rsidRDefault="003F1160" w:rsidP="00D17892">
            <w:pPr>
              <w:pStyle w:val="Paragraphedeliste"/>
              <w:numPr>
                <w:ilvl w:val="0"/>
                <w:numId w:val="84"/>
              </w:numPr>
              <w:tabs>
                <w:tab w:val="right" w:pos="7254"/>
              </w:tabs>
              <w:spacing w:before="120" w:after="200"/>
              <w:jc w:val="both"/>
            </w:pPr>
            <w:r>
              <w:t>La TVA ;</w:t>
            </w:r>
          </w:p>
          <w:p w:rsidR="003F1160" w:rsidRDefault="003F1160" w:rsidP="00D17892">
            <w:pPr>
              <w:pStyle w:val="Paragraphedeliste"/>
              <w:numPr>
                <w:ilvl w:val="0"/>
                <w:numId w:val="84"/>
              </w:numPr>
              <w:tabs>
                <w:tab w:val="right" w:pos="7254"/>
              </w:tabs>
              <w:spacing w:before="120"/>
              <w:jc w:val="both"/>
            </w:pPr>
            <w:r>
              <w:t>La redevance de l’ARMP qui est de 0,60% du montant hors taxe ;</w:t>
            </w:r>
          </w:p>
          <w:p w:rsidR="00DA3320" w:rsidRPr="00D17892" w:rsidRDefault="003F1160" w:rsidP="00D17892">
            <w:pPr>
              <w:tabs>
                <w:tab w:val="right" w:pos="7164"/>
              </w:tabs>
              <w:spacing w:after="200"/>
              <w:ind w:left="360"/>
              <w:jc w:val="both"/>
              <w:rPr>
                <w:i/>
                <w:iCs/>
              </w:rPr>
            </w:pPr>
            <w:r>
              <w:t>Les frais d’immatriculation de la DGCMP qui est de 0,30% du montant hors taxe.</w:t>
            </w:r>
          </w:p>
        </w:tc>
      </w:tr>
      <w:tr w:rsidR="00DA3320" w:rsidRPr="00D733E8" w:rsidTr="00DA3320">
        <w:tc>
          <w:tcPr>
            <w:tcW w:w="1638" w:type="dxa"/>
          </w:tcPr>
          <w:p w:rsidR="00DA3320" w:rsidRPr="00D733E8" w:rsidRDefault="00DA3320" w:rsidP="00DA3320">
            <w:pPr>
              <w:pStyle w:val="Titre2"/>
              <w:keepNext w:val="0"/>
              <w:tabs>
                <w:tab w:val="clear" w:pos="1350"/>
              </w:tabs>
              <w:spacing w:after="200"/>
            </w:pPr>
            <w:r w:rsidRPr="00D733E8">
              <w:t>CCAG 16.1 et 16.3</w:t>
            </w:r>
          </w:p>
        </w:tc>
        <w:tc>
          <w:tcPr>
            <w:tcW w:w="7380" w:type="dxa"/>
          </w:tcPr>
          <w:p w:rsidR="00DA3320" w:rsidRPr="00D733E8" w:rsidRDefault="00DA3320" w:rsidP="00DA3320">
            <w:pPr>
              <w:tabs>
                <w:tab w:val="right" w:pos="7164"/>
              </w:tabs>
              <w:spacing w:after="200"/>
              <w:jc w:val="both"/>
              <w:rPr>
                <w:i/>
                <w:iCs/>
              </w:rPr>
            </w:pPr>
          </w:p>
        </w:tc>
      </w:tr>
      <w:tr w:rsidR="00DA3320" w:rsidRPr="00D733E8" w:rsidTr="00DA3320">
        <w:tc>
          <w:tcPr>
            <w:tcW w:w="1638" w:type="dxa"/>
          </w:tcPr>
          <w:p w:rsidR="00DA3320" w:rsidRPr="00D733E8" w:rsidRDefault="00DA3320" w:rsidP="00DA3320">
            <w:pPr>
              <w:pStyle w:val="Titre2"/>
              <w:keepNext w:val="0"/>
              <w:tabs>
                <w:tab w:val="clear" w:pos="1350"/>
              </w:tabs>
              <w:spacing w:after="200"/>
            </w:pPr>
            <w:r w:rsidRPr="00D733E8">
              <w:t>CCAG 17.1</w:t>
            </w:r>
          </w:p>
        </w:tc>
        <w:tc>
          <w:tcPr>
            <w:tcW w:w="7380" w:type="dxa"/>
          </w:tcPr>
          <w:p w:rsidR="00DA3320" w:rsidRPr="00D733E8" w:rsidRDefault="00DA3320" w:rsidP="00D17892">
            <w:pPr>
              <w:tabs>
                <w:tab w:val="right" w:pos="7164"/>
              </w:tabs>
              <w:spacing w:after="200"/>
              <w:jc w:val="both"/>
              <w:rPr>
                <w:u w:val="single"/>
              </w:rPr>
            </w:pPr>
            <w:r w:rsidRPr="00D733E8">
              <w:rPr>
                <w:iCs/>
              </w:rPr>
              <w:t>Le montant de la garantie</w:t>
            </w:r>
            <w:r>
              <w:rPr>
                <w:iCs/>
              </w:rPr>
              <w:t xml:space="preserve"> de bonne exécution sera de </w:t>
            </w:r>
            <w:r w:rsidR="00D17892" w:rsidRPr="00D17892">
              <w:rPr>
                <w:b/>
                <w:iCs/>
              </w:rPr>
              <w:t>10 000 000 GNF.</w:t>
            </w:r>
          </w:p>
        </w:tc>
      </w:tr>
      <w:tr w:rsidR="00DA3320" w:rsidRPr="00D733E8" w:rsidTr="00DA3320">
        <w:tc>
          <w:tcPr>
            <w:tcW w:w="1638" w:type="dxa"/>
          </w:tcPr>
          <w:p w:rsidR="00DA3320" w:rsidRPr="00D733E8" w:rsidRDefault="00DA3320" w:rsidP="00DA3320">
            <w:pPr>
              <w:spacing w:after="200"/>
              <w:rPr>
                <w:b/>
              </w:rPr>
            </w:pPr>
            <w:r w:rsidRPr="00D733E8">
              <w:rPr>
                <w:b/>
              </w:rPr>
              <w:t>CCAG 17.3</w:t>
            </w:r>
          </w:p>
        </w:tc>
        <w:tc>
          <w:tcPr>
            <w:tcW w:w="7380" w:type="dxa"/>
          </w:tcPr>
          <w:p w:rsidR="00DA3320" w:rsidRPr="002B152A" w:rsidRDefault="00DA3320" w:rsidP="00DA3320">
            <w:pPr>
              <w:tabs>
                <w:tab w:val="right" w:pos="7164"/>
              </w:tabs>
              <w:spacing w:after="200"/>
              <w:rPr>
                <w:u w:val="single"/>
              </w:rPr>
            </w:pPr>
            <w:r w:rsidRPr="002B152A">
              <w:t>La garantie de bonne exécution sera</w:t>
            </w:r>
            <w:r w:rsidR="00D17892">
              <w:rPr>
                <w:iCs/>
              </w:rPr>
              <w:t> une garantie bancaire</w:t>
            </w:r>
            <w:r w:rsidRPr="002B152A">
              <w:t>.</w:t>
            </w:r>
          </w:p>
        </w:tc>
      </w:tr>
      <w:tr w:rsidR="00DA3320" w:rsidRPr="00D733E8" w:rsidTr="00DA3320">
        <w:tc>
          <w:tcPr>
            <w:tcW w:w="1638" w:type="dxa"/>
          </w:tcPr>
          <w:p w:rsidR="00DA3320" w:rsidRPr="00D733E8" w:rsidRDefault="00DA3320" w:rsidP="00DA3320">
            <w:pPr>
              <w:spacing w:after="200"/>
              <w:rPr>
                <w:b/>
              </w:rPr>
            </w:pPr>
            <w:r w:rsidRPr="00D733E8">
              <w:rPr>
                <w:b/>
              </w:rPr>
              <w:t>CCAG 20.1</w:t>
            </w:r>
          </w:p>
        </w:tc>
        <w:tc>
          <w:tcPr>
            <w:tcW w:w="7380" w:type="dxa"/>
          </w:tcPr>
          <w:p w:rsidR="00DA3320" w:rsidRPr="00D733E8" w:rsidRDefault="00DA3320" w:rsidP="00DA3320">
            <w:pPr>
              <w:tabs>
                <w:tab w:val="left" w:pos="1080"/>
              </w:tabs>
              <w:spacing w:after="200"/>
              <w:ind w:right="-72"/>
              <w:jc w:val="both"/>
            </w:pPr>
            <w:r w:rsidRPr="00D733E8">
              <w:t>[</w:t>
            </w:r>
            <w:r w:rsidRPr="00D733E8">
              <w:rPr>
                <w:i/>
              </w:rPr>
              <w:t>Lorsque l’Autorité contractante souhaite procéder au paiement direct des sous-traitants éventuels, la clause ci-après devra être insérée ; sinon omettre cette insertion :</w:t>
            </w:r>
            <w:r w:rsidRPr="00D733E8">
              <w:t xml:space="preserve"> </w:t>
            </w:r>
          </w:p>
          <w:p w:rsidR="00DA3320" w:rsidRPr="00D733E8" w:rsidRDefault="00DA3320" w:rsidP="00DA3320">
            <w:pPr>
              <w:tabs>
                <w:tab w:val="left" w:pos="1080"/>
              </w:tabs>
              <w:spacing w:after="200"/>
              <w:ind w:right="-72"/>
              <w:jc w:val="both"/>
            </w:pPr>
            <w:r w:rsidRPr="00D733E8">
              <w:t>« Le sous-traitant peut obtenir directement de l’Autorité contractante le règlement des fournitures ou services dont il a assuré l’exécution et qui n’ont pas déjà donné lieu à paiement au profit du Titulaire du Marché.  Dans ce cas, le Titulaire du Marché remet à l’Autorité contractante, avant tout commencement d’exécution du contrat de sous-traitance, une déclaration mentionnant :</w:t>
            </w:r>
          </w:p>
          <w:p w:rsidR="00DA3320" w:rsidRPr="00D733E8" w:rsidRDefault="00DA3320" w:rsidP="00DA3320">
            <w:pPr>
              <w:ind w:left="2160" w:hanging="720"/>
              <w:jc w:val="both"/>
            </w:pPr>
            <w:r w:rsidRPr="00D733E8">
              <w:t>a)</w:t>
            </w:r>
            <w:r w:rsidRPr="00D733E8">
              <w:tab/>
              <w:t>la nature des prestations dont la sous-traitance est prévue,</w:t>
            </w:r>
          </w:p>
          <w:p w:rsidR="00DA3320" w:rsidRPr="00D733E8" w:rsidRDefault="00DA3320" w:rsidP="00DA3320">
            <w:pPr>
              <w:ind w:left="2160" w:hanging="720"/>
              <w:jc w:val="both"/>
            </w:pPr>
          </w:p>
          <w:p w:rsidR="00DA3320" w:rsidRPr="00D733E8" w:rsidRDefault="00DA3320" w:rsidP="00DA3320">
            <w:pPr>
              <w:ind w:left="2160" w:hanging="720"/>
              <w:jc w:val="both"/>
            </w:pPr>
            <w:r w:rsidRPr="00D733E8">
              <w:t>b)</w:t>
            </w:r>
            <w:r w:rsidRPr="00D733E8">
              <w:tab/>
              <w:t>le nom, la raison ou la dénomination sociale et l’adresse du sous-traitant proposé,</w:t>
            </w:r>
          </w:p>
          <w:p w:rsidR="00DA3320" w:rsidRPr="00D733E8" w:rsidRDefault="00DA3320" w:rsidP="00DA3320">
            <w:pPr>
              <w:ind w:left="2160" w:hanging="720"/>
              <w:jc w:val="both"/>
            </w:pPr>
          </w:p>
          <w:p w:rsidR="00DA3320" w:rsidRPr="00D733E8" w:rsidRDefault="00DA3320" w:rsidP="00DA3320">
            <w:pPr>
              <w:ind w:left="2160" w:hanging="720"/>
              <w:jc w:val="both"/>
            </w:pPr>
            <w:r w:rsidRPr="00D733E8">
              <w:t>c)</w:t>
            </w:r>
            <w:r w:rsidRPr="00D733E8">
              <w:tab/>
              <w:t>les conditions de paiements prévues par le projet de contrat de sous-traitance et le montant prévisionnel de chaque sous-traité, notamment la date d’établissement des prix et, le cas échéant, le régime des avances, des acomptes, des réfactions, des pénalités.</w:t>
            </w:r>
          </w:p>
          <w:p w:rsidR="00DA3320" w:rsidRPr="00D733E8" w:rsidRDefault="00DA3320" w:rsidP="00DA3320">
            <w:pPr>
              <w:ind w:left="1440" w:hanging="720"/>
              <w:jc w:val="both"/>
            </w:pPr>
          </w:p>
          <w:p w:rsidR="00DA3320" w:rsidRPr="00D733E8" w:rsidRDefault="00DA3320" w:rsidP="00DA3320">
            <w:pPr>
              <w:tabs>
                <w:tab w:val="left" w:pos="1080"/>
              </w:tabs>
              <w:spacing w:after="200"/>
              <w:ind w:right="-72"/>
              <w:jc w:val="both"/>
            </w:pPr>
            <w:r w:rsidRPr="00D733E8">
              <w:t>L’Autorité contractante doit revêtir de son visa toutes les pièces justificatives servant de base au paiement direct.  Elle dispose d’un délai d’un (1) mois pour signifier son acceptation ou son refus motivé.  Passé ce délai, l’Autorité contractante est réputée avoir accepté celles des pièces justificatives qu’elle n’a pas expressément refusées.</w:t>
            </w:r>
          </w:p>
          <w:p w:rsidR="00DA3320" w:rsidRPr="00D733E8" w:rsidRDefault="00DA3320" w:rsidP="00DA3320">
            <w:pPr>
              <w:ind w:left="1440" w:hanging="720"/>
              <w:jc w:val="both"/>
            </w:pPr>
          </w:p>
          <w:p w:rsidR="00DA3320" w:rsidRDefault="00DA3320" w:rsidP="00DA3320">
            <w:pPr>
              <w:tabs>
                <w:tab w:val="left" w:pos="1080"/>
              </w:tabs>
              <w:spacing w:after="200"/>
              <w:ind w:right="-72"/>
            </w:pPr>
            <w:r w:rsidRPr="00D733E8">
              <w:t>Lorsque le sous-traitant doit être payé directement, le Titulaire est tenu, lors de la demande d’acceptation, d’établir que la cession ou le nantissement de créances résultant du Marché ne fait pas obstacle au paiement direct du sous-traitant. »</w:t>
            </w:r>
            <w:r>
              <w:t xml:space="preserve">          </w:t>
            </w:r>
          </w:p>
          <w:p w:rsidR="00DA3320" w:rsidRPr="002B152A" w:rsidRDefault="00DA3320" w:rsidP="00DA3320">
            <w:pPr>
              <w:tabs>
                <w:tab w:val="left" w:pos="1080"/>
              </w:tabs>
              <w:spacing w:after="200"/>
              <w:ind w:right="-72"/>
              <w:jc w:val="center"/>
              <w:rPr>
                <w:b/>
              </w:rPr>
            </w:pPr>
            <w:r w:rsidRPr="002B152A">
              <w:rPr>
                <w:b/>
              </w:rPr>
              <w:t>Sans Objet</w:t>
            </w:r>
          </w:p>
        </w:tc>
      </w:tr>
      <w:tr w:rsidR="00DA3320" w:rsidRPr="00D733E8" w:rsidTr="00DA3320">
        <w:tc>
          <w:tcPr>
            <w:tcW w:w="1638" w:type="dxa"/>
          </w:tcPr>
          <w:p w:rsidR="00DA3320" w:rsidRPr="00D733E8" w:rsidRDefault="00DA3320" w:rsidP="00DA3320">
            <w:pPr>
              <w:spacing w:after="200"/>
              <w:rPr>
                <w:b/>
              </w:rPr>
            </w:pPr>
            <w:r w:rsidRPr="00D733E8">
              <w:rPr>
                <w:b/>
              </w:rPr>
              <w:t>CCAG 22.2</w:t>
            </w:r>
          </w:p>
        </w:tc>
        <w:tc>
          <w:tcPr>
            <w:tcW w:w="7380" w:type="dxa"/>
          </w:tcPr>
          <w:p w:rsidR="00DA3320" w:rsidRPr="00D733E8" w:rsidRDefault="00DA3320" w:rsidP="00DA3320">
            <w:pPr>
              <w:tabs>
                <w:tab w:val="right" w:pos="7164"/>
              </w:tabs>
              <w:spacing w:after="200"/>
              <w:jc w:val="both"/>
              <w:rPr>
                <w:u w:val="single"/>
              </w:rPr>
            </w:pPr>
            <w:r w:rsidRPr="00D733E8">
              <w:t xml:space="preserve">L’emballage, le marquage et les documents placés à l’intérieur et à l’extérieur des caisses seront : </w:t>
            </w:r>
            <w:r w:rsidRPr="00D733E8">
              <w:rPr>
                <w:i/>
                <w:iCs/>
              </w:rPr>
              <w:t>[insérer les informations]</w:t>
            </w:r>
            <w:r w:rsidRPr="00D733E8">
              <w:rPr>
                <w:u w:val="single"/>
              </w:rPr>
              <w:tab/>
            </w:r>
          </w:p>
          <w:p w:rsidR="00DA3320" w:rsidRPr="00D733E8" w:rsidRDefault="00DA3320" w:rsidP="00DA3320">
            <w:pPr>
              <w:tabs>
                <w:tab w:val="right" w:pos="7164"/>
              </w:tabs>
              <w:spacing w:after="200"/>
              <w:jc w:val="both"/>
              <w:rPr>
                <w:u w:val="single"/>
              </w:rPr>
            </w:pPr>
            <w:r w:rsidRPr="00D733E8">
              <w:rPr>
                <w:u w:val="single"/>
              </w:rPr>
              <w:tab/>
            </w:r>
          </w:p>
        </w:tc>
      </w:tr>
      <w:tr w:rsidR="00DA3320" w:rsidRPr="00D733E8" w:rsidTr="00DA3320">
        <w:tc>
          <w:tcPr>
            <w:tcW w:w="1638" w:type="dxa"/>
          </w:tcPr>
          <w:p w:rsidR="00DA3320" w:rsidRPr="00D733E8" w:rsidRDefault="00DA3320" w:rsidP="00DA3320">
            <w:pPr>
              <w:spacing w:after="200"/>
              <w:rPr>
                <w:b/>
              </w:rPr>
            </w:pPr>
            <w:r w:rsidRPr="00D733E8">
              <w:rPr>
                <w:b/>
              </w:rPr>
              <w:t>CCAG 23.1</w:t>
            </w:r>
          </w:p>
        </w:tc>
        <w:tc>
          <w:tcPr>
            <w:tcW w:w="7380" w:type="dxa"/>
          </w:tcPr>
          <w:p w:rsidR="00DA3320" w:rsidRPr="00CB0157" w:rsidRDefault="00DA3320" w:rsidP="00DA3320">
            <w:pPr>
              <w:tabs>
                <w:tab w:val="right" w:pos="7164"/>
              </w:tabs>
              <w:spacing w:after="200"/>
              <w:jc w:val="both"/>
            </w:pPr>
            <w:r w:rsidRPr="00D733E8">
              <w:t xml:space="preserve">La valeur assurée devra être de cent dix (110) pourcent de la valeur DDP rendue à destination des fournitures. </w:t>
            </w:r>
            <w:r>
              <w:rPr>
                <w:iCs/>
              </w:rPr>
              <w:t>Sans objet</w:t>
            </w:r>
          </w:p>
        </w:tc>
      </w:tr>
      <w:tr w:rsidR="00DA3320" w:rsidRPr="00D733E8" w:rsidTr="00DA3320">
        <w:tc>
          <w:tcPr>
            <w:tcW w:w="1638" w:type="dxa"/>
          </w:tcPr>
          <w:p w:rsidR="00DA3320" w:rsidRPr="00D733E8" w:rsidRDefault="00DA3320" w:rsidP="00DA3320">
            <w:pPr>
              <w:spacing w:after="200"/>
              <w:jc w:val="both"/>
              <w:rPr>
                <w:b/>
              </w:rPr>
            </w:pPr>
            <w:r w:rsidRPr="00D733E8">
              <w:rPr>
                <w:b/>
              </w:rPr>
              <w:t>CCAG 25.1</w:t>
            </w:r>
          </w:p>
        </w:tc>
        <w:tc>
          <w:tcPr>
            <w:tcW w:w="7380" w:type="dxa"/>
          </w:tcPr>
          <w:p w:rsidR="00DA3320" w:rsidRPr="00CB0157" w:rsidRDefault="00DA3320" w:rsidP="00DA3320">
            <w:pPr>
              <w:tabs>
                <w:tab w:val="right" w:pos="7164"/>
              </w:tabs>
              <w:spacing w:after="200"/>
              <w:jc w:val="both"/>
            </w:pPr>
            <w:r w:rsidRPr="00D733E8">
              <w:t>L</w:t>
            </w:r>
            <w:r>
              <w:t>es Inspections et Essais sont effectués au frais du fournisseur</w:t>
            </w:r>
          </w:p>
        </w:tc>
      </w:tr>
      <w:tr w:rsidR="00DA3320" w:rsidRPr="00D733E8" w:rsidTr="00DA3320">
        <w:tc>
          <w:tcPr>
            <w:tcW w:w="1638" w:type="dxa"/>
          </w:tcPr>
          <w:p w:rsidR="00DA3320" w:rsidRPr="00D733E8" w:rsidRDefault="00DA3320" w:rsidP="00DA3320">
            <w:pPr>
              <w:spacing w:after="200"/>
              <w:jc w:val="both"/>
              <w:rPr>
                <w:b/>
              </w:rPr>
            </w:pPr>
            <w:r w:rsidRPr="00D733E8">
              <w:rPr>
                <w:b/>
              </w:rPr>
              <w:t>CCAG 25.2</w:t>
            </w:r>
          </w:p>
        </w:tc>
        <w:tc>
          <w:tcPr>
            <w:tcW w:w="7380" w:type="dxa"/>
          </w:tcPr>
          <w:p w:rsidR="00DA3320" w:rsidRPr="00CB0157" w:rsidRDefault="00DA3320" w:rsidP="003C0BE5">
            <w:pPr>
              <w:tabs>
                <w:tab w:val="right" w:pos="7164"/>
              </w:tabs>
              <w:spacing w:after="200"/>
              <w:jc w:val="both"/>
            </w:pPr>
            <w:r w:rsidRPr="00D733E8">
              <w:t xml:space="preserve">Les inspections et les essais seront réalisés </w:t>
            </w:r>
            <w:r w:rsidR="003C0BE5">
              <w:t>au siège du FADES</w:t>
            </w:r>
          </w:p>
        </w:tc>
      </w:tr>
      <w:tr w:rsidR="00DA3320" w:rsidRPr="00D733E8" w:rsidTr="00DA3320">
        <w:tc>
          <w:tcPr>
            <w:tcW w:w="1638" w:type="dxa"/>
          </w:tcPr>
          <w:p w:rsidR="00DA3320" w:rsidRPr="00D733E8" w:rsidRDefault="00DA3320" w:rsidP="00DA3320">
            <w:pPr>
              <w:spacing w:after="200"/>
              <w:jc w:val="both"/>
              <w:rPr>
                <w:b/>
              </w:rPr>
            </w:pPr>
            <w:r w:rsidRPr="00D733E8">
              <w:rPr>
                <w:b/>
              </w:rPr>
              <w:t>CCAG 26.1</w:t>
            </w:r>
          </w:p>
        </w:tc>
        <w:tc>
          <w:tcPr>
            <w:tcW w:w="7380" w:type="dxa"/>
          </w:tcPr>
          <w:p w:rsidR="00DA3320" w:rsidRPr="00591F7C" w:rsidRDefault="00DA3320" w:rsidP="00DA3320">
            <w:pPr>
              <w:tabs>
                <w:tab w:val="right" w:pos="7164"/>
              </w:tabs>
              <w:spacing w:after="200"/>
              <w:jc w:val="both"/>
            </w:pPr>
            <w:r w:rsidRPr="00D733E8">
              <w:t>La pénalité de retard s’élèvera à : un millième (1/1000</w:t>
            </w:r>
            <w:r w:rsidRPr="00D733E8">
              <w:rPr>
                <w:vertAlign w:val="superscript"/>
              </w:rPr>
              <w:t xml:space="preserve"> ième</w:t>
            </w:r>
            <w:r w:rsidRPr="00D733E8">
              <w:t>) du montant du march</w:t>
            </w:r>
            <w:r>
              <w:t>é, par jour calendaire.</w:t>
            </w:r>
          </w:p>
          <w:p w:rsidR="00DA3320" w:rsidRPr="00B63D7F" w:rsidRDefault="00DA3320" w:rsidP="00DA3320">
            <w:pPr>
              <w:tabs>
                <w:tab w:val="right" w:pos="7164"/>
              </w:tabs>
              <w:spacing w:after="200"/>
              <w:jc w:val="both"/>
            </w:pPr>
            <w:r w:rsidRPr="00B63D7F">
              <w:t>Le montant global des pénalités de retard est plafonné à dix pour cent (10 %) pour cent du montant total du marché</w:t>
            </w:r>
          </w:p>
        </w:tc>
      </w:tr>
      <w:tr w:rsidR="00DA3320" w:rsidRPr="00D733E8" w:rsidTr="00DA3320">
        <w:tc>
          <w:tcPr>
            <w:tcW w:w="1638" w:type="dxa"/>
          </w:tcPr>
          <w:p w:rsidR="00DA3320" w:rsidRPr="00591F7C" w:rsidRDefault="00DA3320" w:rsidP="00DA3320">
            <w:pPr>
              <w:spacing w:after="200"/>
              <w:jc w:val="both"/>
              <w:rPr>
                <w:b/>
              </w:rPr>
            </w:pPr>
            <w:r w:rsidRPr="00D36E29">
              <w:rPr>
                <w:b/>
              </w:rPr>
              <w:t>CCAG 27.3</w:t>
            </w:r>
          </w:p>
        </w:tc>
        <w:tc>
          <w:tcPr>
            <w:tcW w:w="7380" w:type="dxa"/>
          </w:tcPr>
          <w:p w:rsidR="00DA3320" w:rsidRPr="00D733E8" w:rsidRDefault="00DA3320" w:rsidP="00DA3320">
            <w:pPr>
              <w:tabs>
                <w:tab w:val="right" w:pos="7164"/>
              </w:tabs>
              <w:spacing w:after="200"/>
              <w:jc w:val="both"/>
            </w:pPr>
            <w:r w:rsidRPr="00CB0157">
              <w:rPr>
                <w:i/>
                <w:iCs/>
              </w:rPr>
              <w:t>[Lorsque l’Autorité contractante</w:t>
            </w:r>
            <w:r w:rsidRPr="00D733E8">
              <w:rPr>
                <w:i/>
                <w:iCs/>
              </w:rPr>
              <w:t xml:space="preserve"> souhaitera retenir un délai de garantie différent de celui prévu au CCAG, il conviendra de l’indiquer ici, sinon ne pas modifier le CCAG]</w:t>
            </w:r>
          </w:p>
        </w:tc>
      </w:tr>
      <w:tr w:rsidR="00DA3320" w:rsidRPr="00D733E8" w:rsidTr="00DA3320">
        <w:tc>
          <w:tcPr>
            <w:tcW w:w="1638" w:type="dxa"/>
          </w:tcPr>
          <w:p w:rsidR="00DA3320" w:rsidRPr="00D733E8" w:rsidRDefault="00DA3320" w:rsidP="00DA3320">
            <w:pPr>
              <w:spacing w:after="200"/>
              <w:jc w:val="both"/>
              <w:rPr>
                <w:b/>
              </w:rPr>
            </w:pPr>
            <w:r w:rsidRPr="00D733E8">
              <w:rPr>
                <w:b/>
              </w:rPr>
              <w:t>CCAG 27.5 et 27.6</w:t>
            </w:r>
          </w:p>
        </w:tc>
        <w:tc>
          <w:tcPr>
            <w:tcW w:w="7380" w:type="dxa"/>
          </w:tcPr>
          <w:p w:rsidR="00DA3320" w:rsidRPr="00D733E8" w:rsidRDefault="00DA3320" w:rsidP="00DA3320">
            <w:pPr>
              <w:tabs>
                <w:tab w:val="right" w:pos="7164"/>
              </w:tabs>
              <w:spacing w:after="200"/>
              <w:jc w:val="both"/>
            </w:pPr>
            <w:r w:rsidRPr="00D733E8">
              <w:t>Le délai de réparation ou de remplacement sera de</w:t>
            </w:r>
            <w:r>
              <w:t xml:space="preserve"> quinze (15) </w:t>
            </w:r>
            <w:r w:rsidRPr="00D733E8">
              <w:t>jours.</w:t>
            </w:r>
          </w:p>
        </w:tc>
      </w:tr>
    </w:tbl>
    <w:p w:rsidR="00DA3320" w:rsidRPr="00D733E8" w:rsidRDefault="00DA3320" w:rsidP="00DA3320">
      <w:pPr>
        <w:tabs>
          <w:tab w:val="left" w:pos="1620"/>
        </w:tabs>
        <w:spacing w:after="200"/>
        <w:jc w:val="both"/>
      </w:pPr>
    </w:p>
    <w:p w:rsidR="00DA3320" w:rsidRDefault="00DA3320" w:rsidP="00DA3320">
      <w:pPr>
        <w:tabs>
          <w:tab w:val="left" w:pos="1620"/>
        </w:tabs>
        <w:spacing w:after="200"/>
        <w:jc w:val="both"/>
      </w:pPr>
    </w:p>
    <w:p w:rsidR="00DA3320" w:rsidRDefault="00DA3320" w:rsidP="00DA3320">
      <w:pPr>
        <w:tabs>
          <w:tab w:val="left" w:pos="1620"/>
        </w:tabs>
        <w:spacing w:after="200"/>
      </w:pPr>
      <w:r w:rsidRPr="00663932">
        <w:rPr>
          <w:b/>
          <w:sz w:val="26"/>
          <w:szCs w:val="26"/>
        </w:rPr>
        <w:br w:type="page"/>
      </w:r>
    </w:p>
    <w:p w:rsidR="00DA3320" w:rsidRDefault="00DA3320" w:rsidP="00DA3320">
      <w:pPr>
        <w:tabs>
          <w:tab w:val="left" w:pos="1680"/>
        </w:tabs>
      </w:pPr>
      <w:r>
        <w:tab/>
      </w:r>
    </w:p>
    <w:p w:rsidR="00DA3320" w:rsidRPr="000413FB" w:rsidRDefault="00DA3320" w:rsidP="00DA3320">
      <w:pPr>
        <w:tabs>
          <w:tab w:val="left" w:pos="1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A3320" w:rsidRPr="00D733E8" w:rsidTr="00DA3320">
        <w:tc>
          <w:tcPr>
            <w:tcW w:w="9198" w:type="dxa"/>
            <w:tcBorders>
              <w:top w:val="nil"/>
              <w:left w:val="nil"/>
              <w:bottom w:val="nil"/>
              <w:right w:val="nil"/>
            </w:tcBorders>
            <w:vAlign w:val="center"/>
          </w:tcPr>
          <w:p w:rsidR="00DA3320" w:rsidRPr="00D733E8" w:rsidRDefault="00DA3320" w:rsidP="00DA3320">
            <w:pPr>
              <w:pStyle w:val="Sous-titre"/>
              <w:rPr>
                <w:lang w:val="fr-FR"/>
              </w:rPr>
            </w:pPr>
            <w:r w:rsidRPr="00562480">
              <w:rPr>
                <w:lang w:val="fr-FR"/>
              </w:rPr>
              <w:tab/>
            </w:r>
            <w:bookmarkStart w:id="497" w:name="_Hlk38436897"/>
            <w:bookmarkStart w:id="498" w:name="_Toc77392476"/>
            <w:bookmarkStart w:id="499" w:name="_Toc190767389"/>
            <w:r w:rsidRPr="00D733E8">
              <w:rPr>
                <w:lang w:val="fr-FR"/>
              </w:rPr>
              <w:t>Section VII</w:t>
            </w:r>
          </w:p>
          <w:p w:rsidR="00DA3320" w:rsidRPr="00D733E8" w:rsidRDefault="00DA3320" w:rsidP="00DA3320">
            <w:pPr>
              <w:pStyle w:val="Sous-titre"/>
              <w:rPr>
                <w:lang w:val="fr-FR"/>
              </w:rPr>
            </w:pPr>
            <w:r w:rsidRPr="00D733E8">
              <w:rPr>
                <w:lang w:val="fr-FR"/>
              </w:rPr>
              <w:t>Cahier des clauses environnementales</w:t>
            </w:r>
          </w:p>
          <w:bookmarkEnd w:id="497"/>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ous-titre"/>
              <w:rPr>
                <w:lang w:val="fr-FR"/>
              </w:rPr>
            </w:pPr>
          </w:p>
          <w:p w:rsidR="00DA3320" w:rsidRPr="00D733E8" w:rsidRDefault="00DA3320" w:rsidP="00DA3320">
            <w:pPr>
              <w:pStyle w:val="Sections"/>
            </w:pPr>
            <w:bookmarkStart w:id="500" w:name="_Toc293912566"/>
            <w:r w:rsidRPr="00D733E8">
              <w:t>Section VIII. Formulaires du Marché</w:t>
            </w:r>
            <w:bookmarkEnd w:id="498"/>
            <w:bookmarkEnd w:id="499"/>
            <w:bookmarkEnd w:id="500"/>
          </w:p>
        </w:tc>
      </w:tr>
    </w:tbl>
    <w:p w:rsidR="00DA3320" w:rsidRPr="00D733E8" w:rsidRDefault="00DA3320" w:rsidP="00DA3320"/>
    <w:p w:rsidR="00DA3320" w:rsidRPr="00D733E8" w:rsidRDefault="00DA3320" w:rsidP="00DA3320">
      <w:pPr>
        <w:pStyle w:val="Subtitle2"/>
      </w:pPr>
      <w:bookmarkStart w:id="501" w:name="_Toc494778794"/>
      <w:r w:rsidRPr="00D733E8">
        <w:t>Liste des formulaires</w:t>
      </w:r>
      <w:bookmarkEnd w:id="501"/>
    </w:p>
    <w:p w:rsidR="00DA3320" w:rsidRPr="00D733E8" w:rsidRDefault="00DA3320" w:rsidP="00DA3320"/>
    <w:p w:rsidR="00DA3320" w:rsidRPr="00D733E8" w:rsidRDefault="00DA3320" w:rsidP="00DA3320">
      <w:pPr>
        <w:jc w:val="right"/>
        <w:rPr>
          <w:sz w:val="28"/>
          <w:u w:val="single"/>
        </w:rPr>
      </w:pPr>
    </w:p>
    <w:p w:rsidR="00DA3320" w:rsidRPr="00D733E8" w:rsidRDefault="00DA3320" w:rsidP="00DA3320">
      <w:pPr>
        <w:pStyle w:val="TM1"/>
        <w:rPr>
          <w:rStyle w:val="Lienhypertexte"/>
        </w:rPr>
      </w:pPr>
      <w:r w:rsidRPr="00CB0157">
        <w:rPr>
          <w:rFonts w:ascii="Times New Roman" w:hAnsi="Times New Roman"/>
        </w:rPr>
        <w:fldChar w:fldCharType="begin"/>
      </w:r>
      <w:r w:rsidRPr="00D733E8">
        <w:rPr>
          <w:rFonts w:ascii="Times New Roman" w:hAnsi="Times New Roman"/>
        </w:rPr>
        <w:instrText xml:space="preserve"> TOC \h \z \t "Heading 5;1" </w:instrText>
      </w:r>
      <w:r w:rsidRPr="00CB0157">
        <w:rPr>
          <w:rFonts w:ascii="Times New Roman" w:hAnsi="Times New Roman"/>
        </w:rPr>
        <w:fldChar w:fldCharType="separate"/>
      </w:r>
      <w:r w:rsidRPr="00D733E8">
        <w:rPr>
          <w:rStyle w:val="Lienhypertexte"/>
        </w:rPr>
        <w:fldChar w:fldCharType="begin"/>
      </w:r>
      <w:r w:rsidRPr="00D733E8">
        <w:rPr>
          <w:rStyle w:val="Lienhypertexte"/>
        </w:rPr>
        <w:instrText xml:space="preserve"> </w:instrText>
      </w:r>
      <w:r w:rsidRPr="00D733E8">
        <w:instrText>HYPERLINK \l "_Toc188515105"</w:instrText>
      </w:r>
      <w:r w:rsidRPr="00D733E8">
        <w:rPr>
          <w:rStyle w:val="Lienhypertexte"/>
        </w:rPr>
        <w:instrText xml:space="preserve"> </w:instrText>
      </w:r>
      <w:r w:rsidRPr="00D733E8">
        <w:rPr>
          <w:rStyle w:val="Lienhypertexte"/>
        </w:rPr>
        <w:fldChar w:fldCharType="separate"/>
      </w:r>
      <w:r w:rsidRPr="00D733E8">
        <w:rPr>
          <w:rStyle w:val="Lienhypertexte"/>
        </w:rPr>
        <w:t>……………………………</w:t>
      </w:r>
    </w:p>
    <w:p w:rsidR="00DA3320" w:rsidRPr="00CB0157" w:rsidRDefault="00DA3320" w:rsidP="00DA3320">
      <w:pPr>
        <w:pStyle w:val="TM1"/>
        <w:rPr>
          <w:rStyle w:val="Lienhypertexte"/>
        </w:rPr>
      </w:pPr>
      <w:r w:rsidRPr="00D733E8">
        <w:rPr>
          <w:rStyle w:val="Lienhypertexte"/>
        </w:rPr>
        <w:t>1. Lettre de soumission</w:t>
      </w:r>
      <w:r w:rsidRPr="00D733E8">
        <w:rPr>
          <w:webHidden/>
        </w:rPr>
        <w:tab/>
      </w:r>
      <w:r w:rsidRPr="00D733E8">
        <w:rPr>
          <w:webHidden/>
        </w:rPr>
        <w:fldChar w:fldCharType="begin"/>
      </w:r>
      <w:r w:rsidRPr="00D733E8">
        <w:rPr>
          <w:webHidden/>
        </w:rPr>
        <w:instrText xml:space="preserve"> PAGEREF _Toc188515105 \h </w:instrText>
      </w:r>
      <w:r w:rsidRPr="00D733E8">
        <w:rPr>
          <w:webHidden/>
        </w:rPr>
      </w:r>
      <w:r w:rsidRPr="00D733E8">
        <w:rPr>
          <w:webHidden/>
        </w:rPr>
        <w:fldChar w:fldCharType="separate"/>
      </w:r>
      <w:r w:rsidR="00B60645">
        <w:rPr>
          <w:webHidden/>
        </w:rPr>
        <w:t>134</w:t>
      </w:r>
      <w:r w:rsidRPr="00D733E8">
        <w:rPr>
          <w:webHidden/>
        </w:rPr>
        <w:fldChar w:fldCharType="end"/>
      </w:r>
      <w:r w:rsidRPr="00D733E8">
        <w:rPr>
          <w:rStyle w:val="Lienhypertexte"/>
        </w:rPr>
        <w:fldChar w:fldCharType="end"/>
      </w:r>
    </w:p>
    <w:p w:rsidR="00DA3320" w:rsidRPr="00D733E8" w:rsidRDefault="00DA3320" w:rsidP="00DA3320">
      <w:r w:rsidRPr="00D733E8">
        <w:rPr>
          <w:b/>
        </w:rPr>
        <w:t>2. Lettre de marché</w:t>
      </w:r>
      <w:r w:rsidRPr="00D733E8">
        <w:t>………………………………………………………………………..</w:t>
      </w:r>
      <w:r w:rsidRPr="00D733E8">
        <w:rPr>
          <w:b/>
        </w:rPr>
        <w:t>141</w:t>
      </w:r>
    </w:p>
    <w:p w:rsidR="00DA3320" w:rsidRPr="00CB0157" w:rsidRDefault="00DA3320" w:rsidP="00DA3320">
      <w:pPr>
        <w:pStyle w:val="TM1"/>
        <w:rPr>
          <w:rFonts w:ascii="Times New Roman" w:hAnsi="Times New Roman"/>
          <w:szCs w:val="24"/>
        </w:rPr>
      </w:pPr>
      <w:r w:rsidRPr="00D733E8">
        <w:rPr>
          <w:rStyle w:val="Lienhypertexte"/>
        </w:rPr>
        <w:t>3</w:t>
      </w:r>
      <w:hyperlink w:anchor="_Toc188515106" w:history="1">
        <w:r w:rsidRPr="00D733E8">
          <w:rPr>
            <w:rStyle w:val="Lienhypertexte"/>
          </w:rPr>
          <w:t>. Modèle de garantie de bonne exécution (garantie bancaire)</w:t>
        </w:r>
        <w:r w:rsidRPr="00D733E8">
          <w:rPr>
            <w:webHidden/>
          </w:rPr>
          <w:tab/>
        </w:r>
        <w:r w:rsidRPr="00D733E8">
          <w:rPr>
            <w:webHidden/>
          </w:rPr>
          <w:fldChar w:fldCharType="begin"/>
        </w:r>
        <w:r w:rsidRPr="00D733E8">
          <w:rPr>
            <w:webHidden/>
          </w:rPr>
          <w:instrText xml:space="preserve"> PAGEREF _Toc188515106 \h </w:instrText>
        </w:r>
        <w:r w:rsidRPr="00D733E8">
          <w:rPr>
            <w:webHidden/>
          </w:rPr>
        </w:r>
        <w:r w:rsidRPr="00D733E8">
          <w:rPr>
            <w:webHidden/>
          </w:rPr>
          <w:fldChar w:fldCharType="separate"/>
        </w:r>
        <w:r w:rsidR="00B60645">
          <w:rPr>
            <w:webHidden/>
          </w:rPr>
          <w:t>136</w:t>
        </w:r>
        <w:r w:rsidRPr="00D733E8">
          <w:rPr>
            <w:webHidden/>
          </w:rPr>
          <w:fldChar w:fldCharType="end"/>
        </w:r>
      </w:hyperlink>
    </w:p>
    <w:p w:rsidR="00DA3320" w:rsidRPr="00CB0157" w:rsidRDefault="00DA3320" w:rsidP="00DA3320">
      <w:pPr>
        <w:pStyle w:val="TM1"/>
        <w:rPr>
          <w:rStyle w:val="Lienhypertexte"/>
        </w:rPr>
      </w:pPr>
      <w:r w:rsidRPr="00D733E8">
        <w:rPr>
          <w:rStyle w:val="Lienhypertexte"/>
        </w:rPr>
        <w:t>4</w:t>
      </w:r>
      <w:hyperlink w:anchor="_Toc188515107" w:history="1">
        <w:r w:rsidRPr="00D733E8">
          <w:rPr>
            <w:rStyle w:val="Lienhypertexte"/>
          </w:rPr>
          <w:t>. Modèle de garantie de remboursement d’avance  (garantie bancaire)</w:t>
        </w:r>
        <w:r w:rsidRPr="00D733E8">
          <w:rPr>
            <w:webHidden/>
          </w:rPr>
          <w:tab/>
        </w:r>
        <w:r w:rsidRPr="00D733E8">
          <w:rPr>
            <w:webHidden/>
          </w:rPr>
          <w:fldChar w:fldCharType="begin"/>
        </w:r>
        <w:r w:rsidRPr="00D733E8">
          <w:rPr>
            <w:webHidden/>
          </w:rPr>
          <w:instrText xml:space="preserve"> PAGEREF _Toc188515107 \h </w:instrText>
        </w:r>
        <w:r w:rsidRPr="00D733E8">
          <w:rPr>
            <w:webHidden/>
          </w:rPr>
        </w:r>
        <w:r w:rsidRPr="00D733E8">
          <w:rPr>
            <w:webHidden/>
          </w:rPr>
          <w:fldChar w:fldCharType="separate"/>
        </w:r>
        <w:r w:rsidR="00B60645">
          <w:rPr>
            <w:webHidden/>
          </w:rPr>
          <w:t>139</w:t>
        </w:r>
        <w:r w:rsidRPr="00D733E8">
          <w:rPr>
            <w:webHidden/>
          </w:rPr>
          <w:fldChar w:fldCharType="end"/>
        </w:r>
      </w:hyperlink>
    </w:p>
    <w:p w:rsidR="00DA3320" w:rsidRPr="00D733E8" w:rsidRDefault="00DA3320" w:rsidP="00DA3320">
      <w:pPr>
        <w:rPr>
          <w:b/>
          <w:noProof/>
        </w:rPr>
      </w:pPr>
      <w:r w:rsidRPr="00D733E8">
        <w:rPr>
          <w:b/>
          <w:noProof/>
        </w:rPr>
        <w:t>5. Modèle de marché……………………………………………………………………..147</w:t>
      </w:r>
    </w:p>
    <w:p w:rsidR="00DA3320" w:rsidRPr="00591F7C" w:rsidRDefault="00DA3320" w:rsidP="00DA3320">
      <w:pPr>
        <w:pStyle w:val="TM1"/>
      </w:pPr>
      <w:r w:rsidRPr="00CB0157">
        <w:rPr>
          <w:rFonts w:ascii="Times New Roman" w:hAnsi="Times New Roman"/>
        </w:rPr>
        <w:fldChar w:fldCharType="end"/>
      </w:r>
    </w:p>
    <w:p w:rsidR="00DA3320" w:rsidRPr="00D733E8" w:rsidRDefault="00DA3320" w:rsidP="00DA3320">
      <w:pPr>
        <w:pStyle w:val="Titre5"/>
        <w:rPr>
          <w:color w:val="000000"/>
          <w:lang w:val="fr-FR"/>
        </w:rPr>
      </w:pPr>
      <w:r w:rsidRPr="00D36E29">
        <w:rPr>
          <w:lang w:val="fr-FR"/>
        </w:rPr>
        <w:br w:type="page"/>
      </w:r>
      <w:bookmarkStart w:id="502" w:name="_Toc188515105"/>
      <w:r w:rsidRPr="00591F7C">
        <w:rPr>
          <w:color w:val="000000"/>
          <w:lang w:val="fr-FR"/>
        </w:rPr>
        <w:t>1. Modèle d</w:t>
      </w:r>
      <w:r w:rsidRPr="00CB0157">
        <w:rPr>
          <w:color w:val="000000"/>
          <w:lang w:val="fr-FR"/>
        </w:rPr>
        <w:t>’Acte d’Engagement</w:t>
      </w:r>
      <w:r w:rsidRPr="00D733E8" w:rsidDel="00AF74E3">
        <w:rPr>
          <w:color w:val="000000"/>
          <w:lang w:val="fr-FR"/>
        </w:rPr>
        <w:t xml:space="preserve"> </w:t>
      </w:r>
      <w:bookmarkEnd w:id="502"/>
    </w:p>
    <w:p w:rsidR="00DA3320" w:rsidRPr="00D733E8" w:rsidRDefault="00DA3320" w:rsidP="00DA3320">
      <w:pPr>
        <w:pStyle w:val="Titre5"/>
        <w:rPr>
          <w:color w:val="FF0000"/>
          <w:lang w:val="fr-FR"/>
        </w:rPr>
      </w:pPr>
    </w:p>
    <w:p w:rsidR="00DA3320" w:rsidRPr="00D733E8" w:rsidRDefault="00DA3320" w:rsidP="00DA3320">
      <w:pPr>
        <w:rPr>
          <w:i/>
          <w:iCs/>
        </w:rPr>
      </w:pPr>
      <w:r w:rsidRPr="00D733E8">
        <w:rPr>
          <w:i/>
          <w:iCs/>
        </w:rPr>
        <w:t xml:space="preserve">[L’Attributaire remplit cet Acte d’Engagement conformément aux indications en italiques] </w:t>
      </w:r>
    </w:p>
    <w:p w:rsidR="00DA3320" w:rsidRPr="00D733E8" w:rsidRDefault="00DA3320" w:rsidP="00DA3320"/>
    <w:p w:rsidR="00DA3320" w:rsidRPr="00D733E8" w:rsidRDefault="00DA3320" w:rsidP="00DA3320">
      <w:r w:rsidRPr="00D733E8">
        <w:t xml:space="preserve">AUX TERMES DU PRÉSENT MARCHÉ, conclu le [date]_____ jour de [mois] ______ de__ [année] ____ </w:t>
      </w:r>
    </w:p>
    <w:p w:rsidR="00DA3320" w:rsidRPr="00D733E8" w:rsidRDefault="00DA3320" w:rsidP="00DA3320"/>
    <w:p w:rsidR="00DA3320" w:rsidRPr="00D733E8" w:rsidRDefault="00DA3320" w:rsidP="00DA3320">
      <w:r w:rsidRPr="00D733E8">
        <w:t xml:space="preserve">ENTRE </w:t>
      </w:r>
    </w:p>
    <w:p w:rsidR="00DA3320" w:rsidRPr="00D733E8" w:rsidRDefault="00DA3320" w:rsidP="00DA3320">
      <w:pPr>
        <w:spacing w:after="200"/>
        <w:ind w:left="720"/>
        <w:jc w:val="both"/>
      </w:pPr>
      <w:r w:rsidRPr="00D733E8">
        <w:t xml:space="preserve">(1) </w:t>
      </w:r>
      <w:r w:rsidRPr="00D733E8">
        <w:rPr>
          <w:i/>
          <w:iCs/>
        </w:rPr>
        <w:t xml:space="preserve">[insérer le nom légal complet de l’Autorité contractante] </w:t>
      </w:r>
      <w:r w:rsidRPr="00D733E8">
        <w:t xml:space="preserve">________ </w:t>
      </w:r>
      <w:r w:rsidRPr="00D733E8">
        <w:rPr>
          <w:i/>
          <w:iCs/>
        </w:rPr>
        <w:t xml:space="preserve">de [insérer l’adresse complète de l’Autorité contractante] </w:t>
      </w:r>
      <w:r w:rsidRPr="00D733E8">
        <w:t xml:space="preserve">____________ (ci-après dénommé l’« Autorité contractante ») d’une part, et </w:t>
      </w:r>
    </w:p>
    <w:p w:rsidR="00DA3320" w:rsidRPr="00D733E8" w:rsidRDefault="00DA3320" w:rsidP="00DA3320">
      <w:pPr>
        <w:spacing w:after="200"/>
        <w:ind w:left="720"/>
        <w:jc w:val="both"/>
      </w:pPr>
      <w:r w:rsidRPr="00D733E8">
        <w:t xml:space="preserve">(2) </w:t>
      </w:r>
      <w:r w:rsidRPr="00D733E8">
        <w:rPr>
          <w:i/>
          <w:iCs/>
        </w:rPr>
        <w:t xml:space="preserve">[insérer le nom légal complet  du Titulaire] </w:t>
      </w:r>
      <w:r w:rsidRPr="00D733E8">
        <w:t xml:space="preserve">___________ de </w:t>
      </w:r>
      <w:r w:rsidRPr="00D733E8">
        <w:rPr>
          <w:i/>
          <w:iCs/>
        </w:rPr>
        <w:t xml:space="preserve">[insérer l’adresse complète  du Titulaire] </w:t>
      </w:r>
      <w:r w:rsidRPr="00D733E8">
        <w:t>______________ (ci-après dénommé le « Titulaire »), d’autre part :</w:t>
      </w:r>
    </w:p>
    <w:p w:rsidR="00DA3320" w:rsidRPr="00D733E8" w:rsidRDefault="00DA3320" w:rsidP="00DA3320">
      <w:pPr>
        <w:jc w:val="both"/>
      </w:pPr>
    </w:p>
    <w:p w:rsidR="00DA3320" w:rsidRPr="00D733E8" w:rsidRDefault="00DA3320" w:rsidP="00DA3320">
      <w:pPr>
        <w:jc w:val="both"/>
      </w:pPr>
      <w:r w:rsidRPr="00D733E8">
        <w:t xml:space="preserve">ATTENDU QUE l’Autorité contractante a lancé un appel d’offres pour certaines Fournitures et certains Services connexes, à savoir </w:t>
      </w:r>
      <w:r w:rsidRPr="00D733E8">
        <w:rPr>
          <w:i/>
          <w:iCs/>
        </w:rPr>
        <w:t>[insérer une brève description des Fournitures et des Services connexes et insérer le lot le cas échéant] _____________</w:t>
      </w:r>
      <w:r w:rsidRPr="00D733E8">
        <w:t xml:space="preserve"> et a accepté l’offre du Titulaire pour la livraison de ces Fournitures et la prestation de ces Services connexes, pour un montant de </w:t>
      </w:r>
      <w:r w:rsidRPr="00D733E8">
        <w:rPr>
          <w:i/>
          <w:iCs/>
        </w:rPr>
        <w:t xml:space="preserve">[insérer le montant du Marché] </w:t>
      </w:r>
      <w:r w:rsidRPr="00D733E8">
        <w:t xml:space="preserve">_______ (ci-après dénommé le « montant du Marché») et dans le délai maximal de </w:t>
      </w:r>
      <w:r w:rsidRPr="00D733E8">
        <w:rPr>
          <w:i/>
        </w:rPr>
        <w:t>[insérer le délai maximal de réaliation des fournitures et services connexes]</w:t>
      </w:r>
      <w:r w:rsidRPr="00D733E8">
        <w:t>.</w:t>
      </w:r>
    </w:p>
    <w:p w:rsidR="00DA3320" w:rsidRPr="00D733E8" w:rsidRDefault="00DA3320" w:rsidP="00DA3320">
      <w:pPr>
        <w:pStyle w:val="Outline"/>
        <w:spacing w:before="0"/>
        <w:jc w:val="both"/>
        <w:rPr>
          <w:kern w:val="0"/>
        </w:rPr>
      </w:pPr>
    </w:p>
    <w:p w:rsidR="00DA3320" w:rsidRPr="00D733E8" w:rsidRDefault="00DA3320" w:rsidP="00DA3320">
      <w:pPr>
        <w:jc w:val="both"/>
      </w:pPr>
      <w:r w:rsidRPr="00D733E8">
        <w:t>IL A ÉTÉ ARRÊTÉ ET CONVENU CE QUI SUIT :</w:t>
      </w:r>
    </w:p>
    <w:p w:rsidR="00DA3320" w:rsidRPr="00D733E8" w:rsidRDefault="00DA3320" w:rsidP="00DA3320">
      <w:pPr>
        <w:jc w:val="both"/>
      </w:pPr>
    </w:p>
    <w:p w:rsidR="00DA3320" w:rsidRPr="00D733E8" w:rsidRDefault="00DA3320" w:rsidP="00DA3320">
      <w:pPr>
        <w:jc w:val="both"/>
      </w:pPr>
      <w:r w:rsidRPr="00D733E8">
        <w:t>1.</w:t>
      </w:r>
      <w:r w:rsidRPr="00D733E8">
        <w:tab/>
        <w:t>Dans ce Marché, les mots et expressions auront le même sens que celui qui leur est respectivement donné dans les clauses du Marché auxquelles il est fait référence.</w:t>
      </w:r>
    </w:p>
    <w:p w:rsidR="00DA3320" w:rsidRPr="00D733E8" w:rsidRDefault="00DA3320" w:rsidP="00DA3320">
      <w:pPr>
        <w:jc w:val="both"/>
      </w:pPr>
    </w:p>
    <w:p w:rsidR="00DA3320" w:rsidRPr="00D733E8" w:rsidRDefault="00DA3320" w:rsidP="00DA3320">
      <w:pPr>
        <w:jc w:val="both"/>
      </w:pPr>
      <w:r w:rsidRPr="00D733E8">
        <w:t>2.</w:t>
      </w:r>
      <w:r w:rsidRPr="00D733E8">
        <w:tab/>
        <w:t>Les documents ci-après sont réputés faire partie intégrante du Marché et être lus et interprétés à ce titre :</w:t>
      </w:r>
    </w:p>
    <w:p w:rsidR="00DA3320" w:rsidRPr="00D733E8" w:rsidRDefault="00DA3320" w:rsidP="00DA3320">
      <w:pPr>
        <w:pStyle w:val="Titre2"/>
        <w:keepNext w:val="0"/>
        <w:tabs>
          <w:tab w:val="clear" w:pos="1350"/>
        </w:tabs>
        <w:jc w:val="both"/>
        <w:rPr>
          <w:bCs/>
        </w:rPr>
      </w:pPr>
    </w:p>
    <w:p w:rsidR="00DA3320" w:rsidRPr="00D733E8" w:rsidRDefault="00DA3320" w:rsidP="00DA3320">
      <w:pPr>
        <w:ind w:left="1080" w:hanging="540"/>
        <w:jc w:val="both"/>
      </w:pPr>
      <w:r w:rsidRPr="00D733E8">
        <w:t>a)</w:t>
      </w:r>
      <w:r w:rsidRPr="00D733E8">
        <w:tab/>
        <w:t xml:space="preserve">Le présent Acte d’Engagement </w:t>
      </w:r>
    </w:p>
    <w:p w:rsidR="00DA3320" w:rsidRPr="00D733E8" w:rsidRDefault="00DA3320" w:rsidP="00DA3320">
      <w:pPr>
        <w:ind w:left="1080" w:hanging="540"/>
        <w:jc w:val="both"/>
      </w:pPr>
      <w:r w:rsidRPr="00D733E8">
        <w:t xml:space="preserve">b) </w:t>
      </w:r>
      <w:r w:rsidRPr="00D733E8">
        <w:tab/>
        <w:t xml:space="preserve">la Notification d’attribution du Marché adressée au Titulaire par l’Autorité contractante ; </w:t>
      </w:r>
    </w:p>
    <w:p w:rsidR="00DA3320" w:rsidRPr="00D733E8" w:rsidRDefault="00DA3320" w:rsidP="00DA3320">
      <w:pPr>
        <w:ind w:left="1080" w:hanging="540"/>
        <w:jc w:val="both"/>
      </w:pPr>
      <w:r w:rsidRPr="00D733E8">
        <w:t xml:space="preserve">c) </w:t>
      </w:r>
      <w:r w:rsidRPr="00D733E8">
        <w:tab/>
        <w:t xml:space="preserve">L ‘offre et les Bordereaux des prix présentés par le Titulaire ; </w:t>
      </w:r>
    </w:p>
    <w:p w:rsidR="00DA3320" w:rsidRPr="00D733E8" w:rsidRDefault="00DA3320" w:rsidP="00DA3320">
      <w:pPr>
        <w:ind w:left="1080" w:hanging="540"/>
        <w:jc w:val="both"/>
      </w:pPr>
      <w:r w:rsidRPr="00D733E8">
        <w:t xml:space="preserve">d) </w:t>
      </w:r>
      <w:r w:rsidRPr="00D733E8">
        <w:tab/>
        <w:t xml:space="preserve">le Cahier des Clauses Administratives Particulières ; </w:t>
      </w:r>
    </w:p>
    <w:p w:rsidR="00DA3320" w:rsidRPr="00D733E8" w:rsidRDefault="00DA3320" w:rsidP="00DA3320">
      <w:pPr>
        <w:ind w:left="1080" w:hanging="540"/>
        <w:jc w:val="both"/>
      </w:pPr>
      <w:r w:rsidRPr="00D733E8">
        <w:t>e)</w:t>
      </w:r>
      <w:r w:rsidRPr="00D733E8">
        <w:tab/>
        <w:t>le Cahier des Clauses Administratives Générales ;</w:t>
      </w:r>
    </w:p>
    <w:p w:rsidR="00DA3320" w:rsidRPr="00D733E8" w:rsidRDefault="00DA3320" w:rsidP="00DA3320">
      <w:pPr>
        <w:ind w:left="1080" w:hanging="540"/>
        <w:jc w:val="both"/>
      </w:pPr>
      <w:bookmarkStart w:id="503" w:name="_Hlk38873115"/>
      <w:r w:rsidRPr="00D733E8">
        <w:t>f)       le Cahier des Clauses environnementales ;</w:t>
      </w:r>
      <w:bookmarkEnd w:id="503"/>
    </w:p>
    <w:p w:rsidR="00DA3320" w:rsidRPr="00D733E8" w:rsidRDefault="00DA3320" w:rsidP="00DA3320">
      <w:pPr>
        <w:ind w:left="1080" w:hanging="540"/>
        <w:jc w:val="both"/>
      </w:pPr>
      <w:r w:rsidRPr="00D733E8">
        <w:t xml:space="preserve">g) </w:t>
      </w:r>
      <w:r w:rsidRPr="00D733E8">
        <w:tab/>
        <w:t>le Bordereau des quantités, Calendrier de livraison, et Cahier des Clauses techniques ; et</w:t>
      </w:r>
    </w:p>
    <w:p w:rsidR="00DA3320" w:rsidRPr="00D733E8" w:rsidRDefault="00DA3320" w:rsidP="00DA3320">
      <w:pPr>
        <w:ind w:left="1080" w:hanging="540"/>
        <w:jc w:val="both"/>
      </w:pPr>
      <w:r w:rsidRPr="00D733E8">
        <w:t xml:space="preserve">h) </w:t>
      </w:r>
      <w:r w:rsidRPr="00D733E8">
        <w:tab/>
        <w:t>[Ajouter ici tout(s) document(s) supplémentaire (s} éventuels] ________________</w:t>
      </w:r>
    </w:p>
    <w:p w:rsidR="00DA3320" w:rsidRPr="00D733E8" w:rsidRDefault="00DA3320" w:rsidP="00DA3320">
      <w:pPr>
        <w:jc w:val="both"/>
      </w:pPr>
    </w:p>
    <w:p w:rsidR="00DA3320" w:rsidRPr="00D733E8" w:rsidRDefault="00DA3320" w:rsidP="00DA3320">
      <w:pPr>
        <w:jc w:val="both"/>
      </w:pPr>
      <w:r w:rsidRPr="00D733E8">
        <w:t>3.</w:t>
      </w:r>
      <w:r w:rsidRPr="00D733E8">
        <w:tab/>
        <w:t>Le présent Acte d’Engagement prévaudra sur toute autre pièce constitutive du Marché. En cas de différence entre les pièces constitutives du Marché, ces pièces prévaudront dans l’ordre où elles sont énumérées ci</w:t>
      </w:r>
      <w:r w:rsidRPr="00D733E8">
        <w:noBreakHyphen/>
        <w:t>dessus.</w:t>
      </w:r>
    </w:p>
    <w:p w:rsidR="00DA3320" w:rsidRPr="00D733E8" w:rsidRDefault="00DA3320" w:rsidP="00DA3320">
      <w:pPr>
        <w:tabs>
          <w:tab w:val="left" w:pos="6900"/>
        </w:tabs>
        <w:jc w:val="both"/>
      </w:pPr>
      <w:r>
        <w:tab/>
      </w:r>
    </w:p>
    <w:p w:rsidR="00DA3320" w:rsidRPr="00D733E8" w:rsidRDefault="00DA3320" w:rsidP="00DA3320">
      <w:pPr>
        <w:jc w:val="both"/>
      </w:pPr>
      <w:r w:rsidRPr="00D733E8">
        <w:t>4.</w:t>
      </w:r>
      <w:r w:rsidRPr="00D733E8">
        <w:tab/>
        <w:t>En contrepartie des paiements que l’Autorité contractante doit effectuer au bénéfice  du Titulaire, comme cela est indiqué ci-après, le Titulaire convient avec l’Autorité contractante par les présentes de livrer les Fournitures, de réaliser les Services connexes, et de remédier aux défauts de ces Fournitures et Services connexes conformément à tous égards aux dispositions du Marché.</w:t>
      </w:r>
    </w:p>
    <w:p w:rsidR="00DA3320" w:rsidRPr="00D733E8" w:rsidRDefault="00DA3320" w:rsidP="00DA3320">
      <w:pPr>
        <w:jc w:val="both"/>
      </w:pPr>
    </w:p>
    <w:p w:rsidR="00DA3320" w:rsidRPr="00D733E8" w:rsidRDefault="00DA3320" w:rsidP="00DA3320">
      <w:pPr>
        <w:jc w:val="both"/>
      </w:pPr>
      <w:r w:rsidRPr="00D733E8">
        <w:t>5.</w:t>
      </w:r>
      <w:r w:rsidRPr="00D733E8">
        <w:tab/>
        <w:t>L’Autorité contractante convient par la présente de payer au Titulaire, en contrepartie des Fournitures et Services connexes, le montant du Marché, ou tout autre montant dû au titre du Marché, et ce, aux échéances et modalités prescrites par le Marché.</w:t>
      </w:r>
    </w:p>
    <w:p w:rsidR="00DA3320" w:rsidRPr="00D733E8" w:rsidRDefault="00DA3320" w:rsidP="00DA3320">
      <w:pPr>
        <w:jc w:val="both"/>
      </w:pPr>
    </w:p>
    <w:p w:rsidR="00DA3320" w:rsidRPr="00D733E8" w:rsidRDefault="00DA3320" w:rsidP="00DA3320">
      <w:pPr>
        <w:jc w:val="both"/>
      </w:pPr>
      <w:r w:rsidRPr="00D733E8">
        <w:t>EN FOI DE QUOI, les parties au présent Marché ont fait signer le présent document conformément aux lois en vigueur en République de Guinée, les jours et année mentionnés ci-dessous.</w:t>
      </w:r>
    </w:p>
    <w:p w:rsidR="00DA3320" w:rsidRPr="00D733E8" w:rsidRDefault="00DA3320" w:rsidP="00DA3320"/>
    <w:p w:rsidR="00DA3320" w:rsidRPr="00D733E8" w:rsidRDefault="00DA3320" w:rsidP="00DA3320">
      <w:pPr>
        <w:rPr>
          <w:i/>
        </w:rPr>
      </w:pPr>
      <w:r w:rsidRPr="00D733E8">
        <w:t xml:space="preserve">Signé par </w:t>
      </w:r>
      <w:r w:rsidRPr="00D733E8">
        <w:rPr>
          <w:i/>
          <w:iCs/>
        </w:rPr>
        <w:t>[</w:t>
      </w:r>
      <w:r w:rsidRPr="00D733E8">
        <w:rPr>
          <w:i/>
        </w:rPr>
        <w:t>[Insérer les noms, prénom et fonctions de la Personne Responsable du Marché]</w:t>
      </w:r>
    </w:p>
    <w:p w:rsidR="00DA3320" w:rsidRPr="00D733E8" w:rsidRDefault="00DA3320" w:rsidP="00DA3320">
      <w:r w:rsidRPr="00D733E8">
        <w:rPr>
          <w:i/>
          <w:iCs/>
        </w:rPr>
        <w:t>] _____________</w:t>
      </w:r>
      <w:r w:rsidRPr="00D733E8">
        <w:t xml:space="preserve"> (pour l’Autorité contractante)</w:t>
      </w:r>
    </w:p>
    <w:p w:rsidR="00DA3320" w:rsidRPr="00D733E8" w:rsidRDefault="00DA3320" w:rsidP="00DA3320"/>
    <w:p w:rsidR="00DA3320" w:rsidRPr="00D733E8" w:rsidRDefault="00DA3320" w:rsidP="00DA3320">
      <w:pPr>
        <w:rPr>
          <w:i/>
        </w:rPr>
      </w:pPr>
      <w:r w:rsidRPr="00D733E8">
        <w:t xml:space="preserve">Signé par </w:t>
      </w:r>
      <w:r w:rsidRPr="00D733E8">
        <w:rPr>
          <w:i/>
          <w:iCs/>
        </w:rPr>
        <w:t>[</w:t>
      </w:r>
      <w:r w:rsidRPr="00D733E8">
        <w:rPr>
          <w:i/>
        </w:rPr>
        <w:t>[Insérer les noms, prénom et fonctions du signataire]</w:t>
      </w:r>
    </w:p>
    <w:p w:rsidR="00DA3320" w:rsidRPr="00D733E8" w:rsidRDefault="00DA3320" w:rsidP="00DA3320">
      <w:r w:rsidRPr="00D733E8">
        <w:rPr>
          <w:i/>
          <w:iCs/>
        </w:rPr>
        <w:t>] _________________</w:t>
      </w:r>
      <w:r w:rsidRPr="00D733E8">
        <w:t xml:space="preserve"> (pour le Titulaire)</w:t>
      </w:r>
    </w:p>
    <w:p w:rsidR="00DA3320" w:rsidRPr="00D733E8" w:rsidRDefault="00DA3320" w:rsidP="00DA3320"/>
    <w:p w:rsidR="00DA3320" w:rsidRPr="00D733E8" w:rsidRDefault="00DA3320" w:rsidP="00DA3320">
      <w:pPr>
        <w:pStyle w:val="SectionIXHeading"/>
        <w:ind w:left="1440"/>
        <w:rPr>
          <w:color w:val="000000"/>
        </w:rPr>
      </w:pPr>
      <w:r w:rsidRPr="00D733E8">
        <w:br w:type="page"/>
      </w:r>
      <w:bookmarkStart w:id="504" w:name="_Toc188515106"/>
    </w:p>
    <w:p w:rsidR="00DA3320" w:rsidRPr="00D733E8" w:rsidRDefault="00DA3320" w:rsidP="00DA3320">
      <w:pPr>
        <w:pStyle w:val="SectionIXHeading"/>
        <w:ind w:left="1080"/>
        <w:rPr>
          <w:color w:val="000000"/>
        </w:rPr>
      </w:pPr>
      <w:bookmarkStart w:id="505" w:name="_Toc156372776"/>
      <w:r w:rsidRPr="00D733E8">
        <w:rPr>
          <w:color w:val="000000"/>
        </w:rPr>
        <w:t>2. Modèle de Lettre de notification</w:t>
      </w:r>
      <w:bookmarkEnd w:id="505"/>
    </w:p>
    <w:p w:rsidR="00DA3320" w:rsidRPr="00D733E8" w:rsidRDefault="00DA3320" w:rsidP="00DA3320">
      <w:pPr>
        <w:jc w:val="center"/>
        <w:rPr>
          <w:i/>
        </w:rPr>
      </w:pPr>
      <w:r w:rsidRPr="00D733E8">
        <w:rPr>
          <w:i/>
          <w:sz w:val="20"/>
        </w:rPr>
        <w:t>[Papier à en-tête de l’Autorité contractante ou du Maître d’Ouvrage]</w:t>
      </w:r>
    </w:p>
    <w:p w:rsidR="00DA3320" w:rsidRPr="00D733E8" w:rsidRDefault="00DA3320" w:rsidP="00DA3320"/>
    <w:p w:rsidR="00DA3320" w:rsidRPr="00D733E8" w:rsidRDefault="00DA3320" w:rsidP="00DA3320">
      <w:pPr>
        <w:ind w:left="6480"/>
      </w:pPr>
      <w:r w:rsidRPr="00D733E8">
        <w:t xml:space="preserve">Date : </w:t>
      </w:r>
      <w:r w:rsidRPr="00D733E8">
        <w:rPr>
          <w:i/>
          <w:sz w:val="20"/>
        </w:rPr>
        <w:t>[date]</w:t>
      </w:r>
    </w:p>
    <w:p w:rsidR="00DA3320" w:rsidRPr="00D733E8" w:rsidRDefault="00DA3320" w:rsidP="00DA3320"/>
    <w:p w:rsidR="00DA3320" w:rsidRPr="00D733E8" w:rsidRDefault="00DA3320" w:rsidP="00DA3320">
      <w:r w:rsidRPr="00D733E8">
        <w:t xml:space="preserve">A : </w:t>
      </w:r>
      <w:r w:rsidRPr="00D733E8">
        <w:rPr>
          <w:i/>
          <w:sz w:val="20"/>
        </w:rPr>
        <w:t>[nom et adresse du Candidat retenu]</w:t>
      </w:r>
    </w:p>
    <w:p w:rsidR="00DA3320" w:rsidRPr="00D733E8" w:rsidRDefault="00DA3320" w:rsidP="00DA3320"/>
    <w:p w:rsidR="00DA3320" w:rsidRPr="00D733E8" w:rsidRDefault="00DA3320" w:rsidP="00DA3320"/>
    <w:p w:rsidR="00DA3320" w:rsidRPr="00D733E8" w:rsidRDefault="00DA3320" w:rsidP="00DA3320">
      <w:r w:rsidRPr="00D733E8">
        <w:t>Messieurs,</w:t>
      </w:r>
    </w:p>
    <w:p w:rsidR="00DA3320" w:rsidRPr="00D733E8" w:rsidRDefault="00DA3320" w:rsidP="00DA3320">
      <w:pPr>
        <w:jc w:val="both"/>
      </w:pPr>
    </w:p>
    <w:p w:rsidR="00DA3320" w:rsidRPr="00D733E8" w:rsidRDefault="00DA3320" w:rsidP="00DA3320">
      <w:pPr>
        <w:jc w:val="both"/>
      </w:pPr>
      <w:r w:rsidRPr="00D733E8">
        <w:t xml:space="preserve">La présente a pour but de vous notifier que votre offre en date du </w:t>
      </w:r>
      <w:r w:rsidRPr="00D733E8">
        <w:rPr>
          <w:i/>
          <w:sz w:val="20"/>
        </w:rPr>
        <w:t>[date]</w:t>
      </w:r>
      <w:r w:rsidRPr="00D733E8">
        <w:t xml:space="preserve"> pour l’exécution du marché de fournitures de </w:t>
      </w:r>
      <w:r w:rsidRPr="00D733E8">
        <w:rPr>
          <w:i/>
          <w:sz w:val="20"/>
        </w:rPr>
        <w:t>[nom du projet tels qu’ils sont présentés dans les Instructions aux candidats]</w:t>
      </w:r>
      <w:r w:rsidRPr="00D733E8">
        <w:t xml:space="preserve"> pour le montant du Marché de </w:t>
      </w:r>
      <w:r w:rsidRPr="00D733E8">
        <w:rPr>
          <w:i/>
          <w:sz w:val="20"/>
        </w:rPr>
        <w:t>[montant en chiffres et en lettres]</w:t>
      </w:r>
      <w:r w:rsidRPr="00D733E8">
        <w:rPr>
          <w:sz w:val="20"/>
        </w:rPr>
        <w:t xml:space="preserve"> </w:t>
      </w:r>
      <w:r w:rsidRPr="00D733E8">
        <w:rPr>
          <w:i/>
          <w:sz w:val="20"/>
        </w:rPr>
        <w:t>[insérer la monnaie]</w:t>
      </w:r>
      <w:r w:rsidRPr="00D733E8">
        <w:rPr>
          <w:sz w:val="20"/>
        </w:rPr>
        <w:t xml:space="preserve"> </w:t>
      </w:r>
      <w:r w:rsidRPr="00D733E8">
        <w:t xml:space="preserve">rectifié et modifié conformément aux Instructions aux candidats </w:t>
      </w:r>
      <w:r w:rsidRPr="00D733E8">
        <w:rPr>
          <w:i/>
          <w:sz w:val="20"/>
        </w:rPr>
        <w:t>[Supprimer “rectifié et” ou “et modifié” si uniquement l’une seule de ces mesures s’applique.  Supprimer “rectifié et modifié conformément aux Instructions aux candidats” si des rectifications ou modifications n’ont pas été effectuées]</w:t>
      </w:r>
      <w:r w:rsidRPr="00D733E8">
        <w:t>, est acceptée par nos services.</w:t>
      </w:r>
    </w:p>
    <w:p w:rsidR="00DA3320" w:rsidRPr="00D733E8" w:rsidRDefault="00DA3320" w:rsidP="00DA3320">
      <w:pPr>
        <w:jc w:val="both"/>
      </w:pPr>
    </w:p>
    <w:p w:rsidR="00DA3320" w:rsidRPr="00D733E8" w:rsidRDefault="00DA3320" w:rsidP="00DA3320">
      <w:pPr>
        <w:jc w:val="both"/>
      </w:pPr>
      <w:r w:rsidRPr="00D733E8">
        <w:t>Il vous est demandé de fournir la garantie de bonne exécution dans les vingt (20) jours, conformément au CCAG, en utilisant le formulaire de garantie de bonne exécution de la Section VII, Formulaires du marché.</w:t>
      </w:r>
    </w:p>
    <w:p w:rsidR="00DA3320" w:rsidRPr="00D733E8" w:rsidRDefault="00DA3320" w:rsidP="00DA3320">
      <w:pPr>
        <w:jc w:val="both"/>
      </w:pPr>
    </w:p>
    <w:p w:rsidR="00DA3320" w:rsidRPr="00D733E8" w:rsidRDefault="00DA3320" w:rsidP="00DA3320">
      <w:pPr>
        <w:jc w:val="both"/>
      </w:pPr>
      <w:r w:rsidRPr="00D733E8">
        <w:t>Veuillez agréer, Messieurs, l’expression de notre considération distinguée.</w:t>
      </w:r>
    </w:p>
    <w:p w:rsidR="00DA3320" w:rsidRPr="00D733E8" w:rsidRDefault="00DA3320" w:rsidP="00DA3320">
      <w:pPr>
        <w:jc w:val="both"/>
      </w:pPr>
    </w:p>
    <w:p w:rsidR="00DA3320" w:rsidRPr="00D733E8" w:rsidRDefault="00DA3320" w:rsidP="00DA3320">
      <w:pPr>
        <w:jc w:val="both"/>
      </w:pPr>
      <w:r w:rsidRPr="00D733E8">
        <w:rPr>
          <w:i/>
          <w:sz w:val="20"/>
        </w:rPr>
        <w:t>[Signature, nom et titre de la Personne Responsable du Marché habilitée à signer au nom du Maître d’Ouvrage]</w:t>
      </w:r>
    </w:p>
    <w:p w:rsidR="00DA3320" w:rsidRPr="00D733E8" w:rsidRDefault="00DA3320" w:rsidP="00DA3320">
      <w:pPr>
        <w:rPr>
          <w:sz w:val="21"/>
        </w:rPr>
      </w:pPr>
    </w:p>
    <w:p w:rsidR="00DA3320" w:rsidRPr="00D733E8" w:rsidRDefault="00DA3320" w:rsidP="00DA3320">
      <w:pPr>
        <w:pStyle w:val="SectionIXHeading"/>
        <w:rPr>
          <w:rFonts w:cs="Times New Roman"/>
        </w:rPr>
      </w:pPr>
    </w:p>
    <w:p w:rsidR="00DA3320" w:rsidRPr="00D733E8" w:rsidRDefault="00DA3320" w:rsidP="00DA3320">
      <w:pPr>
        <w:pStyle w:val="SectionIXHeading"/>
        <w:rPr>
          <w:rFonts w:cs="Times New Roman"/>
        </w:rPr>
      </w:pPr>
    </w:p>
    <w:p w:rsidR="00DA3320" w:rsidRPr="00D733E8" w:rsidRDefault="00DA3320" w:rsidP="00DA3320">
      <w:pPr>
        <w:pStyle w:val="SectionIXHeading"/>
        <w:ind w:left="1440"/>
      </w:pPr>
    </w:p>
    <w:p w:rsidR="00DA3320" w:rsidRPr="00D733E8" w:rsidRDefault="00DA3320" w:rsidP="00DA3320">
      <w:pPr>
        <w:pStyle w:val="SectionIXHeading"/>
        <w:ind w:left="1440"/>
      </w:pPr>
    </w:p>
    <w:p w:rsidR="00DA3320" w:rsidRPr="00D733E8" w:rsidRDefault="00DA3320" w:rsidP="00DA3320">
      <w:pPr>
        <w:pStyle w:val="SectionIXHeading"/>
        <w:ind w:left="1440"/>
      </w:pPr>
    </w:p>
    <w:p w:rsidR="00DA3320" w:rsidRPr="00D733E8" w:rsidRDefault="00DA3320" w:rsidP="00DA3320">
      <w:pPr>
        <w:pStyle w:val="SectionIXHeading"/>
        <w:ind w:left="1440"/>
      </w:pPr>
    </w:p>
    <w:p w:rsidR="00DA3320" w:rsidRPr="00D733E8" w:rsidRDefault="00DA3320" w:rsidP="00DA3320">
      <w:pPr>
        <w:pStyle w:val="SectionIXHeading"/>
        <w:ind w:left="1440"/>
      </w:pPr>
    </w:p>
    <w:p w:rsidR="00DA3320" w:rsidRDefault="00DA3320" w:rsidP="00DA3320">
      <w:pPr>
        <w:pStyle w:val="SectionIXHeading"/>
        <w:jc w:val="left"/>
      </w:pPr>
      <w:r w:rsidRPr="00D733E8">
        <w:t xml:space="preserve"> </w:t>
      </w:r>
      <w:bookmarkStart w:id="506" w:name="_Toc156372184"/>
      <w:bookmarkStart w:id="507" w:name="_Toc214805768"/>
    </w:p>
    <w:p w:rsidR="00DA06A6" w:rsidRPr="00D733E8" w:rsidRDefault="00DA06A6" w:rsidP="00DA3320">
      <w:pPr>
        <w:pStyle w:val="SectionIXHeading"/>
        <w:jc w:val="left"/>
      </w:pPr>
    </w:p>
    <w:p w:rsidR="00DA3320" w:rsidRPr="00D733E8" w:rsidRDefault="00DA3320" w:rsidP="00DA3320">
      <w:pPr>
        <w:pStyle w:val="SectionIXHeading"/>
        <w:ind w:left="1080"/>
      </w:pPr>
      <w:r w:rsidRPr="00D733E8">
        <w:t xml:space="preserve">3. Modèle de garantie de bonne exécution (garantie émise par un organisme </w:t>
      </w:r>
      <w:bookmarkEnd w:id="506"/>
      <w:bookmarkEnd w:id="507"/>
      <w:r w:rsidRPr="00D733E8">
        <w:t>financier)</w:t>
      </w:r>
    </w:p>
    <w:p w:rsidR="00DA3320" w:rsidRPr="00D36E29" w:rsidRDefault="00DA3320" w:rsidP="00DA3320">
      <w:pPr>
        <w:pStyle w:val="Pieddepage"/>
        <w:rPr>
          <w:lang w:val="fr-FR"/>
        </w:rPr>
      </w:pPr>
    </w:p>
    <w:p w:rsidR="00DA3320" w:rsidRPr="00D36E29" w:rsidRDefault="00DA3320" w:rsidP="00DA3320">
      <w:pPr>
        <w:pStyle w:val="Pieddepage"/>
        <w:tabs>
          <w:tab w:val="right" w:pos="8640"/>
        </w:tabs>
        <w:ind w:left="5220"/>
        <w:rPr>
          <w:lang w:val="fr-FR"/>
        </w:rPr>
      </w:pPr>
      <w:r w:rsidRPr="00D36E29">
        <w:rPr>
          <w:lang w:val="fr-FR"/>
        </w:rPr>
        <w:t xml:space="preserve">Date : </w:t>
      </w:r>
      <w:r w:rsidRPr="00D36E29">
        <w:rPr>
          <w:lang w:val="fr-FR"/>
        </w:rPr>
        <w:tab/>
        <w:t>___________________________</w:t>
      </w:r>
    </w:p>
    <w:p w:rsidR="00DA3320" w:rsidRPr="00D733E8" w:rsidRDefault="00DA3320" w:rsidP="00DA3320">
      <w:pPr>
        <w:tabs>
          <w:tab w:val="right" w:pos="8640"/>
        </w:tabs>
        <w:ind w:left="5220"/>
      </w:pPr>
      <w:r w:rsidRPr="00591F7C">
        <w:t>Appel d’offres n</w:t>
      </w:r>
      <w:r w:rsidRPr="00CB0157">
        <w:rPr>
          <w:vertAlign w:val="superscript"/>
        </w:rPr>
        <w:t>o</w:t>
      </w:r>
      <w:r w:rsidRPr="00D733E8">
        <w:t xml:space="preserve">: </w:t>
      </w:r>
      <w:r w:rsidRPr="00D733E8">
        <w:tab/>
        <w:t>_____________</w:t>
      </w:r>
    </w:p>
    <w:p w:rsidR="00DA3320" w:rsidRPr="00D733E8" w:rsidRDefault="00DA3320" w:rsidP="00DA3320">
      <w:pPr>
        <w:rPr>
          <w:rFonts w:ascii="Arial" w:hAnsi="Arial"/>
          <w:sz w:val="22"/>
        </w:rPr>
      </w:pPr>
    </w:p>
    <w:p w:rsidR="00DA3320" w:rsidRPr="00D733E8" w:rsidRDefault="00DA3320" w:rsidP="00DA3320">
      <w:r w:rsidRPr="00D733E8">
        <w:t xml:space="preserve">_____________________________ </w:t>
      </w:r>
      <w:r w:rsidRPr="00D733E8">
        <w:rPr>
          <w:sz w:val="20"/>
        </w:rPr>
        <w:t>[</w:t>
      </w:r>
      <w:r w:rsidRPr="00D733E8">
        <w:rPr>
          <w:i/>
          <w:sz w:val="20"/>
        </w:rPr>
        <w:t>nom de l’organisme financier et adresse de la banque d’émission</w:t>
      </w:r>
      <w:r w:rsidRPr="00D733E8">
        <w:rPr>
          <w:sz w:val="20"/>
        </w:rPr>
        <w:t>]</w:t>
      </w:r>
    </w:p>
    <w:p w:rsidR="00DA3320" w:rsidRPr="00D733E8" w:rsidRDefault="00DA3320" w:rsidP="00DA3320"/>
    <w:p w:rsidR="00DA3320" w:rsidRPr="00D733E8" w:rsidRDefault="00DA3320" w:rsidP="00DA3320">
      <w:r w:rsidRPr="00D733E8">
        <w:rPr>
          <w:b/>
        </w:rPr>
        <w:t>Bénéficiaire :</w:t>
      </w:r>
      <w:r w:rsidRPr="00D733E8">
        <w:t xml:space="preserve"> __________________ </w:t>
      </w:r>
      <w:r w:rsidRPr="00D733E8">
        <w:rPr>
          <w:sz w:val="20"/>
        </w:rPr>
        <w:t>[</w:t>
      </w:r>
      <w:r w:rsidRPr="00D733E8">
        <w:rPr>
          <w:i/>
          <w:sz w:val="20"/>
        </w:rPr>
        <w:t>nom et adresse de l’Autorité contractante</w:t>
      </w:r>
      <w:r w:rsidRPr="00D733E8">
        <w:rPr>
          <w:sz w:val="20"/>
        </w:rPr>
        <w:t xml:space="preserve">] </w:t>
      </w:r>
    </w:p>
    <w:p w:rsidR="00DA3320" w:rsidRPr="00D733E8" w:rsidRDefault="00DA3320" w:rsidP="00DA3320"/>
    <w:p w:rsidR="00DA3320" w:rsidRPr="00D733E8" w:rsidRDefault="00DA3320" w:rsidP="00DA3320">
      <w:r w:rsidRPr="00D733E8">
        <w:rPr>
          <w:b/>
        </w:rPr>
        <w:t>Date :</w:t>
      </w:r>
      <w:r w:rsidRPr="00D733E8">
        <w:t xml:space="preserve"> _______________</w:t>
      </w:r>
    </w:p>
    <w:p w:rsidR="00DA3320" w:rsidRPr="00D733E8" w:rsidRDefault="00DA3320" w:rsidP="00DA3320"/>
    <w:p w:rsidR="00DA3320" w:rsidRPr="00D733E8" w:rsidRDefault="00DA3320" w:rsidP="00DA3320">
      <w:r w:rsidRPr="00D733E8">
        <w:rPr>
          <w:b/>
        </w:rPr>
        <w:t>Garantie de bonne exécution numéro :</w:t>
      </w:r>
      <w:r w:rsidRPr="00D733E8">
        <w:t xml:space="preserve"> ________________</w:t>
      </w:r>
    </w:p>
    <w:p w:rsidR="00DA3320" w:rsidRPr="00D733E8" w:rsidRDefault="00DA3320" w:rsidP="00DA3320"/>
    <w:p w:rsidR="00DA3320" w:rsidRPr="00D733E8" w:rsidRDefault="00DA3320" w:rsidP="00DA3320">
      <w:r w:rsidRPr="00D733E8">
        <w:t xml:space="preserve">Nous avons été informés que ____________________ </w:t>
      </w:r>
      <w:r w:rsidRPr="00D733E8">
        <w:rPr>
          <w:sz w:val="20"/>
        </w:rPr>
        <w:t>[</w:t>
      </w:r>
      <w:r w:rsidRPr="00D733E8">
        <w:rPr>
          <w:i/>
          <w:sz w:val="20"/>
        </w:rPr>
        <w:t>nom du Titulaire</w:t>
      </w:r>
      <w:r w:rsidRPr="00D733E8">
        <w:rPr>
          <w:sz w:val="20"/>
        </w:rPr>
        <w:t xml:space="preserve">] </w:t>
      </w:r>
      <w:r w:rsidRPr="00D733E8">
        <w:t>(ci-après dénommé « le Titulaire ») a conclu avec vous le Marché numéro ________________  en date du ______________ pour l’exécution de _____________________  [</w:t>
      </w:r>
      <w:r w:rsidRPr="00D733E8">
        <w:rPr>
          <w:i/>
        </w:rPr>
        <w:t>description des Services</w:t>
      </w:r>
      <w:r w:rsidRPr="00D733E8">
        <w:t>] (ci-après dénommé « le Marché »).</w:t>
      </w:r>
    </w:p>
    <w:p w:rsidR="00DA3320" w:rsidRPr="00D733E8" w:rsidRDefault="00DA3320" w:rsidP="00DA3320"/>
    <w:p w:rsidR="00DA3320" w:rsidRPr="00D733E8" w:rsidRDefault="00DA3320" w:rsidP="00DA3320">
      <w:r w:rsidRPr="00D733E8">
        <w:t>De plus, nous comprenons qu’une garantie de bonne exécution est exigée en vertu des conditions du Marché.</w:t>
      </w:r>
    </w:p>
    <w:p w:rsidR="00DA3320" w:rsidRPr="00D733E8" w:rsidRDefault="00DA3320" w:rsidP="00DA3320"/>
    <w:p w:rsidR="00DA3320" w:rsidRPr="00CB0157" w:rsidRDefault="00DA3320" w:rsidP="00DA3320">
      <w:r w:rsidRPr="00D733E8">
        <w:t xml:space="preserve">A la demande du Titulaire, nous _________________ </w:t>
      </w:r>
      <w:r w:rsidRPr="00D733E8">
        <w:rPr>
          <w:sz w:val="20"/>
        </w:rPr>
        <w:t>[</w:t>
      </w:r>
      <w:r w:rsidRPr="00D733E8">
        <w:rPr>
          <w:i/>
          <w:sz w:val="20"/>
        </w:rPr>
        <w:t>nom de la banque ou autre organisme financier</w:t>
      </w:r>
      <w:r w:rsidRPr="00D733E8">
        <w:rPr>
          <w:sz w:val="20"/>
        </w:rPr>
        <w:t>]</w:t>
      </w:r>
      <w:r w:rsidRPr="00D733E8">
        <w:t xml:space="preserve"> nous engageons par la présente, sans réserve et irrévocablement, à vous payer à première demande, sans qu’il soit besoin d’une mise en demeure ou d’une démarche judiciaire quelconque, toutes sommes d’argent que vous pourriez réclamer dans la limite de _____________ </w:t>
      </w:r>
      <w:r w:rsidRPr="00D733E8">
        <w:rPr>
          <w:sz w:val="20"/>
        </w:rPr>
        <w:t>[</w:t>
      </w:r>
      <w:r w:rsidRPr="00D733E8">
        <w:rPr>
          <w:i/>
          <w:sz w:val="20"/>
        </w:rPr>
        <w:t>insérer la somme en chiffres</w:t>
      </w:r>
      <w:r w:rsidRPr="00D733E8">
        <w:rPr>
          <w:sz w:val="20"/>
        </w:rPr>
        <w:t>]</w:t>
      </w:r>
      <w:r w:rsidRPr="00D733E8">
        <w:t xml:space="preserve"> _____________</w:t>
      </w:r>
      <w:r w:rsidRPr="00D733E8">
        <w:rPr>
          <w:i/>
          <w:sz w:val="20"/>
        </w:rPr>
        <w:t xml:space="preserve"> </w:t>
      </w:r>
      <w:r w:rsidRPr="00D733E8">
        <w:rPr>
          <w:sz w:val="20"/>
        </w:rPr>
        <w:t>[</w:t>
      </w:r>
      <w:r w:rsidRPr="00D733E8">
        <w:rPr>
          <w:i/>
          <w:sz w:val="20"/>
        </w:rPr>
        <w:t>insérer la somme en lettres</w:t>
      </w:r>
      <w:r w:rsidRPr="00D733E8">
        <w:rPr>
          <w:sz w:val="20"/>
        </w:rPr>
        <w:t>]</w:t>
      </w:r>
      <w:r w:rsidRPr="00591F7C">
        <w:rPr>
          <w:vertAlign w:val="superscript"/>
        </w:rPr>
        <w:footnoteReference w:id="8"/>
      </w:r>
      <w:r w:rsidRPr="00591F7C">
        <w:t xml:space="preserve">.  Votre demande en paiement doit être accompagnée d’une déclaration attestant que le Candidat ne se conforme pas aux conditions </w:t>
      </w:r>
      <w:r w:rsidRPr="00CB0157">
        <w:t xml:space="preserve">du Marché, sans que vous ayez à prouver ou à donner les raisons ou le motif de votre demande ou du montant indiqué dans votre demande. </w:t>
      </w:r>
    </w:p>
    <w:p w:rsidR="00DA3320" w:rsidRPr="00D733E8" w:rsidRDefault="00DA3320" w:rsidP="00DA3320"/>
    <w:p w:rsidR="00DA3320" w:rsidRPr="00CB0157" w:rsidRDefault="00DA3320" w:rsidP="00DA3320">
      <w:r w:rsidRPr="00D733E8">
        <w:t xml:space="preserve">La présente garantie expire au plus tard le  __________ jour de ___________ 2____, </w:t>
      </w:r>
      <w:r w:rsidRPr="00591F7C">
        <w:rPr>
          <w:vertAlign w:val="superscript"/>
        </w:rPr>
        <w:footnoteReference w:id="9"/>
      </w:r>
      <w:r w:rsidRPr="00591F7C">
        <w:t xml:space="preserve"> et toute demande de paiement doit </w:t>
      </w:r>
      <w:r w:rsidRPr="00CB0157">
        <w:t>être reçue à cette date au plus tard.</w:t>
      </w:r>
    </w:p>
    <w:p w:rsidR="00DA3320" w:rsidRPr="00CB0157" w:rsidRDefault="00DA3320" w:rsidP="00DA3320"/>
    <w:p w:rsidR="00DA3320" w:rsidRPr="00D733E8" w:rsidRDefault="00DA3320" w:rsidP="00DA3320"/>
    <w:p w:rsidR="00DA3320" w:rsidRPr="00D733E8" w:rsidRDefault="00DA3320" w:rsidP="00DA3320">
      <w:r w:rsidRPr="00D733E8">
        <w:t>Cette garantie est délivrée en vertu de l’agrément n°………………….du …………… Ministère en charge des Finances qui expire au …………………………</w:t>
      </w:r>
    </w:p>
    <w:p w:rsidR="00DA3320" w:rsidRPr="00D733E8" w:rsidRDefault="00DA3320" w:rsidP="00DA3320"/>
    <w:p w:rsidR="00DA3320" w:rsidRPr="00D733E8" w:rsidRDefault="00DA3320" w:rsidP="00DA3320">
      <w:pPr>
        <w:pStyle w:val="BodyText21"/>
        <w:ind w:left="288"/>
        <w:jc w:val="left"/>
        <w:rPr>
          <w:sz w:val="24"/>
          <w:lang w:val="fr-FR"/>
        </w:rPr>
      </w:pPr>
    </w:p>
    <w:p w:rsidR="00DA3320" w:rsidRPr="00D733E8" w:rsidRDefault="00DA3320" w:rsidP="00DA3320">
      <w:pPr>
        <w:tabs>
          <w:tab w:val="left" w:pos="1188"/>
          <w:tab w:val="left" w:pos="2394"/>
          <w:tab w:val="left" w:pos="4209"/>
          <w:tab w:val="left" w:pos="5238"/>
          <w:tab w:val="left" w:pos="7632"/>
          <w:tab w:val="left" w:pos="7868"/>
          <w:tab w:val="left" w:pos="9468"/>
        </w:tabs>
      </w:pPr>
      <w:r w:rsidRPr="00D733E8">
        <w:t xml:space="preserve">Nom : </w:t>
      </w:r>
      <w:r w:rsidRPr="00D733E8">
        <w:rPr>
          <w:i/>
          <w:iCs/>
        </w:rPr>
        <w:t>[nom complet de la personne signataire]</w:t>
      </w:r>
      <w:r w:rsidRPr="00D733E8">
        <w:t xml:space="preserve">  Titre </w:t>
      </w:r>
      <w:r w:rsidRPr="00D733E8">
        <w:rPr>
          <w:i/>
          <w:iCs/>
        </w:rPr>
        <w:t>[fonctions de la personne signataire]</w:t>
      </w:r>
    </w:p>
    <w:p w:rsidR="00DA3320" w:rsidRPr="00D733E8" w:rsidRDefault="00DA3320" w:rsidP="00DA3320">
      <w:pPr>
        <w:tabs>
          <w:tab w:val="left" w:pos="1188"/>
          <w:tab w:val="left" w:pos="2394"/>
          <w:tab w:val="left" w:pos="4209"/>
          <w:tab w:val="left" w:pos="5238"/>
          <w:tab w:val="left" w:pos="7632"/>
          <w:tab w:val="left" w:pos="7868"/>
          <w:tab w:val="left" w:pos="9468"/>
        </w:tabs>
      </w:pPr>
    </w:p>
    <w:p w:rsidR="00DA3320" w:rsidRPr="00D733E8" w:rsidRDefault="00DA3320" w:rsidP="00DA3320">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D733E8">
        <w:rPr>
          <w:rFonts w:ascii="Times New Roman" w:hAnsi="Times New Roman"/>
          <w:lang w:val="fr-FR"/>
        </w:rPr>
        <w:t xml:space="preserve">Signé </w:t>
      </w:r>
      <w:r w:rsidRPr="00D733E8">
        <w:rPr>
          <w:rFonts w:ascii="Times New Roman" w:hAnsi="Times New Roman"/>
          <w:i/>
          <w:iCs/>
          <w:lang w:val="fr-FR"/>
        </w:rPr>
        <w:t>[signature de la personne dont le nom et le titre figurent ci-dessus]</w:t>
      </w:r>
    </w:p>
    <w:p w:rsidR="00DA3320" w:rsidRPr="00D733E8" w:rsidRDefault="00DA3320" w:rsidP="00DA3320">
      <w:pPr>
        <w:tabs>
          <w:tab w:val="left" w:pos="5238"/>
          <w:tab w:val="left" w:pos="5474"/>
          <w:tab w:val="left" w:pos="9468"/>
        </w:tabs>
      </w:pPr>
    </w:p>
    <w:p w:rsidR="00DA3320" w:rsidRPr="00D733E8" w:rsidRDefault="00DA3320" w:rsidP="00DA3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733E8">
        <w:t xml:space="preserve">En date du _________________ jour de ____________________, </w:t>
      </w:r>
      <w:r w:rsidRPr="00D733E8">
        <w:rPr>
          <w:i/>
          <w:iCs/>
        </w:rPr>
        <w:t>______. [Insérer date]</w:t>
      </w:r>
    </w:p>
    <w:p w:rsidR="00DA3320" w:rsidRPr="00D733E8" w:rsidRDefault="00DA3320" w:rsidP="00DA3320">
      <w:r w:rsidRPr="00D733E8">
        <w:t>___________________</w:t>
      </w:r>
    </w:p>
    <w:p w:rsidR="00DA3320" w:rsidRPr="00D733E8" w:rsidRDefault="00DA3320" w:rsidP="00DA3320">
      <w:pPr>
        <w:rPr>
          <w:b/>
        </w:rPr>
      </w:pPr>
    </w:p>
    <w:p w:rsidR="00DA3320" w:rsidRPr="00D733E8" w:rsidRDefault="00DA3320" w:rsidP="00DA3320"/>
    <w:p w:rsidR="00DA3320" w:rsidRPr="00D733E8" w:rsidRDefault="00DA3320" w:rsidP="00DA3320">
      <w:pPr>
        <w:rPr>
          <w:b/>
          <w:i/>
        </w:rPr>
      </w:pPr>
      <w:r w:rsidRPr="00D733E8">
        <w:rPr>
          <w:b/>
        </w:rPr>
        <w:t>Note : Le texte en italiques doit être retiré du document final ; il est fourni à titre indicatif en vue de faciliter la préparation du document</w:t>
      </w:r>
      <w:r w:rsidRPr="00D733E8">
        <w:rPr>
          <w:b/>
          <w:i/>
        </w:rPr>
        <w:t>.</w:t>
      </w:r>
    </w:p>
    <w:bookmarkEnd w:id="504"/>
    <w:p w:rsidR="00DA3320" w:rsidRPr="00D36E29" w:rsidRDefault="00DA3320" w:rsidP="00DA3320">
      <w:pPr>
        <w:pStyle w:val="Titre5"/>
        <w:rPr>
          <w:i/>
          <w:lang w:val="fr-FR"/>
        </w:rPr>
      </w:pPr>
      <w:r w:rsidRPr="00D733E8">
        <w:rPr>
          <w:i/>
          <w:lang w:val="fr-FR"/>
        </w:rPr>
        <w:br w:type="page"/>
      </w:r>
      <w:bookmarkStart w:id="508" w:name="_Toc188515107"/>
    </w:p>
    <w:p w:rsidR="00DA3320" w:rsidRPr="00D733E8" w:rsidRDefault="00DA3320" w:rsidP="00DA3320">
      <w:pPr>
        <w:pStyle w:val="Titre5"/>
        <w:rPr>
          <w:lang w:val="fr-FR"/>
        </w:rPr>
      </w:pPr>
      <w:r w:rsidRPr="00591F7C">
        <w:rPr>
          <w:lang w:val="fr-FR"/>
        </w:rPr>
        <w:t>4</w:t>
      </w:r>
      <w:r w:rsidRPr="00CB0157">
        <w:rPr>
          <w:lang w:val="fr-FR"/>
        </w:rPr>
        <w:t xml:space="preserve">. Modèle de garantie de </w:t>
      </w:r>
      <w:r w:rsidRPr="00D733E8">
        <w:rPr>
          <w:lang w:val="fr-FR"/>
        </w:rPr>
        <w:t xml:space="preserve">remboursement d’avance </w:t>
      </w:r>
      <w:r w:rsidRPr="00D733E8">
        <w:rPr>
          <w:lang w:val="fr-FR"/>
        </w:rPr>
        <w:br/>
        <w:t>(garantie émise par un organisme financier)</w:t>
      </w:r>
      <w:bookmarkEnd w:id="508"/>
    </w:p>
    <w:p w:rsidR="00DA3320" w:rsidRPr="00D733E8" w:rsidRDefault="00DA3320" w:rsidP="00DA3320">
      <w:pPr>
        <w:pStyle w:val="SectionXHeader3"/>
      </w:pPr>
    </w:p>
    <w:p w:rsidR="00DA3320" w:rsidRPr="00D733E8" w:rsidRDefault="00DA3320" w:rsidP="00DA3320">
      <w:pPr>
        <w:rPr>
          <w:i/>
          <w:iCs/>
        </w:rPr>
      </w:pPr>
      <w:r w:rsidRPr="00D733E8">
        <w:rPr>
          <w:i/>
          <w:iCs/>
        </w:rPr>
        <w:t>[À la demande de l’Attributaire, l’organisme financier remplit cette garantie type conformément aux indications en italique]</w:t>
      </w:r>
    </w:p>
    <w:p w:rsidR="00DA3320" w:rsidRPr="00D733E8" w:rsidRDefault="00DA3320" w:rsidP="00DA3320"/>
    <w:p w:rsidR="00DA3320" w:rsidRPr="00D733E8" w:rsidRDefault="00DA3320" w:rsidP="00DA3320">
      <w:pPr>
        <w:jc w:val="right"/>
      </w:pPr>
      <w:r w:rsidRPr="00D733E8">
        <w:t xml:space="preserve">Date : </w:t>
      </w:r>
      <w:r w:rsidRPr="00D733E8">
        <w:rPr>
          <w:i/>
          <w:iCs/>
        </w:rPr>
        <w:t>[insérer la date]</w:t>
      </w:r>
    </w:p>
    <w:p w:rsidR="00DA3320" w:rsidRPr="00D733E8" w:rsidRDefault="00DA3320" w:rsidP="00DA3320">
      <w:pPr>
        <w:jc w:val="right"/>
      </w:pPr>
      <w:r w:rsidRPr="00D733E8">
        <w:t xml:space="preserve">Identification de l ‘AAO : </w:t>
      </w:r>
      <w:r w:rsidRPr="00D733E8">
        <w:rPr>
          <w:i/>
          <w:iCs/>
        </w:rPr>
        <w:t>[insérer l’identifiant]</w:t>
      </w:r>
    </w:p>
    <w:p w:rsidR="00DA3320" w:rsidRPr="00D733E8" w:rsidRDefault="00DA3320" w:rsidP="00DA3320">
      <w:pPr>
        <w:rPr>
          <w:rFonts w:ascii="Arial" w:hAnsi="Arial" w:cs="Arial"/>
          <w:sz w:val="22"/>
        </w:rPr>
      </w:pPr>
    </w:p>
    <w:p w:rsidR="00DA3320" w:rsidRPr="00D733E8" w:rsidRDefault="00DA3320" w:rsidP="00DA3320">
      <w:pPr>
        <w:spacing w:after="200"/>
        <w:rPr>
          <w:bCs/>
          <w:i/>
          <w:iCs/>
        </w:rPr>
      </w:pPr>
      <w:r w:rsidRPr="00D733E8">
        <w:rPr>
          <w:bCs/>
          <w:i/>
          <w:iCs/>
        </w:rPr>
        <w:t>[insérer les nom et adresse de la banque d’émission]</w:t>
      </w:r>
    </w:p>
    <w:p w:rsidR="00DA3320" w:rsidRPr="00D733E8" w:rsidRDefault="00DA3320" w:rsidP="00DA3320">
      <w:pPr>
        <w:spacing w:after="200"/>
        <w:rPr>
          <w:bCs/>
          <w:i/>
          <w:iCs/>
        </w:rPr>
      </w:pPr>
      <w:r w:rsidRPr="00D733E8">
        <w:rPr>
          <w:b/>
          <w:bCs/>
        </w:rPr>
        <w:t>Bénéficiaire :</w:t>
      </w:r>
      <w:r w:rsidRPr="00D733E8">
        <w:t xml:space="preserve"> </w:t>
      </w:r>
      <w:r w:rsidRPr="00D733E8">
        <w:rPr>
          <w:bCs/>
          <w:i/>
          <w:iCs/>
        </w:rPr>
        <w:t>[insérer les nom et adresse de l’Autorité contractante]</w:t>
      </w:r>
    </w:p>
    <w:p w:rsidR="00DA3320" w:rsidRPr="00D733E8" w:rsidRDefault="00DA3320" w:rsidP="00DA3320">
      <w:pPr>
        <w:spacing w:after="200"/>
      </w:pPr>
      <w:r w:rsidRPr="00D733E8">
        <w:rPr>
          <w:bCs/>
          <w:iCs/>
        </w:rPr>
        <w:t>Date :</w:t>
      </w:r>
    </w:p>
    <w:p w:rsidR="00DA3320" w:rsidRPr="00D733E8" w:rsidRDefault="00DA3320" w:rsidP="00DA3320">
      <w:pPr>
        <w:spacing w:after="200"/>
        <w:rPr>
          <w:bCs/>
        </w:rPr>
      </w:pPr>
      <w:r w:rsidRPr="00D733E8">
        <w:rPr>
          <w:b/>
          <w:bCs/>
        </w:rPr>
        <w:t>Garantie de remboursement d’avance  numéro :</w:t>
      </w:r>
      <w:r w:rsidRPr="00D733E8">
        <w:t xml:space="preserve"> </w:t>
      </w:r>
      <w:r w:rsidRPr="00D733E8">
        <w:rPr>
          <w:bCs/>
          <w:i/>
          <w:iCs/>
        </w:rPr>
        <w:t>[insérer No]</w:t>
      </w:r>
    </w:p>
    <w:p w:rsidR="00DA3320" w:rsidRPr="00D733E8" w:rsidRDefault="00DA3320" w:rsidP="00DA3320">
      <w:pPr>
        <w:spacing w:after="200"/>
        <w:jc w:val="both"/>
      </w:pPr>
      <w:r w:rsidRPr="00D733E8">
        <w:t xml:space="preserve">Nous avons été informés que </w:t>
      </w:r>
      <w:r w:rsidRPr="00D733E8">
        <w:rPr>
          <w:bCs/>
        </w:rPr>
        <w:t>[insérer le nom du Titulaire]</w:t>
      </w:r>
      <w:r w:rsidRPr="00D733E8">
        <w:t xml:space="preserve"> (ci-après dénommé « le Titulaire ») a conclu avec vous le Marché numéro [</w:t>
      </w:r>
      <w:r w:rsidRPr="00D733E8">
        <w:rPr>
          <w:i/>
          <w:iCs/>
        </w:rPr>
        <w:t>insérer No]</w:t>
      </w:r>
      <w:r w:rsidRPr="00D733E8">
        <w:t xml:space="preserve"> en date du </w:t>
      </w:r>
      <w:r w:rsidRPr="00D733E8">
        <w:rPr>
          <w:i/>
          <w:iCs/>
        </w:rPr>
        <w:t>[insérer la date]</w:t>
      </w:r>
      <w:r w:rsidRPr="00D733E8">
        <w:t xml:space="preserve"> pour la fourniture de </w:t>
      </w:r>
      <w:r w:rsidRPr="00D733E8">
        <w:rPr>
          <w:i/>
          <w:iCs/>
        </w:rPr>
        <w:t>[insérer la description des fournitures et Services connexes]</w:t>
      </w:r>
      <w:r w:rsidRPr="00D733E8">
        <w:t xml:space="preserve"> (ci-après dénommé « le Marché »).</w:t>
      </w:r>
    </w:p>
    <w:p w:rsidR="00DA3320" w:rsidRPr="00D733E8" w:rsidRDefault="00DA3320" w:rsidP="00DA3320">
      <w:pPr>
        <w:spacing w:after="200"/>
        <w:jc w:val="both"/>
      </w:pPr>
      <w:r w:rsidRPr="00D733E8">
        <w:t>De plus, nous comprenons qu’une garantie de remboursement d’avance est exigée en vertu des conditions du Marché.</w:t>
      </w:r>
    </w:p>
    <w:p w:rsidR="00DA3320" w:rsidRPr="00D733E8" w:rsidRDefault="00DA3320" w:rsidP="00DA3320">
      <w:pPr>
        <w:spacing w:after="200"/>
        <w:jc w:val="both"/>
      </w:pPr>
      <w:r w:rsidRPr="00D733E8">
        <w:t xml:space="preserve">A la demande du Titulaire, nous </w:t>
      </w:r>
      <w:r w:rsidRPr="00D733E8">
        <w:rPr>
          <w:bCs/>
          <w:i/>
          <w:iCs/>
          <w:szCs w:val="18"/>
        </w:rPr>
        <w:t>[</w:t>
      </w:r>
      <w:r w:rsidRPr="00D733E8">
        <w:rPr>
          <w:bCs/>
          <w:i/>
          <w:iCs/>
        </w:rPr>
        <w:t>insérer le nom de la banque</w:t>
      </w:r>
      <w:r w:rsidRPr="00D733E8">
        <w:rPr>
          <w:bCs/>
          <w:i/>
          <w:iCs/>
          <w:szCs w:val="18"/>
        </w:rPr>
        <w:t>]</w:t>
      </w:r>
      <w:r w:rsidRPr="00D733E8">
        <w:rPr>
          <w:b/>
          <w:szCs w:val="18"/>
        </w:rPr>
        <w:t xml:space="preserve"> </w:t>
      </w:r>
      <w:r w:rsidRPr="00D733E8">
        <w:t xml:space="preserve">nous engageons par la présente, sans réserve et irrévocablement, à vous payer à première demande, sans qu’il soit besoin d’une mise en demeure ou d’une démarche judiciaire quelconque, toutes sommes d’argent que vous pourriez réclamer dans la limite de </w:t>
      </w:r>
      <w:r w:rsidRPr="00D733E8">
        <w:rPr>
          <w:bCs/>
          <w:i/>
          <w:iCs/>
        </w:rPr>
        <w:t>[insérer la somme en chiffres ; le Garant doit insérer un montant représentant</w:t>
      </w:r>
      <w:r w:rsidRPr="00D733E8">
        <w:t xml:space="preserve"> </w:t>
      </w:r>
      <w:r w:rsidRPr="00D733E8">
        <w:rPr>
          <w:i/>
        </w:rPr>
        <w:t>le montant de l’avance consentie</w:t>
      </w:r>
      <w:r w:rsidRPr="00D733E8">
        <w:rPr>
          <w:bCs/>
          <w:i/>
          <w:iCs/>
        </w:rPr>
        <w:t xml:space="preserve"> ] [insérer la somme en lettres]. </w:t>
      </w:r>
      <w:r w:rsidRPr="00D733E8">
        <w:t>Votre demande en paiement doit être accompagnée d’une déclaration attestant que le Titulaire ne se conforme pas aux conditions du Marché.</w:t>
      </w:r>
    </w:p>
    <w:p w:rsidR="00DA3320" w:rsidRPr="00D733E8" w:rsidRDefault="00DA3320" w:rsidP="00DA3320">
      <w:pPr>
        <w:spacing w:after="200"/>
        <w:jc w:val="both"/>
      </w:pPr>
      <w:r w:rsidRPr="00D733E8">
        <w:t xml:space="preserve">Toute demande et paiement au titre de la présente garantie est conditionnelle à la réception par le Titulaire de l’avance mentionnée plus haut dans son compte portant le numéro </w:t>
      </w:r>
      <w:r w:rsidRPr="00D733E8">
        <w:rPr>
          <w:bCs/>
          <w:i/>
          <w:iCs/>
        </w:rPr>
        <w:t>[insérer le numéro du compte bancaire</w:t>
      </w:r>
      <w:r w:rsidRPr="00D733E8">
        <w:rPr>
          <w:bCs/>
        </w:rPr>
        <w:t>]</w:t>
      </w:r>
      <w:r w:rsidRPr="00D733E8">
        <w:rPr>
          <w:b/>
        </w:rPr>
        <w:t xml:space="preserve"> </w:t>
      </w:r>
      <w:r w:rsidRPr="00D733E8">
        <w:t xml:space="preserve">à </w:t>
      </w:r>
      <w:r w:rsidRPr="00D733E8">
        <w:rPr>
          <w:bCs/>
          <w:i/>
          <w:iCs/>
        </w:rPr>
        <w:t>[insérer les nom et adresse de la banque]</w:t>
      </w:r>
      <w:r w:rsidRPr="00D733E8">
        <w:rPr>
          <w:bCs/>
        </w:rPr>
        <w:t>.</w:t>
      </w:r>
    </w:p>
    <w:p w:rsidR="00DA3320" w:rsidRPr="00591F7C" w:rsidRDefault="00DA3320" w:rsidP="00DA3320">
      <w:pPr>
        <w:spacing w:after="200"/>
        <w:jc w:val="both"/>
      </w:pPr>
      <w:r w:rsidRPr="00D733E8">
        <w:t xml:space="preserve">La présente garantie expire au plus tard à la première des dates suivantes : sur réception d’une copie de </w:t>
      </w:r>
      <w:r w:rsidRPr="00D733E8">
        <w:rPr>
          <w:i/>
          <w:iCs/>
        </w:rPr>
        <w:t>[Insérer le nom des documents établissant la livraison des Fournitures conformément à l’INCOTERM applicable]</w:t>
      </w:r>
      <w:r w:rsidRPr="00D733E8">
        <w:t xml:space="preserve"> ou le </w:t>
      </w:r>
      <w:r w:rsidRPr="00D733E8">
        <w:rPr>
          <w:bCs/>
          <w:i/>
          <w:iCs/>
        </w:rPr>
        <w:t>[insérer la date]</w:t>
      </w:r>
      <w:r w:rsidRPr="00D733E8">
        <w:t xml:space="preserve"> jour de </w:t>
      </w:r>
      <w:r w:rsidRPr="00D733E8">
        <w:rPr>
          <w:bCs/>
          <w:i/>
          <w:iCs/>
        </w:rPr>
        <w:t>[insérer le mois]</w:t>
      </w:r>
      <w:r w:rsidRPr="00D733E8">
        <w:t xml:space="preserve"> 2 </w:t>
      </w:r>
      <w:r w:rsidRPr="00D733E8">
        <w:rPr>
          <w:bCs/>
          <w:i/>
          <w:iCs/>
        </w:rPr>
        <w:t>[insérer l’année].</w:t>
      </w:r>
      <w:r w:rsidRPr="00D733E8">
        <w:t xml:space="preserve"> </w:t>
      </w:r>
      <w:r w:rsidRPr="00591F7C">
        <w:rPr>
          <w:rStyle w:val="Appelnotedebasdep"/>
        </w:rPr>
        <w:footnoteReference w:id="10"/>
      </w:r>
      <w:r w:rsidRPr="00591F7C">
        <w:t xml:space="preserve"> Toute demande de paiement doit être reçue à cette date au plus tard.</w:t>
      </w:r>
    </w:p>
    <w:p w:rsidR="00DA3320" w:rsidRPr="00D733E8" w:rsidRDefault="00DA3320" w:rsidP="00DA3320">
      <w:r w:rsidRPr="00591F7C">
        <w:t xml:space="preserve">Cette garantie est délivrée en vertu de l’agrément n°………………….du …………… Ministère </w:t>
      </w:r>
      <w:r w:rsidRPr="00CB0157">
        <w:t xml:space="preserve">en charge des finances </w:t>
      </w:r>
      <w:r w:rsidRPr="00D733E8">
        <w:t xml:space="preserve"> qui expire au …………………………</w:t>
      </w:r>
    </w:p>
    <w:p w:rsidR="00DA3320" w:rsidRPr="00D733E8" w:rsidRDefault="00DA3320" w:rsidP="00DA3320"/>
    <w:p w:rsidR="00DA3320" w:rsidRPr="00D733E8" w:rsidRDefault="00DA3320" w:rsidP="00DA3320">
      <w:pPr>
        <w:tabs>
          <w:tab w:val="left" w:pos="1188"/>
          <w:tab w:val="left" w:pos="2394"/>
          <w:tab w:val="left" w:pos="4209"/>
          <w:tab w:val="left" w:pos="5238"/>
          <w:tab w:val="left" w:pos="7632"/>
          <w:tab w:val="left" w:pos="7868"/>
          <w:tab w:val="left" w:pos="9468"/>
        </w:tabs>
      </w:pPr>
      <w:r w:rsidRPr="00D733E8">
        <w:t xml:space="preserve">Nom : </w:t>
      </w:r>
      <w:r w:rsidRPr="00D733E8">
        <w:rPr>
          <w:i/>
          <w:iCs/>
        </w:rPr>
        <w:t>[nom complet de la personne signataire]</w:t>
      </w:r>
      <w:r w:rsidRPr="00D733E8">
        <w:t xml:space="preserve">  Titre </w:t>
      </w:r>
      <w:r w:rsidRPr="00D733E8">
        <w:rPr>
          <w:i/>
          <w:iCs/>
        </w:rPr>
        <w:t>[Fonctions de la personne signataire]</w:t>
      </w:r>
    </w:p>
    <w:p w:rsidR="00DA3320" w:rsidRPr="00D733E8" w:rsidRDefault="00DA3320" w:rsidP="00DA3320">
      <w:pPr>
        <w:tabs>
          <w:tab w:val="left" w:pos="1188"/>
          <w:tab w:val="left" w:pos="2394"/>
          <w:tab w:val="left" w:pos="4209"/>
          <w:tab w:val="left" w:pos="5238"/>
          <w:tab w:val="left" w:pos="7632"/>
          <w:tab w:val="left" w:pos="7868"/>
          <w:tab w:val="left" w:pos="9468"/>
        </w:tabs>
      </w:pPr>
    </w:p>
    <w:p w:rsidR="00DA3320" w:rsidRPr="00D733E8" w:rsidRDefault="00DA3320" w:rsidP="00DA3320">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D733E8">
        <w:rPr>
          <w:rFonts w:ascii="Times New Roman" w:hAnsi="Times New Roman"/>
          <w:lang w:val="fr-FR"/>
        </w:rPr>
        <w:t xml:space="preserve">Signé </w:t>
      </w:r>
      <w:r w:rsidRPr="00D733E8">
        <w:rPr>
          <w:rFonts w:ascii="Times New Roman" w:hAnsi="Times New Roman"/>
          <w:i/>
          <w:iCs/>
          <w:lang w:val="fr-FR"/>
        </w:rPr>
        <w:t>[signature de la personne dont le nom et le titre figurent ci-dessus]</w:t>
      </w:r>
    </w:p>
    <w:p w:rsidR="00DA3320" w:rsidRPr="00D733E8" w:rsidRDefault="00DA3320" w:rsidP="00DA3320">
      <w:pPr>
        <w:tabs>
          <w:tab w:val="left" w:pos="5238"/>
          <w:tab w:val="left" w:pos="5474"/>
          <w:tab w:val="left" w:pos="9468"/>
        </w:tabs>
      </w:pPr>
    </w:p>
    <w:p w:rsidR="00DA3320" w:rsidRPr="00D733E8" w:rsidRDefault="00DA3320" w:rsidP="00DA3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733E8">
        <w:t xml:space="preserve">En date du _________________ jour de ____________________, </w:t>
      </w:r>
      <w:r w:rsidRPr="00D733E8">
        <w:rPr>
          <w:i/>
          <w:iCs/>
        </w:rPr>
        <w:t>______. [Insérer date]</w:t>
      </w:r>
    </w:p>
    <w:p w:rsidR="00DA3320" w:rsidRPr="00D733E8" w:rsidRDefault="00DA3320" w:rsidP="00DA3320"/>
    <w:p w:rsidR="00DA3320" w:rsidRPr="00D733E8" w:rsidRDefault="00DA3320" w:rsidP="00DA3320">
      <w:pPr>
        <w:rPr>
          <w:i/>
        </w:rPr>
      </w:pPr>
    </w:p>
    <w:p w:rsidR="00DA3320" w:rsidRPr="00D733E8" w:rsidRDefault="00DA3320" w:rsidP="00DA3320">
      <w:pPr>
        <w:rPr>
          <w:i/>
        </w:rPr>
      </w:pPr>
    </w:p>
    <w:p w:rsidR="00DA3320" w:rsidRPr="00D733E8" w:rsidRDefault="00DA3320" w:rsidP="00DA3320">
      <w:pPr>
        <w:pStyle w:val="Corpsdetexte2"/>
        <w:numPr>
          <w:ilvl w:val="0"/>
          <w:numId w:val="0"/>
        </w:numPr>
        <w:jc w:val="left"/>
        <w:rPr>
          <w:i/>
          <w:iCs/>
          <w:sz w:val="18"/>
          <w:lang w:val="fr-FR"/>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Pr="00D733E8" w:rsidRDefault="00DA3320" w:rsidP="00DA3320">
      <w:pPr>
        <w:jc w:val="center"/>
        <w:rPr>
          <w:b/>
          <w:sz w:val="40"/>
          <w:szCs w:val="40"/>
        </w:rPr>
      </w:pPr>
    </w:p>
    <w:p w:rsidR="00DA3320" w:rsidRDefault="00DA3320" w:rsidP="00DA3320">
      <w:pPr>
        <w:jc w:val="center"/>
        <w:rPr>
          <w:b/>
          <w:sz w:val="40"/>
          <w:szCs w:val="40"/>
        </w:rPr>
      </w:pPr>
    </w:p>
    <w:p w:rsidR="00DA06A6" w:rsidRDefault="00DA06A6" w:rsidP="00DA3320">
      <w:pPr>
        <w:jc w:val="center"/>
        <w:rPr>
          <w:b/>
          <w:sz w:val="40"/>
          <w:szCs w:val="40"/>
        </w:rPr>
      </w:pPr>
    </w:p>
    <w:p w:rsidR="00DA3320" w:rsidRPr="00D733E8" w:rsidRDefault="00DA3320" w:rsidP="00DA3320">
      <w:pPr>
        <w:jc w:val="center"/>
        <w:rPr>
          <w:b/>
          <w:sz w:val="40"/>
          <w:szCs w:val="40"/>
        </w:rPr>
      </w:pPr>
      <w:r w:rsidRPr="00D733E8">
        <w:rPr>
          <w:b/>
          <w:sz w:val="40"/>
          <w:szCs w:val="40"/>
        </w:rPr>
        <w:t>Modèle de marché</w:t>
      </w:r>
    </w:p>
    <w:p w:rsidR="00DA3320" w:rsidRPr="00D733E8" w:rsidRDefault="00DA3320" w:rsidP="00DA3320"/>
    <w:p w:rsidR="00DA3320" w:rsidRPr="00D733E8" w:rsidRDefault="00DA3320" w:rsidP="00DA3320">
      <w:pPr>
        <w:spacing w:line="360" w:lineRule="auto"/>
        <w:rPr>
          <w:b/>
        </w:rPr>
      </w:pPr>
      <w:r w:rsidRPr="00D733E8">
        <w:rPr>
          <w:b/>
        </w:rPr>
        <w:t>MARCHÉ No ____________________________________________________________</w:t>
      </w:r>
    </w:p>
    <w:p w:rsidR="00DA3320" w:rsidRPr="00D733E8" w:rsidRDefault="00DA3320" w:rsidP="00DA3320">
      <w:pPr>
        <w:spacing w:line="360" w:lineRule="auto"/>
        <w:rPr>
          <w:b/>
        </w:rPr>
      </w:pPr>
      <w:r w:rsidRPr="00D733E8">
        <w:rPr>
          <w:b/>
        </w:rPr>
        <w:t xml:space="preserve">SUR APPEL D'OFFRES DU </w:t>
      </w:r>
      <w:r w:rsidRPr="00D733E8">
        <w:rPr>
          <w:i/>
        </w:rPr>
        <w:t xml:space="preserve">[Ou autres procédures à préciser] </w:t>
      </w:r>
      <w:r w:rsidRPr="00D733E8">
        <w:rPr>
          <w:b/>
        </w:rPr>
        <w:t>_____________________</w:t>
      </w:r>
    </w:p>
    <w:p w:rsidR="00DA3320" w:rsidRPr="00D733E8" w:rsidRDefault="00DA3320" w:rsidP="00DA3320">
      <w:pPr>
        <w:spacing w:line="360" w:lineRule="auto"/>
        <w:rPr>
          <w:b/>
        </w:rPr>
      </w:pPr>
      <w:r w:rsidRPr="00D733E8">
        <w:rPr>
          <w:b/>
        </w:rPr>
        <w:t xml:space="preserve">PUBLIE LE </w:t>
      </w:r>
      <w:r w:rsidRPr="00D733E8">
        <w:rPr>
          <w:i/>
        </w:rPr>
        <w:t xml:space="preserve">[Le cas échéant, en fonction du type de procédure de passation] </w:t>
      </w:r>
      <w:r w:rsidRPr="00D733E8">
        <w:rPr>
          <w:b/>
        </w:rPr>
        <w:t>__________</w:t>
      </w:r>
    </w:p>
    <w:p w:rsidR="00DA3320" w:rsidRPr="00D733E8" w:rsidRDefault="00DA3320" w:rsidP="00DA3320">
      <w:pPr>
        <w:spacing w:line="360" w:lineRule="auto"/>
        <w:rPr>
          <w:b/>
        </w:rPr>
      </w:pPr>
      <w:r w:rsidRPr="00D733E8">
        <w:rPr>
          <w:b/>
        </w:rPr>
        <w:t>APPROUVE LE __________________________________________________________</w:t>
      </w:r>
    </w:p>
    <w:p w:rsidR="00DA3320" w:rsidRPr="00D733E8" w:rsidRDefault="00DA3320" w:rsidP="00DA3320">
      <w:pPr>
        <w:spacing w:line="360" w:lineRule="auto"/>
        <w:rPr>
          <w:b/>
        </w:rPr>
      </w:pPr>
      <w:r w:rsidRPr="00D733E8">
        <w:rPr>
          <w:b/>
        </w:rPr>
        <w:t>NOTIFIE LE _________par Ordre de Service n° _______________________________</w:t>
      </w:r>
    </w:p>
    <w:p w:rsidR="00DA3320" w:rsidRPr="00D733E8" w:rsidRDefault="00DA3320" w:rsidP="00DA3320">
      <w:pPr>
        <w:spacing w:line="360" w:lineRule="auto"/>
        <w:rPr>
          <w:b/>
        </w:rPr>
      </w:pPr>
      <w:r w:rsidRPr="00D733E8">
        <w:rPr>
          <w:b/>
        </w:rPr>
        <w:t>OBJET : ________________________________________________________________</w:t>
      </w:r>
    </w:p>
    <w:p w:rsidR="00DA3320" w:rsidRPr="00D733E8" w:rsidRDefault="00DA3320" w:rsidP="00DA3320">
      <w:pPr>
        <w:spacing w:line="360" w:lineRule="auto"/>
        <w:rPr>
          <w:b/>
        </w:rPr>
      </w:pPr>
      <w:r w:rsidRPr="00D733E8">
        <w:rPr>
          <w:b/>
        </w:rPr>
        <w:t>ATTRIBUTAIRE : ________________________________________________________</w:t>
      </w:r>
    </w:p>
    <w:p w:rsidR="00DA3320" w:rsidRPr="00D733E8" w:rsidRDefault="00DA3320" w:rsidP="00DA3320">
      <w:pPr>
        <w:spacing w:line="360" w:lineRule="auto"/>
        <w:rPr>
          <w:b/>
        </w:rPr>
      </w:pPr>
      <w:r w:rsidRPr="00D733E8">
        <w:rPr>
          <w:b/>
        </w:rPr>
        <w:t>MONTANT DU MARCHÉ : ________________________________________________</w:t>
      </w:r>
    </w:p>
    <w:p w:rsidR="00DA3320" w:rsidRPr="00D733E8" w:rsidRDefault="00DA3320" w:rsidP="00DA3320">
      <w:pPr>
        <w:spacing w:line="360" w:lineRule="auto"/>
        <w:rPr>
          <w:b/>
        </w:rPr>
      </w:pPr>
      <w:r w:rsidRPr="00D733E8">
        <w:rPr>
          <w:b/>
        </w:rPr>
        <w:t>DÉLAI D'EXÉCUTION : __________________________________________________</w:t>
      </w:r>
    </w:p>
    <w:p w:rsidR="00DA3320" w:rsidRPr="00D733E8" w:rsidRDefault="00DA3320" w:rsidP="00DA3320">
      <w:pPr>
        <w:spacing w:line="360" w:lineRule="auto"/>
        <w:jc w:val="both"/>
        <w:rPr>
          <w:b/>
        </w:rPr>
      </w:pPr>
      <w:r w:rsidRPr="00D733E8">
        <w:rPr>
          <w:b/>
        </w:rPr>
        <w:t>FINANCEMENT : ______________________________________________________</w:t>
      </w:r>
    </w:p>
    <w:p w:rsidR="00DA3320" w:rsidRPr="00D733E8" w:rsidRDefault="00DA3320" w:rsidP="00DA3320">
      <w:pPr>
        <w:rPr>
          <w:b/>
        </w:rPr>
      </w:pPr>
      <w:r w:rsidRPr="00D733E8">
        <w:rPr>
          <w:b/>
        </w:rPr>
        <w:t>PRMP____________________________________________________________________</w:t>
      </w:r>
    </w:p>
    <w:p w:rsidR="00DA3320" w:rsidRPr="00D733E8" w:rsidRDefault="00DA3320" w:rsidP="00DA3320">
      <w:pPr>
        <w:rPr>
          <w:b/>
        </w:rPr>
      </w:pPr>
    </w:p>
    <w:p w:rsidR="00DA3320" w:rsidRPr="00D733E8" w:rsidRDefault="00DA3320" w:rsidP="00DA3320">
      <w:pPr>
        <w:rPr>
          <w:b/>
        </w:rPr>
      </w:pPr>
      <w:r w:rsidRPr="00D733E8">
        <w:rPr>
          <w:b/>
        </w:rPr>
        <w:t xml:space="preserve">AUTORISE PAR DELIBERATION </w:t>
      </w:r>
      <w:r w:rsidRPr="00D733E8">
        <w:rPr>
          <w:i/>
        </w:rPr>
        <w:t xml:space="preserve">[à préciser, le cas échéant] </w:t>
      </w:r>
      <w:r w:rsidRPr="00D733E8">
        <w:rPr>
          <w:b/>
        </w:rPr>
        <w:t>___________________</w:t>
      </w:r>
      <w:r w:rsidRPr="00D733E8">
        <w:rPr>
          <w:b/>
        </w:rPr>
        <w:br w:type="page"/>
      </w:r>
    </w:p>
    <w:p w:rsidR="00DA3320" w:rsidRPr="00D733E8" w:rsidRDefault="00DA3320" w:rsidP="00DA3320">
      <w:pPr>
        <w:rPr>
          <w:b/>
        </w:rPr>
      </w:pPr>
      <w:r w:rsidRPr="00D733E8">
        <w:rPr>
          <w:b/>
        </w:rPr>
        <w:t xml:space="preserve">MARCHÉ No _______________ </w:t>
      </w:r>
    </w:p>
    <w:p w:rsidR="00DA3320" w:rsidRPr="00D733E8" w:rsidRDefault="00DA3320" w:rsidP="00DA3320"/>
    <w:p w:rsidR="00DA3320" w:rsidRPr="00D733E8" w:rsidRDefault="00DA3320" w:rsidP="00DA3320">
      <w:pPr>
        <w:rPr>
          <w:b/>
        </w:rPr>
      </w:pPr>
      <w:r w:rsidRPr="00D733E8">
        <w:rPr>
          <w:b/>
        </w:rPr>
        <w:t xml:space="preserve">ENTRE </w:t>
      </w:r>
    </w:p>
    <w:p w:rsidR="00DA3320" w:rsidRPr="00D733E8" w:rsidRDefault="00DA3320" w:rsidP="00DA3320"/>
    <w:p w:rsidR="00DA3320" w:rsidRPr="00D733E8" w:rsidRDefault="00DA3320" w:rsidP="00DA3320">
      <w:pPr>
        <w:jc w:val="both"/>
      </w:pPr>
      <w:r w:rsidRPr="00D733E8">
        <w:rPr>
          <w:i/>
        </w:rPr>
        <w:t>[L’Autorité contractante]</w:t>
      </w:r>
      <w:r w:rsidRPr="00D733E8">
        <w:t xml:space="preserve"> , agissant au nom et pour le compte de la République de Guinée </w:t>
      </w:r>
      <w:r w:rsidRPr="00D733E8">
        <w:rPr>
          <w:i/>
        </w:rPr>
        <w:t>[ou autre Autorité contractante. Préciser le cas échéant]</w:t>
      </w:r>
      <w:r w:rsidRPr="00D733E8">
        <w:t xml:space="preserve">, désigné ci-après par le terme « l’Autorité contractante », représentée aux présentes par </w:t>
      </w:r>
      <w:r w:rsidRPr="00D733E8">
        <w:rPr>
          <w:i/>
        </w:rPr>
        <w:t xml:space="preserve">[à préciser] </w:t>
      </w:r>
      <w:r w:rsidRPr="00D733E8">
        <w:t>d'une part,</w:t>
      </w:r>
    </w:p>
    <w:p w:rsidR="00DA3320" w:rsidRPr="00D733E8" w:rsidRDefault="00DA3320" w:rsidP="00DA3320">
      <w:pPr>
        <w:jc w:val="both"/>
        <w:rPr>
          <w:b/>
        </w:rPr>
      </w:pPr>
    </w:p>
    <w:p w:rsidR="00DA3320" w:rsidRPr="00D733E8" w:rsidRDefault="00DA3320" w:rsidP="00DA3320">
      <w:pPr>
        <w:jc w:val="both"/>
        <w:rPr>
          <w:b/>
        </w:rPr>
      </w:pPr>
      <w:r w:rsidRPr="00D733E8">
        <w:rPr>
          <w:b/>
        </w:rPr>
        <w:t xml:space="preserve">ET </w:t>
      </w:r>
    </w:p>
    <w:p w:rsidR="00DA3320" w:rsidRPr="00D733E8" w:rsidRDefault="00DA3320" w:rsidP="00DA3320">
      <w:pPr>
        <w:jc w:val="both"/>
      </w:pPr>
    </w:p>
    <w:p w:rsidR="00DA3320" w:rsidRPr="00D733E8" w:rsidRDefault="00DA3320" w:rsidP="00DA3320">
      <w:pPr>
        <w:jc w:val="both"/>
      </w:pPr>
      <w:r w:rsidRPr="00D733E8">
        <w:rPr>
          <w:i/>
        </w:rPr>
        <w:t>[Nom et adresse du fournisseur]</w:t>
      </w:r>
      <w:r w:rsidRPr="00D733E8">
        <w:t xml:space="preserve"> inscrit au registre de commerce sous le N°........ – faisant élection de domicile à -............., désigné ci-après, selon les cas, par les termes «le fournisseur », représenté aux présentes par </w:t>
      </w:r>
      <w:r w:rsidRPr="00D733E8">
        <w:rPr>
          <w:i/>
        </w:rPr>
        <w:t xml:space="preserve">[à préciser] </w:t>
      </w:r>
      <w:r w:rsidRPr="00D733E8">
        <w:t xml:space="preserve">d'autre part. </w:t>
      </w:r>
    </w:p>
    <w:p w:rsidR="00DA3320" w:rsidRPr="00D733E8" w:rsidRDefault="00DA3320" w:rsidP="00DA3320">
      <w:pPr>
        <w:jc w:val="both"/>
      </w:pPr>
    </w:p>
    <w:p w:rsidR="00DA3320" w:rsidRPr="00D733E8" w:rsidRDefault="00DA3320" w:rsidP="00DA3320">
      <w:pPr>
        <w:jc w:val="both"/>
        <w:rPr>
          <w:b/>
        </w:rPr>
      </w:pPr>
      <w:r w:rsidRPr="00D733E8">
        <w:rPr>
          <w:b/>
        </w:rPr>
        <w:t>IL A ÉTÉ CONVENU ET ARRÊTÉ CE QUI SUIT :</w:t>
      </w:r>
    </w:p>
    <w:p w:rsidR="00DA3320" w:rsidRPr="00D733E8" w:rsidRDefault="00DA3320" w:rsidP="00DA3320">
      <w:pPr>
        <w:jc w:val="both"/>
      </w:pPr>
    </w:p>
    <w:p w:rsidR="00DA3320" w:rsidRPr="00D733E8" w:rsidRDefault="00DA3320" w:rsidP="00DA3320">
      <w:pPr>
        <w:jc w:val="both"/>
        <w:rPr>
          <w:b/>
        </w:rPr>
      </w:pPr>
      <w:r w:rsidRPr="00D733E8">
        <w:rPr>
          <w:b/>
        </w:rPr>
        <w:t xml:space="preserve">Article 1 - Objet du marché </w:t>
      </w:r>
    </w:p>
    <w:p w:rsidR="00DA3320" w:rsidRPr="00D733E8" w:rsidRDefault="00DA3320" w:rsidP="00DA3320">
      <w:pPr>
        <w:jc w:val="both"/>
      </w:pPr>
    </w:p>
    <w:p w:rsidR="00DA3320" w:rsidRPr="00D733E8" w:rsidRDefault="00DA3320" w:rsidP="00DA3320">
      <w:pPr>
        <w:jc w:val="both"/>
      </w:pPr>
      <w:r w:rsidRPr="00D733E8">
        <w:t xml:space="preserve">Le présent marché a pour objet la livraison de fournitures et la prestation de services connexes </w:t>
      </w:r>
      <w:r w:rsidRPr="00D733E8">
        <w:rPr>
          <w:i/>
        </w:rPr>
        <w:t>[à compléter par une description des acquisitions]</w:t>
      </w:r>
      <w:r w:rsidRPr="00D733E8">
        <w:t xml:space="preserve"> par le fournisseur pour le compte de l’Autorité contractante conformément aux dispositions des documents contractuels. </w:t>
      </w:r>
    </w:p>
    <w:p w:rsidR="00DA3320" w:rsidRPr="00D733E8" w:rsidRDefault="00DA3320" w:rsidP="00DA3320">
      <w:pPr>
        <w:jc w:val="both"/>
      </w:pPr>
    </w:p>
    <w:p w:rsidR="00DA3320" w:rsidRPr="00D733E8" w:rsidRDefault="00DA3320" w:rsidP="00DA3320">
      <w:pPr>
        <w:jc w:val="both"/>
      </w:pPr>
      <w:r w:rsidRPr="00D733E8">
        <w:t xml:space="preserve">Il a été passé par la procédure de </w:t>
      </w:r>
      <w:r w:rsidRPr="00D733E8">
        <w:rPr>
          <w:i/>
        </w:rPr>
        <w:t xml:space="preserve">[préciser le type de procédure de passation utilisé] </w:t>
      </w:r>
      <w:r w:rsidRPr="00D733E8">
        <w:t xml:space="preserve">aménagée à (aux) l’article (s) </w:t>
      </w:r>
      <w:r w:rsidRPr="00D733E8">
        <w:rPr>
          <w:i/>
        </w:rPr>
        <w:t xml:space="preserve">[à préciser] </w:t>
      </w:r>
      <w:r w:rsidRPr="00D733E8">
        <w:t>du Code des Marchés Publics de la République de Guinée.</w:t>
      </w:r>
    </w:p>
    <w:p w:rsidR="00DA3320" w:rsidRPr="00D733E8" w:rsidRDefault="00DA3320" w:rsidP="00DA3320">
      <w:pPr>
        <w:jc w:val="both"/>
        <w:rPr>
          <w:bCs/>
        </w:rPr>
      </w:pPr>
    </w:p>
    <w:p w:rsidR="00DA3320" w:rsidRPr="00D733E8" w:rsidRDefault="00DA3320" w:rsidP="00DA3320">
      <w:pPr>
        <w:jc w:val="both"/>
        <w:rPr>
          <w:b/>
        </w:rPr>
      </w:pPr>
      <w:r w:rsidRPr="00D733E8">
        <w:rPr>
          <w:b/>
        </w:rPr>
        <w:t xml:space="preserve">Article 2- Pièces contractuelles du marché par ordre de préséance </w:t>
      </w:r>
    </w:p>
    <w:p w:rsidR="00DA3320" w:rsidRPr="00D733E8" w:rsidRDefault="00DA3320" w:rsidP="00DA3320">
      <w:pPr>
        <w:jc w:val="both"/>
      </w:pPr>
    </w:p>
    <w:p w:rsidR="00DA3320" w:rsidRPr="00D733E8" w:rsidRDefault="00DA3320" w:rsidP="00DA3320">
      <w:pPr>
        <w:jc w:val="both"/>
      </w:pPr>
      <w:r w:rsidRPr="00D733E8">
        <w:t xml:space="preserve">Les pièces contractuelles qui constituent le présent marché prévalent les unes sur les autres dans l'ordre suivant en cas de contradiction entre elles : </w:t>
      </w:r>
    </w:p>
    <w:p w:rsidR="00DA3320" w:rsidRPr="00D733E8" w:rsidRDefault="00DA3320" w:rsidP="00DA3320">
      <w:pPr>
        <w:jc w:val="both"/>
      </w:pPr>
      <w:r w:rsidRPr="00D733E8">
        <w:t xml:space="preserve">1. le présent marché ; </w:t>
      </w:r>
    </w:p>
    <w:p w:rsidR="00DA3320" w:rsidRPr="00D733E8" w:rsidRDefault="00DA3320" w:rsidP="00DA3320">
      <w:pPr>
        <w:jc w:val="both"/>
      </w:pPr>
      <w:r w:rsidRPr="00D733E8">
        <w:t xml:space="preserve">2. la lettre d’engagement ; </w:t>
      </w:r>
    </w:p>
    <w:p w:rsidR="00DA3320" w:rsidRPr="00D733E8" w:rsidRDefault="00DA3320" w:rsidP="00DA3320">
      <w:pPr>
        <w:jc w:val="both"/>
      </w:pPr>
      <w:r w:rsidRPr="00D733E8">
        <w:t>3. la notification d’attribution du marché adressée au titulaire par l’Autorité contractante ;</w:t>
      </w:r>
    </w:p>
    <w:p w:rsidR="00DA3320" w:rsidRPr="00D733E8" w:rsidRDefault="00DA3320" w:rsidP="00DA3320">
      <w:pPr>
        <w:jc w:val="both"/>
      </w:pPr>
      <w:r w:rsidRPr="00D733E8">
        <w:t>4. l’offre et les Bordereaux des prix présentés par le titulaire / le Bordereau des quantités, bordereau des prix unitaires, Détail Quantitatif Estimatif, Calendrier de livraison, plans ;</w:t>
      </w:r>
    </w:p>
    <w:p w:rsidR="00DA3320" w:rsidRPr="00D733E8" w:rsidRDefault="00DA3320" w:rsidP="00DA3320">
      <w:pPr>
        <w:jc w:val="both"/>
      </w:pPr>
      <w:r w:rsidRPr="00D733E8">
        <w:t xml:space="preserve">5. le Cahier des Clauses Administratives Particulières (CCAP); </w:t>
      </w:r>
    </w:p>
    <w:p w:rsidR="00DA3320" w:rsidRPr="00D733E8" w:rsidRDefault="00DA3320" w:rsidP="00DA3320">
      <w:pPr>
        <w:jc w:val="both"/>
      </w:pPr>
      <w:r w:rsidRPr="00D733E8">
        <w:t xml:space="preserve">6. le Cahier des Clauses Techniques Particulières (CCTP); </w:t>
      </w:r>
    </w:p>
    <w:p w:rsidR="00DA3320" w:rsidRPr="00D733E8" w:rsidRDefault="00DA3320" w:rsidP="00DA3320">
      <w:pPr>
        <w:jc w:val="both"/>
      </w:pPr>
      <w:r w:rsidRPr="00D733E8">
        <w:t xml:space="preserve">7. le Cahier des Clauses Techniques Générales (CCTG); </w:t>
      </w:r>
    </w:p>
    <w:p w:rsidR="00DA3320" w:rsidRPr="00D733E8" w:rsidRDefault="00DA3320" w:rsidP="00DA3320">
      <w:pPr>
        <w:jc w:val="both"/>
      </w:pPr>
      <w:r w:rsidRPr="00D733E8">
        <w:t>8. le Cahier des Clauses Administratives Générales (CCAG) ;</w:t>
      </w:r>
    </w:p>
    <w:p w:rsidR="00DA3320" w:rsidRPr="00D733E8" w:rsidRDefault="00DA3320" w:rsidP="00DA3320">
      <w:pPr>
        <w:jc w:val="both"/>
      </w:pPr>
      <w:bookmarkStart w:id="509" w:name="_Hlk38873318"/>
      <w:r w:rsidRPr="00D733E8">
        <w:t>9. le Cahier des Clauses environnementales ;</w:t>
      </w:r>
      <w:bookmarkEnd w:id="509"/>
    </w:p>
    <w:p w:rsidR="00DA3320" w:rsidRPr="00D733E8" w:rsidRDefault="00DA3320" w:rsidP="00DA3320">
      <w:pPr>
        <w:jc w:val="both"/>
      </w:pPr>
      <w:r w:rsidRPr="00D733E8">
        <w:t>10. la déclaration du Code éthique et de moralisation, des marchés publics (le cas échéant).</w:t>
      </w:r>
    </w:p>
    <w:p w:rsidR="00DA3320" w:rsidRPr="00D733E8" w:rsidRDefault="00DA3320" w:rsidP="00DA3320">
      <w:pPr>
        <w:jc w:val="both"/>
        <w:rPr>
          <w:i/>
        </w:rPr>
      </w:pPr>
      <w:r w:rsidRPr="00D733E8">
        <w:rPr>
          <w:i/>
        </w:rPr>
        <w:t>[Ajouter ici tout(s) document(s) supplémentaire (s} éventuels] ________________</w:t>
      </w:r>
    </w:p>
    <w:p w:rsidR="00DA3320" w:rsidRPr="00D733E8" w:rsidRDefault="00DA3320" w:rsidP="00DA3320">
      <w:pPr>
        <w:jc w:val="both"/>
      </w:pPr>
    </w:p>
    <w:p w:rsidR="00DA3320" w:rsidRPr="00D733E8" w:rsidRDefault="00DA3320" w:rsidP="00DA3320">
      <w:pPr>
        <w:jc w:val="both"/>
        <w:rPr>
          <w:b/>
        </w:rPr>
      </w:pPr>
      <w:r w:rsidRPr="00D733E8">
        <w:rPr>
          <w:b/>
        </w:rPr>
        <w:t xml:space="preserve">Article 3 - Montant du marché et modalités de sa détermination </w:t>
      </w:r>
    </w:p>
    <w:p w:rsidR="00DA3320" w:rsidRPr="00D733E8" w:rsidRDefault="00DA3320" w:rsidP="00DA3320">
      <w:pPr>
        <w:jc w:val="both"/>
      </w:pPr>
    </w:p>
    <w:p w:rsidR="00DA3320" w:rsidRPr="00D733E8" w:rsidRDefault="00DA3320" w:rsidP="00DA3320">
      <w:pPr>
        <w:jc w:val="both"/>
        <w:rPr>
          <w:i/>
        </w:rPr>
      </w:pPr>
      <w:r w:rsidRPr="00D733E8">
        <w:t xml:space="preserve">Le montant du présent marché est arrêté à la somme de </w:t>
      </w:r>
      <w:r w:rsidRPr="00D733E8">
        <w:rPr>
          <w:i/>
        </w:rPr>
        <w:t>[à préciser</w:t>
      </w:r>
      <w:r w:rsidRPr="00D733E8">
        <w:t xml:space="preserve"> </w:t>
      </w:r>
      <w:r w:rsidRPr="00D733E8">
        <w:rPr>
          <w:i/>
        </w:rPr>
        <w:t>en lettres et en chiffres] francs guinéens.</w:t>
      </w:r>
      <w:r w:rsidRPr="00D733E8">
        <w:t xml:space="preserve"> Toutes Taxes Comprises (TTC) </w:t>
      </w:r>
      <w:r w:rsidRPr="00D733E8">
        <w:rPr>
          <w:i/>
        </w:rPr>
        <w:t xml:space="preserve">(préciser le cas échéant le montant, le taux et les modalités de reversement des taxes). </w:t>
      </w:r>
      <w:r w:rsidRPr="00D733E8">
        <w:t xml:space="preserve">Le présent marché est un marché à prix </w:t>
      </w:r>
      <w:r w:rsidRPr="00D733E8">
        <w:rPr>
          <w:i/>
        </w:rPr>
        <w:t xml:space="preserve">[Spécifier. Exemple : à prix unitaire, ou à prix forfaitaire, etc.] </w:t>
      </w:r>
    </w:p>
    <w:p w:rsidR="00DA3320" w:rsidRPr="00D733E8" w:rsidRDefault="00DA3320" w:rsidP="00DA3320">
      <w:pPr>
        <w:jc w:val="both"/>
      </w:pPr>
    </w:p>
    <w:p w:rsidR="00DA3320" w:rsidRPr="00D733E8" w:rsidRDefault="00DA3320" w:rsidP="00DA3320">
      <w:pPr>
        <w:jc w:val="both"/>
        <w:rPr>
          <w:b/>
        </w:rPr>
      </w:pPr>
      <w:r w:rsidRPr="00D733E8">
        <w:rPr>
          <w:b/>
        </w:rPr>
        <w:t xml:space="preserve">Article 4-Délai d’exécution </w:t>
      </w:r>
    </w:p>
    <w:p w:rsidR="00DA3320" w:rsidRPr="00D733E8" w:rsidRDefault="00DA3320" w:rsidP="00DA3320">
      <w:pPr>
        <w:jc w:val="both"/>
      </w:pPr>
    </w:p>
    <w:p w:rsidR="00DA3320" w:rsidRPr="00D733E8" w:rsidRDefault="00DA3320" w:rsidP="00DA3320">
      <w:pPr>
        <w:jc w:val="both"/>
      </w:pPr>
      <w:r w:rsidRPr="00D733E8">
        <w:t xml:space="preserve">Le délai d’exécution du présent marché est de </w:t>
      </w:r>
      <w:r w:rsidRPr="00D733E8">
        <w:rPr>
          <w:i/>
        </w:rPr>
        <w:t>[Durée à préciser</w:t>
      </w:r>
      <w:r w:rsidRPr="00D733E8">
        <w:t xml:space="preserve"> </w:t>
      </w:r>
      <w:r w:rsidRPr="00D733E8">
        <w:rPr>
          <w:i/>
        </w:rPr>
        <w:t xml:space="preserve">en lettres et en chiffres] </w:t>
      </w:r>
      <w:r w:rsidRPr="00D733E8">
        <w:t xml:space="preserve">mois à compter de la date de notification de l’ordre de service de commencer les prestations prévues au contrat. </w:t>
      </w:r>
    </w:p>
    <w:p w:rsidR="00DA3320" w:rsidRPr="00D733E8" w:rsidRDefault="00DA3320" w:rsidP="00DA3320">
      <w:pPr>
        <w:jc w:val="both"/>
      </w:pPr>
    </w:p>
    <w:p w:rsidR="00DA3320" w:rsidRPr="00D733E8" w:rsidRDefault="00DA3320" w:rsidP="00DA3320">
      <w:pPr>
        <w:jc w:val="both"/>
        <w:rPr>
          <w:b/>
        </w:rPr>
      </w:pPr>
      <w:r w:rsidRPr="00D733E8">
        <w:rPr>
          <w:b/>
        </w:rPr>
        <w:t xml:space="preserve">Article 5 - Monnaie et mode de paiement </w:t>
      </w:r>
    </w:p>
    <w:p w:rsidR="00DA3320" w:rsidRPr="00D733E8" w:rsidRDefault="00DA3320" w:rsidP="00DA3320">
      <w:pPr>
        <w:jc w:val="both"/>
      </w:pPr>
    </w:p>
    <w:p w:rsidR="00DA3320" w:rsidRPr="00D733E8" w:rsidRDefault="00DA3320" w:rsidP="00DA3320">
      <w:pPr>
        <w:jc w:val="both"/>
      </w:pPr>
      <w:r w:rsidRPr="00D733E8">
        <w:t xml:space="preserve">Les règlements au profit du fournisseur (ou du prestataire de service) au titre du présent marché se feront en </w:t>
      </w:r>
      <w:r w:rsidRPr="00D733E8">
        <w:rPr>
          <w:i/>
          <w:iCs/>
        </w:rPr>
        <w:t xml:space="preserve">francs guinéens </w:t>
      </w:r>
      <w:r w:rsidRPr="00D733E8">
        <w:rPr>
          <w:i/>
        </w:rPr>
        <w:t xml:space="preserve">[Ou autre monnaie librement convertible à préciser] </w:t>
      </w:r>
      <w:r w:rsidRPr="00D733E8">
        <w:t>par crédit du compte N° </w:t>
      </w:r>
      <w:r w:rsidRPr="00D733E8">
        <w:rPr>
          <w:i/>
        </w:rPr>
        <w:t xml:space="preserve">[à préciser] </w:t>
      </w:r>
      <w:r w:rsidRPr="00D733E8">
        <w:t xml:space="preserve">ouvert au nom de l’entreprise </w:t>
      </w:r>
      <w:r w:rsidRPr="00D733E8">
        <w:rPr>
          <w:i/>
        </w:rPr>
        <w:t xml:space="preserve">[à préciser] </w:t>
      </w:r>
      <w:r w:rsidRPr="00D733E8">
        <w:t xml:space="preserve">à la Banque </w:t>
      </w:r>
      <w:r w:rsidRPr="00D733E8">
        <w:rPr>
          <w:i/>
        </w:rPr>
        <w:t xml:space="preserve">[à préciser] </w:t>
      </w:r>
      <w:r w:rsidRPr="00D733E8">
        <w:t>à [</w:t>
      </w:r>
      <w:r w:rsidRPr="00D733E8">
        <w:rPr>
          <w:i/>
        </w:rPr>
        <w:t>Pays à préciser]</w:t>
      </w:r>
    </w:p>
    <w:p w:rsidR="00DA3320" w:rsidRPr="00D733E8" w:rsidRDefault="00DA3320" w:rsidP="00DA3320">
      <w:pPr>
        <w:jc w:val="both"/>
      </w:pPr>
    </w:p>
    <w:p w:rsidR="00DA3320" w:rsidRPr="00D733E8" w:rsidRDefault="00DA3320" w:rsidP="00DA3320">
      <w:pPr>
        <w:jc w:val="both"/>
      </w:pPr>
      <w:r w:rsidRPr="00D733E8">
        <w:t xml:space="preserve">Les règlements au profit du sous-traitant s’il y a lieu au titre du présent marché se feront en </w:t>
      </w:r>
      <w:r w:rsidRPr="00D733E8">
        <w:rPr>
          <w:i/>
          <w:iCs/>
        </w:rPr>
        <w:t>francs guinéens</w:t>
      </w:r>
      <w:r w:rsidRPr="00D733E8">
        <w:t xml:space="preserve"> </w:t>
      </w:r>
      <w:r w:rsidRPr="00D733E8">
        <w:rPr>
          <w:i/>
        </w:rPr>
        <w:t xml:space="preserve">[Ou autre monnaie librement convertible à préciser] </w:t>
      </w:r>
      <w:r w:rsidRPr="00D733E8">
        <w:t xml:space="preserve">par crédit du compte N° </w:t>
      </w:r>
      <w:r w:rsidRPr="00D733E8">
        <w:rPr>
          <w:i/>
        </w:rPr>
        <w:t xml:space="preserve">[à préciser] </w:t>
      </w:r>
      <w:r w:rsidRPr="00D733E8">
        <w:t xml:space="preserve">ouvert au nom de l’entreprise </w:t>
      </w:r>
      <w:r w:rsidRPr="00D733E8">
        <w:rPr>
          <w:i/>
        </w:rPr>
        <w:t xml:space="preserve">[à préciser] </w:t>
      </w:r>
      <w:r w:rsidRPr="00D733E8">
        <w:t xml:space="preserve">à la Banque </w:t>
      </w:r>
      <w:r w:rsidRPr="00D733E8">
        <w:rPr>
          <w:i/>
        </w:rPr>
        <w:t xml:space="preserve">[à préciser] </w:t>
      </w:r>
      <w:r w:rsidRPr="00D733E8">
        <w:t xml:space="preserve"> à </w:t>
      </w:r>
      <w:r w:rsidRPr="00D733E8">
        <w:rPr>
          <w:i/>
        </w:rPr>
        <w:t>[Pays à préciser]</w:t>
      </w:r>
      <w:r w:rsidRPr="00D733E8">
        <w:t xml:space="preserve">. </w:t>
      </w:r>
    </w:p>
    <w:p w:rsidR="00DA3320" w:rsidRPr="00D733E8" w:rsidRDefault="00DA3320" w:rsidP="00DA3320">
      <w:pPr>
        <w:jc w:val="both"/>
      </w:pPr>
    </w:p>
    <w:p w:rsidR="00DA3320" w:rsidRPr="00D733E8" w:rsidRDefault="00DA3320" w:rsidP="00DA3320">
      <w:pPr>
        <w:jc w:val="both"/>
      </w:pPr>
      <w:r w:rsidRPr="00D733E8">
        <w:t xml:space="preserve">Les paiements des acomptes devront être effectués dans un délai de soixante (60) jours calendaires à compter du jour de la réception par l’Autorité contractante de la déclaration de créance. </w:t>
      </w:r>
    </w:p>
    <w:p w:rsidR="00DA3320" w:rsidRPr="00D733E8" w:rsidRDefault="00DA3320" w:rsidP="00DA3320">
      <w:pPr>
        <w:jc w:val="both"/>
      </w:pPr>
    </w:p>
    <w:p w:rsidR="00DA3320" w:rsidRPr="00D733E8" w:rsidRDefault="00DA3320" w:rsidP="00DA3320">
      <w:pPr>
        <w:jc w:val="both"/>
        <w:rPr>
          <w:b/>
        </w:rPr>
      </w:pPr>
      <w:r w:rsidRPr="00D733E8">
        <w:rPr>
          <w:b/>
        </w:rPr>
        <w:t xml:space="preserve">Article 6 – Avances </w:t>
      </w:r>
    </w:p>
    <w:p w:rsidR="00DA3320" w:rsidRPr="00D733E8" w:rsidRDefault="00DA3320" w:rsidP="00DA3320">
      <w:pPr>
        <w:jc w:val="both"/>
      </w:pPr>
    </w:p>
    <w:p w:rsidR="00DA3320" w:rsidRPr="00D733E8" w:rsidRDefault="00DA3320" w:rsidP="00DA3320">
      <w:pPr>
        <w:jc w:val="both"/>
      </w:pPr>
      <w:r w:rsidRPr="00D733E8">
        <w:t>Il sera accordé au fournisseur, sur sa demande, à compter de la notification de l'approbation du marché et sans justification de débours de sa part une avance forfaitaire d’un montant de 30% du montant initial du marché.</w:t>
      </w:r>
    </w:p>
    <w:p w:rsidR="00DA3320" w:rsidRPr="00D733E8" w:rsidRDefault="00DA3320" w:rsidP="00DA3320">
      <w:pPr>
        <w:jc w:val="both"/>
      </w:pPr>
    </w:p>
    <w:p w:rsidR="00DA3320" w:rsidRPr="00D733E8" w:rsidRDefault="00DA3320" w:rsidP="00DA3320">
      <w:pPr>
        <w:jc w:val="both"/>
      </w:pPr>
      <w:r w:rsidRPr="00D733E8">
        <w:t>Cette avance devra être garantie à 100% par une garantie inconditionnelle, irrévocable  fournie par un établissement bancaire, un établissement financier agréé ou une compagnie d’assurances et payable à première demande de l’Autorité contractante.</w:t>
      </w:r>
    </w:p>
    <w:p w:rsidR="00DA3320" w:rsidRPr="00D733E8" w:rsidRDefault="00DA3320" w:rsidP="00DA3320">
      <w:pPr>
        <w:jc w:val="both"/>
      </w:pPr>
      <w:r w:rsidRPr="00D733E8">
        <w:t xml:space="preserve"> </w:t>
      </w:r>
      <w:r w:rsidRPr="00D733E8">
        <w:br w:type="page"/>
      </w:r>
    </w:p>
    <w:p w:rsidR="00DA3320" w:rsidRPr="00D733E8" w:rsidRDefault="00DA3320" w:rsidP="00DA3320">
      <w:pPr>
        <w:jc w:val="both"/>
      </w:pPr>
      <w:r w:rsidRPr="00D733E8">
        <w:t xml:space="preserve">Le remboursement de cette avance est effectué par précompte sur les acomptes et éventuellement sur le solde dû au fournisseur. </w:t>
      </w:r>
    </w:p>
    <w:p w:rsidR="00DA3320" w:rsidRPr="00D733E8" w:rsidRDefault="00DA3320" w:rsidP="00DA3320">
      <w:pPr>
        <w:jc w:val="both"/>
      </w:pPr>
    </w:p>
    <w:p w:rsidR="00DA3320" w:rsidRPr="00D733E8" w:rsidRDefault="00DA3320" w:rsidP="00DA3320">
      <w:pPr>
        <w:jc w:val="both"/>
      </w:pPr>
      <w:r w:rsidRPr="00D733E8">
        <w:t>La totalité de l’avance doit être remboursée au plus tard dès le moment où la valeur en prix de base des prestations réalisées atteint 80% du montant du marché.</w:t>
      </w:r>
    </w:p>
    <w:p w:rsidR="00DA3320" w:rsidRPr="00D733E8" w:rsidRDefault="00DA3320" w:rsidP="00DA3320">
      <w:pPr>
        <w:jc w:val="both"/>
      </w:pPr>
    </w:p>
    <w:p w:rsidR="00DA3320" w:rsidRPr="00D733E8" w:rsidRDefault="00DA3320" w:rsidP="00DA3320">
      <w:pPr>
        <w:jc w:val="both"/>
        <w:rPr>
          <w:b/>
        </w:rPr>
      </w:pPr>
      <w:r w:rsidRPr="00D733E8">
        <w:rPr>
          <w:b/>
        </w:rPr>
        <w:t xml:space="preserve">Article 7- Acomptes </w:t>
      </w:r>
    </w:p>
    <w:p w:rsidR="00DA3320" w:rsidRPr="00D733E8" w:rsidRDefault="00DA3320" w:rsidP="00DA3320">
      <w:pPr>
        <w:jc w:val="both"/>
      </w:pPr>
    </w:p>
    <w:p w:rsidR="00DA3320" w:rsidRPr="00D733E8" w:rsidRDefault="00DA3320" w:rsidP="00DA3320">
      <w:r w:rsidRPr="00D733E8">
        <w:t>Les prestatations dont l’exécution a commencé donnreront lieu à un versement d’un acompte au profit du titulaire.</w:t>
      </w:r>
    </w:p>
    <w:p w:rsidR="00DA3320" w:rsidRPr="00D733E8" w:rsidRDefault="00DA3320" w:rsidP="00DA3320">
      <w:pPr>
        <w:jc w:val="both"/>
      </w:pPr>
      <w:r w:rsidRPr="00D733E8">
        <w:t xml:space="preserve">  </w:t>
      </w:r>
    </w:p>
    <w:p w:rsidR="00DA3320" w:rsidRPr="00D733E8" w:rsidRDefault="00DA3320" w:rsidP="00DA3320">
      <w:pPr>
        <w:jc w:val="both"/>
        <w:rPr>
          <w:b/>
        </w:rPr>
      </w:pPr>
      <w:r w:rsidRPr="00D733E8">
        <w:rPr>
          <w:b/>
        </w:rPr>
        <w:t xml:space="preserve">Article 8 - Révision des prix </w:t>
      </w:r>
    </w:p>
    <w:p w:rsidR="00DA3320" w:rsidRPr="00D733E8" w:rsidRDefault="00DA3320" w:rsidP="00DA3320">
      <w:pPr>
        <w:jc w:val="both"/>
      </w:pPr>
    </w:p>
    <w:p w:rsidR="00DA3320" w:rsidRPr="00D733E8" w:rsidRDefault="00DA3320" w:rsidP="00DA3320">
      <w:pPr>
        <w:jc w:val="both"/>
      </w:pPr>
      <w:r w:rsidRPr="00D733E8">
        <w:t xml:space="preserve">Les prix du marché sont fermes et non révisables ou sont révisables dans les conditions fixées dans le Cahier des Clauses Administratives Particulières [utiliser l’une ou l’autre des deux options selon les cas]. </w:t>
      </w:r>
    </w:p>
    <w:p w:rsidR="00DA3320" w:rsidRPr="00D733E8" w:rsidRDefault="00DA3320" w:rsidP="00DA3320">
      <w:pPr>
        <w:jc w:val="both"/>
      </w:pPr>
    </w:p>
    <w:p w:rsidR="00DA3320" w:rsidRPr="00D733E8" w:rsidRDefault="00DA3320" w:rsidP="00DA3320">
      <w:pPr>
        <w:jc w:val="both"/>
        <w:rPr>
          <w:b/>
        </w:rPr>
      </w:pPr>
      <w:r w:rsidRPr="00D733E8">
        <w:rPr>
          <w:b/>
        </w:rPr>
        <w:t xml:space="preserve">Article 9- Informations sur le nantissement </w:t>
      </w:r>
    </w:p>
    <w:p w:rsidR="00DA3320" w:rsidRPr="00D733E8" w:rsidRDefault="00DA3320" w:rsidP="00DA3320">
      <w:pPr>
        <w:jc w:val="both"/>
      </w:pPr>
    </w:p>
    <w:p w:rsidR="00DA3320" w:rsidRPr="00D733E8" w:rsidRDefault="00DA3320" w:rsidP="00DA3320">
      <w:pPr>
        <w:widowControl w:val="0"/>
        <w:tabs>
          <w:tab w:val="left" w:pos="849"/>
          <w:tab w:val="left" w:pos="3888"/>
        </w:tabs>
        <w:rPr>
          <w:b/>
          <w:bCs/>
          <w:sz w:val="28"/>
          <w:szCs w:val="28"/>
        </w:rPr>
      </w:pPr>
      <w:r w:rsidRPr="00D733E8">
        <w:t>Le nantissement éventuel du présent marché doit être opéré conformément aux conditions fixées par les articles 116 et 117 du</w:t>
      </w:r>
      <w:r w:rsidRPr="00D733E8">
        <w:rPr>
          <w:bCs/>
        </w:rPr>
        <w:t xml:space="preserve"> Code des Marchés Publics.</w:t>
      </w:r>
    </w:p>
    <w:p w:rsidR="00DA3320" w:rsidRPr="00D733E8" w:rsidRDefault="00DA3320" w:rsidP="00DA3320">
      <w:pPr>
        <w:jc w:val="both"/>
      </w:pPr>
      <w:r w:rsidRPr="00D733E8" w:rsidDel="00556A0A">
        <w:rPr>
          <w:i/>
        </w:rPr>
        <w:t xml:space="preserve"> </w:t>
      </w:r>
    </w:p>
    <w:p w:rsidR="00DA3320" w:rsidRPr="00D733E8" w:rsidRDefault="00DA3320" w:rsidP="00DA3320">
      <w:pPr>
        <w:jc w:val="both"/>
        <w:rPr>
          <w:b/>
        </w:rPr>
      </w:pPr>
      <w:r w:rsidRPr="00D733E8">
        <w:rPr>
          <w:b/>
        </w:rPr>
        <w:t xml:space="preserve">Article 10 - Régime fiscal et douanier </w:t>
      </w:r>
    </w:p>
    <w:p w:rsidR="00DA3320" w:rsidRPr="00D733E8" w:rsidRDefault="00DA3320" w:rsidP="00DA3320">
      <w:pPr>
        <w:jc w:val="both"/>
      </w:pPr>
    </w:p>
    <w:p w:rsidR="00DA3320" w:rsidRPr="00D733E8" w:rsidRDefault="00DA3320" w:rsidP="00DA3320">
      <w:pPr>
        <w:jc w:val="both"/>
      </w:pPr>
      <w:r w:rsidRPr="00D733E8">
        <w:t xml:space="preserve">Le présent marché est soumis au régime fiscal de droit commun en vigueur en République de Guinée. </w:t>
      </w:r>
    </w:p>
    <w:p w:rsidR="00DA3320" w:rsidRPr="00D733E8" w:rsidRDefault="00DA3320" w:rsidP="00DA3320">
      <w:pPr>
        <w:jc w:val="both"/>
      </w:pPr>
    </w:p>
    <w:p w:rsidR="00DA3320" w:rsidRPr="00D733E8" w:rsidRDefault="00DA3320" w:rsidP="00DA3320">
      <w:pPr>
        <w:jc w:val="both"/>
        <w:rPr>
          <w:i/>
        </w:rPr>
      </w:pPr>
      <w:bookmarkStart w:id="510" w:name="_Hlk38437357"/>
      <w:r w:rsidRPr="00D733E8">
        <w:rPr>
          <w:b/>
        </w:rPr>
        <w:t xml:space="preserve">Article 11-Garantie de bonne exécution et Retenue de garantie </w:t>
      </w:r>
      <w:r w:rsidRPr="00D733E8">
        <w:rPr>
          <w:i/>
        </w:rPr>
        <w:t>[Le cas échéant]</w:t>
      </w:r>
    </w:p>
    <w:p w:rsidR="00DA3320" w:rsidRPr="00D733E8" w:rsidRDefault="00DA3320" w:rsidP="00DA3320">
      <w:pPr>
        <w:jc w:val="both"/>
      </w:pPr>
    </w:p>
    <w:bookmarkEnd w:id="510"/>
    <w:p w:rsidR="00DA3320" w:rsidRPr="00D733E8" w:rsidRDefault="00DA3320" w:rsidP="00DA3320">
      <w:pPr>
        <w:jc w:val="both"/>
        <w:rPr>
          <w:b/>
        </w:rPr>
      </w:pPr>
      <w:r w:rsidRPr="00D733E8">
        <w:rPr>
          <w:b/>
        </w:rPr>
        <w:t>11.1 Garantie de bonne exécution</w:t>
      </w:r>
    </w:p>
    <w:p w:rsidR="00DA3320" w:rsidRPr="00D733E8" w:rsidRDefault="00DA3320" w:rsidP="00DA3320">
      <w:pPr>
        <w:jc w:val="both"/>
        <w:rPr>
          <w:b/>
        </w:rPr>
      </w:pPr>
    </w:p>
    <w:p w:rsidR="00DA3320" w:rsidRPr="00D733E8" w:rsidRDefault="00DA3320" w:rsidP="00DA3320">
      <w:pPr>
        <w:widowControl w:val="0"/>
        <w:tabs>
          <w:tab w:val="left" w:pos="849"/>
          <w:tab w:val="left" w:pos="3888"/>
        </w:tabs>
        <w:jc w:val="both"/>
        <w:rPr>
          <w:b/>
          <w:bCs/>
          <w:sz w:val="28"/>
          <w:szCs w:val="28"/>
        </w:rPr>
      </w:pPr>
      <w:r w:rsidRPr="00D733E8">
        <w:t>Conformément à l’article 98 du</w:t>
      </w:r>
      <w:r w:rsidRPr="00D733E8">
        <w:rPr>
          <w:bCs/>
        </w:rPr>
        <w:t xml:space="preserve"> Code des Marchés Publics</w:t>
      </w:r>
      <w:r w:rsidRPr="00D733E8">
        <w:rPr>
          <w:b/>
          <w:bCs/>
          <w:sz w:val="28"/>
          <w:szCs w:val="28"/>
        </w:rPr>
        <w:t>,</w:t>
      </w:r>
      <w:r w:rsidRPr="00D733E8">
        <w:rPr>
          <w:i/>
        </w:rPr>
        <w:t xml:space="preserve"> </w:t>
      </w:r>
      <w:r w:rsidRPr="00D733E8">
        <w:t xml:space="preserve">qui fixe le montant maximal de la garantie de bonne exécution à </w:t>
      </w:r>
      <w:r w:rsidRPr="00D733E8">
        <w:rPr>
          <w:i/>
        </w:rPr>
        <w:t xml:space="preserve">5% </w:t>
      </w:r>
      <w:r w:rsidRPr="00D733E8">
        <w:t xml:space="preserve">du prix de base du marché augmenté ou diminué le cas échéant des avenants, le titulaire fournira une telle garantie d’un montant de </w:t>
      </w:r>
      <w:r w:rsidRPr="00D733E8">
        <w:rPr>
          <w:i/>
          <w:iCs/>
        </w:rPr>
        <w:t>[Insérer le montant en lettres et en chiffres] francs guinéens ou le montant équivalent dans une monnaie librement convertible]</w:t>
      </w:r>
      <w:r w:rsidRPr="00D733E8">
        <w:t>.</w:t>
      </w:r>
    </w:p>
    <w:p w:rsidR="00DA3320" w:rsidRPr="00D733E8" w:rsidRDefault="00DA3320" w:rsidP="00DA3320"/>
    <w:p w:rsidR="00DA3320" w:rsidRPr="00D733E8" w:rsidRDefault="00DA3320" w:rsidP="00DA3320">
      <w:pPr>
        <w:widowControl w:val="0"/>
        <w:tabs>
          <w:tab w:val="left" w:pos="849"/>
          <w:tab w:val="left" w:pos="3888"/>
        </w:tabs>
      </w:pPr>
      <w:r w:rsidRPr="00D733E8">
        <w:t>La garantie de bonne exécution est libérée conformément aux dispositions de l’article 105</w:t>
      </w:r>
      <w:r w:rsidRPr="00D733E8">
        <w:rPr>
          <w:i/>
        </w:rPr>
        <w:t xml:space="preserve"> </w:t>
      </w:r>
      <w:r w:rsidRPr="00D733E8">
        <w:t xml:space="preserve">du </w:t>
      </w:r>
      <w:r w:rsidRPr="00D733E8">
        <w:rPr>
          <w:bCs/>
        </w:rPr>
        <w:t>Code des Marchés Publics</w:t>
      </w:r>
      <w:r w:rsidRPr="00D733E8">
        <w:rPr>
          <w:b/>
          <w:bCs/>
          <w:sz w:val="28"/>
          <w:szCs w:val="28"/>
        </w:rPr>
        <w:t xml:space="preserve"> </w:t>
      </w:r>
      <w:r w:rsidRPr="00D733E8">
        <w:t>Publics de la République Islamique de Guinée.</w:t>
      </w:r>
    </w:p>
    <w:p w:rsidR="00DA3320" w:rsidRPr="00D733E8" w:rsidRDefault="00DA3320" w:rsidP="00DA3320">
      <w:pPr>
        <w:widowControl w:val="0"/>
        <w:tabs>
          <w:tab w:val="left" w:pos="849"/>
          <w:tab w:val="left" w:pos="3888"/>
        </w:tabs>
      </w:pPr>
    </w:p>
    <w:p w:rsidR="00DA3320" w:rsidRPr="00D733E8" w:rsidRDefault="00DA3320" w:rsidP="00DA3320">
      <w:pPr>
        <w:spacing w:after="200"/>
        <w:ind w:right="-72"/>
        <w:rPr>
          <w:b/>
        </w:rPr>
      </w:pPr>
      <w:r w:rsidRPr="00D733E8">
        <w:t>[</w:t>
      </w:r>
      <w:r w:rsidRPr="00D733E8">
        <w:rPr>
          <w:i/>
        </w:rPr>
        <w:t>NOTE :</w:t>
      </w:r>
      <w:r w:rsidRPr="00D733E8">
        <w:t xml:space="preserve"> </w:t>
      </w:r>
      <w:r w:rsidRPr="00D733E8">
        <w:rPr>
          <w:i/>
        </w:rPr>
        <w:t>à insérer si le marché comporte un délai de garantie]</w:t>
      </w:r>
      <w:r w:rsidRPr="00D733E8">
        <w:t xml:space="preserve"> Lorsque le marché comporte un délai de garantie, une partie de chaque paiement sera retenue par l’Autorité contractante au titre de « retenue de garantie » ; elle sera égale au pourcentage indiqué dans le CCAP.</w:t>
      </w:r>
    </w:p>
    <w:p w:rsidR="00DA3320" w:rsidRPr="00D733E8" w:rsidRDefault="00DA3320" w:rsidP="00DA3320">
      <w:pPr>
        <w:jc w:val="both"/>
        <w:rPr>
          <w:bCs/>
        </w:rPr>
      </w:pPr>
    </w:p>
    <w:p w:rsidR="00DA3320" w:rsidRPr="00D733E8" w:rsidRDefault="00DA3320" w:rsidP="00DA3320">
      <w:pPr>
        <w:jc w:val="both"/>
      </w:pPr>
    </w:p>
    <w:p w:rsidR="00DA3320" w:rsidRPr="00D733E8" w:rsidRDefault="00DA3320" w:rsidP="00DA3320">
      <w:pPr>
        <w:suppressAutoHyphens/>
        <w:overflowPunct w:val="0"/>
        <w:autoSpaceDE w:val="0"/>
        <w:autoSpaceDN w:val="0"/>
        <w:adjustRightInd w:val="0"/>
        <w:spacing w:after="200"/>
        <w:ind w:right="-72"/>
        <w:jc w:val="both"/>
        <w:textAlignment w:val="baseline"/>
        <w:rPr>
          <w:b/>
        </w:rPr>
      </w:pPr>
      <w:bookmarkStart w:id="511" w:name="_Hlk38437380"/>
      <w:r w:rsidRPr="00D733E8">
        <w:rPr>
          <w:b/>
        </w:rPr>
        <w:t>11.2 Retenue de garantie</w:t>
      </w:r>
    </w:p>
    <w:p w:rsidR="00DA3320" w:rsidRPr="00D733E8" w:rsidRDefault="00DA3320" w:rsidP="00DA3320">
      <w:pPr>
        <w:suppressAutoHyphens/>
        <w:overflowPunct w:val="0"/>
        <w:autoSpaceDE w:val="0"/>
        <w:autoSpaceDN w:val="0"/>
        <w:adjustRightInd w:val="0"/>
        <w:spacing w:after="200"/>
        <w:ind w:right="-72"/>
        <w:jc w:val="both"/>
        <w:textAlignment w:val="baseline"/>
        <w:rPr>
          <w:b/>
        </w:rPr>
      </w:pPr>
      <w:r w:rsidRPr="00D733E8">
        <w:t>Lorsque le marché comporte un délai de garantie, une partie de chaque paiement peut être retenue par l’Autorité contractante au titre de « retenue de garantie » ; elle sera égale à un pourcentage indiqué dans le CCAP mais qui ne pourra être supérieur à cinq (5) pourcentdu Montant du Marché.</w:t>
      </w:r>
    </w:p>
    <w:p w:rsidR="00DA3320" w:rsidRPr="00D733E8" w:rsidRDefault="00DA3320" w:rsidP="00DA3320">
      <w:pPr>
        <w:suppressAutoHyphens/>
        <w:overflowPunct w:val="0"/>
        <w:autoSpaceDE w:val="0"/>
        <w:autoSpaceDN w:val="0"/>
        <w:adjustRightInd w:val="0"/>
        <w:spacing w:after="200"/>
        <w:ind w:right="-72"/>
        <w:jc w:val="both"/>
        <w:textAlignment w:val="baseline"/>
        <w:rPr>
          <w:b/>
        </w:rPr>
      </w:pPr>
      <w:r w:rsidRPr="00D733E8">
        <w:t xml:space="preserve">La retenue de garantie peut être remplacée, au gré du fournisseur, par une garantie à première demande d'un montant égal à la totalité des sommes à retenir. </w:t>
      </w:r>
    </w:p>
    <w:bookmarkEnd w:id="511"/>
    <w:p w:rsidR="00DA3320" w:rsidRPr="00D733E8" w:rsidRDefault="00DA3320" w:rsidP="00DA3320">
      <w:pPr>
        <w:suppressAutoHyphens/>
        <w:overflowPunct w:val="0"/>
        <w:autoSpaceDE w:val="0"/>
        <w:autoSpaceDN w:val="0"/>
        <w:adjustRightInd w:val="0"/>
        <w:spacing w:after="200"/>
        <w:ind w:right="-72"/>
        <w:jc w:val="both"/>
        <w:textAlignment w:val="baseline"/>
      </w:pPr>
      <w:r w:rsidRPr="00D733E8">
        <w:t>Le montant de la retenue de garantie sera libéré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seront libérées un (1) mois au plus tard après la date de leur levée.</w:t>
      </w:r>
    </w:p>
    <w:p w:rsidR="00DA3320" w:rsidRPr="00D733E8" w:rsidRDefault="00DA3320" w:rsidP="00DA3320">
      <w:pPr>
        <w:suppressAutoHyphens/>
        <w:overflowPunct w:val="0"/>
        <w:autoSpaceDE w:val="0"/>
        <w:autoSpaceDN w:val="0"/>
        <w:adjustRightInd w:val="0"/>
        <w:spacing w:after="200"/>
        <w:ind w:right="-72"/>
        <w:jc w:val="both"/>
        <w:textAlignment w:val="baseline"/>
        <w:rPr>
          <w:b/>
        </w:rPr>
      </w:pPr>
      <w:r w:rsidRPr="00D733E8">
        <w:rPr>
          <w:b/>
        </w:rPr>
        <w:t xml:space="preserve">Article 12- Sous-traitance </w:t>
      </w:r>
    </w:p>
    <w:p w:rsidR="00DA3320" w:rsidRPr="00D733E8" w:rsidRDefault="00DA3320" w:rsidP="00DA3320">
      <w:pPr>
        <w:jc w:val="both"/>
      </w:pPr>
    </w:p>
    <w:p w:rsidR="00DA3320" w:rsidRPr="00D733E8" w:rsidRDefault="00DA3320" w:rsidP="00DA3320">
      <w:pPr>
        <w:jc w:val="both"/>
      </w:pPr>
      <w:r w:rsidRPr="00D733E8">
        <w:t xml:space="preserve">Le fournisseur ne peut en aucun cas sous-traiter la livraison des acquisitions prévues au contrat. </w:t>
      </w:r>
    </w:p>
    <w:p w:rsidR="00DA3320" w:rsidRPr="00D733E8" w:rsidRDefault="00DA3320" w:rsidP="00DA3320">
      <w:pPr>
        <w:jc w:val="both"/>
      </w:pPr>
    </w:p>
    <w:p w:rsidR="00DA3320" w:rsidRPr="00D36E29" w:rsidRDefault="00DA3320" w:rsidP="00DA3320">
      <w:pPr>
        <w:pStyle w:val="Corpsdetexte"/>
        <w:keepLines/>
        <w:rPr>
          <w:lang w:val="fr-FR"/>
        </w:rPr>
      </w:pPr>
      <w:r w:rsidRPr="00D36E29">
        <w:rPr>
          <w:lang w:val="fr-FR"/>
        </w:rPr>
        <w:t>En cas de sous-traitance du marché, le titulaire demeure personnellement responsable de l’exécution de toutes les obligations de celui-ci.</w:t>
      </w:r>
    </w:p>
    <w:p w:rsidR="00DA3320" w:rsidRPr="00591F7C" w:rsidRDefault="00DA3320" w:rsidP="00DA3320">
      <w:pPr>
        <w:keepLines/>
        <w:jc w:val="both"/>
      </w:pPr>
    </w:p>
    <w:p w:rsidR="00DA3320" w:rsidRPr="00D733E8" w:rsidRDefault="00DA3320" w:rsidP="00DA3320">
      <w:pPr>
        <w:keepLines/>
        <w:jc w:val="both"/>
      </w:pPr>
      <w:r w:rsidRPr="00CB0157">
        <w:t>Le sous-traitant du titulaire du marché qui a été accepté et dont les conditions de p</w:t>
      </w:r>
      <w:r w:rsidRPr="00D733E8">
        <w:t>aiements ont été agréées par l’Autorité contractante peut être payé, à sa demande, directement par cette dernière pour la part dont il assure l’exécution.</w:t>
      </w:r>
    </w:p>
    <w:p w:rsidR="00DA3320" w:rsidRPr="00D733E8" w:rsidRDefault="00DA3320" w:rsidP="00DA3320">
      <w:pPr>
        <w:jc w:val="both"/>
        <w:rPr>
          <w:b/>
        </w:rPr>
      </w:pPr>
    </w:p>
    <w:p w:rsidR="00DA3320" w:rsidRPr="00D733E8" w:rsidRDefault="00DA3320" w:rsidP="00DA3320">
      <w:pPr>
        <w:jc w:val="both"/>
        <w:rPr>
          <w:b/>
        </w:rPr>
      </w:pPr>
      <w:r w:rsidRPr="00D733E8">
        <w:rPr>
          <w:b/>
        </w:rPr>
        <w:t xml:space="preserve">Article 13- Conditions de réception </w:t>
      </w:r>
    </w:p>
    <w:p w:rsidR="00DA3320" w:rsidRPr="00D733E8" w:rsidRDefault="00DA3320" w:rsidP="00DA3320">
      <w:pPr>
        <w:jc w:val="both"/>
      </w:pPr>
    </w:p>
    <w:p w:rsidR="00DA3320" w:rsidRPr="00D733E8" w:rsidRDefault="00DA3320" w:rsidP="00DA3320">
      <w:pPr>
        <w:jc w:val="both"/>
      </w:pPr>
      <w:r w:rsidRPr="00D733E8">
        <w:t>Les fournitures livrées à l’issue de l'exécution des marchés publics sont réceptionnées par l’Autorité contractante, en conformité avec les régles en vigueur en République de Guinée.</w:t>
      </w:r>
    </w:p>
    <w:p w:rsidR="00DA3320" w:rsidRPr="00D733E8" w:rsidRDefault="00DA3320" w:rsidP="00DA3320">
      <w:pPr>
        <w:jc w:val="both"/>
      </w:pPr>
    </w:p>
    <w:p w:rsidR="00DA3320" w:rsidRPr="00D733E8" w:rsidRDefault="00DA3320" w:rsidP="00DA3320">
      <w:pPr>
        <w:jc w:val="both"/>
        <w:rPr>
          <w:rFonts w:ascii="Arial" w:hAnsi="Arial" w:cs="Arial"/>
        </w:rPr>
      </w:pPr>
      <w:r w:rsidRPr="00D733E8">
        <w:t>Les contrats de fournitures courantes donnent lieu à une réception unique constatée après la livraison des biens.</w:t>
      </w:r>
    </w:p>
    <w:p w:rsidR="00DA3320" w:rsidRPr="00D733E8" w:rsidRDefault="00DA3320" w:rsidP="00DA3320">
      <w:pPr>
        <w:jc w:val="both"/>
      </w:pPr>
    </w:p>
    <w:p w:rsidR="00DA3320" w:rsidRPr="00D733E8" w:rsidRDefault="00DA3320" w:rsidP="00DA3320">
      <w:pPr>
        <w:jc w:val="both"/>
        <w:rPr>
          <w:b/>
        </w:rPr>
      </w:pPr>
      <w:r w:rsidRPr="00D733E8">
        <w:rPr>
          <w:b/>
        </w:rPr>
        <w:t>Article 14 – Délai de garantie</w:t>
      </w:r>
    </w:p>
    <w:p w:rsidR="00DA3320" w:rsidRPr="00D733E8" w:rsidRDefault="00DA3320" w:rsidP="00DA3320">
      <w:pPr>
        <w:jc w:val="both"/>
        <w:rPr>
          <w:b/>
        </w:rPr>
      </w:pPr>
    </w:p>
    <w:p w:rsidR="00DA3320" w:rsidRPr="00D733E8" w:rsidRDefault="00DA3320" w:rsidP="00DA3320">
      <w:pPr>
        <w:jc w:val="both"/>
      </w:pPr>
      <w:r w:rsidRPr="00D733E8">
        <w:t xml:space="preserve">Le fournisseur est tenu, durant un délai de garantie de </w:t>
      </w:r>
      <w:r w:rsidRPr="00D733E8">
        <w:rPr>
          <w:i/>
        </w:rPr>
        <w:t>[A préciser si ce délai contractuel est différent du délai de garantie de droit commun]</w:t>
      </w:r>
      <w:r w:rsidRPr="00D733E8">
        <w:t xml:space="preserve">, à une obligation de réparation et de remplacement couvrant les conditions normales d’utilisation de l’ensemble des acquisitions du marché. </w:t>
      </w:r>
    </w:p>
    <w:p w:rsidR="00DA3320" w:rsidRPr="00D733E8" w:rsidRDefault="00DA3320" w:rsidP="00DA3320">
      <w:pPr>
        <w:jc w:val="both"/>
        <w:rPr>
          <w:szCs w:val="24"/>
        </w:rPr>
      </w:pPr>
    </w:p>
    <w:p w:rsidR="00DA3320" w:rsidRPr="00D733E8" w:rsidRDefault="00DA3320" w:rsidP="00DA3320">
      <w:pPr>
        <w:jc w:val="both"/>
        <w:rPr>
          <w:color w:val="000000"/>
          <w:spacing w:val="5"/>
          <w:szCs w:val="24"/>
        </w:rPr>
      </w:pPr>
      <w:r w:rsidRPr="00D733E8">
        <w:rPr>
          <w:szCs w:val="24"/>
        </w:rPr>
        <w:t xml:space="preserve">Le délai de garantie court à compter de la date de réception provisoire, </w:t>
      </w:r>
      <w:r w:rsidRPr="00D733E8">
        <w:rPr>
          <w:color w:val="000000"/>
          <w:spacing w:val="-4"/>
          <w:szCs w:val="24"/>
        </w:rPr>
        <w:t>à savoir soit la date</w:t>
      </w:r>
      <w:r w:rsidRPr="00D733E8">
        <w:rPr>
          <w:color w:val="000000"/>
          <w:spacing w:val="-4"/>
          <w:szCs w:val="24"/>
        </w:rPr>
        <w:br/>
      </w:r>
      <w:r w:rsidRPr="00D733E8">
        <w:rPr>
          <w:color w:val="000000"/>
          <w:spacing w:val="5"/>
          <w:szCs w:val="24"/>
        </w:rPr>
        <w:t xml:space="preserve">d'admission des fournitures, soit, si le marché le </w:t>
      </w:r>
      <w:r w:rsidRPr="00D733E8">
        <w:rPr>
          <w:color w:val="000000"/>
          <w:spacing w:val="-6"/>
          <w:szCs w:val="24"/>
        </w:rPr>
        <w:t>prévoit, la date de mise en service</w:t>
      </w:r>
    </w:p>
    <w:p w:rsidR="00DA3320" w:rsidRPr="00D733E8" w:rsidRDefault="00DA3320" w:rsidP="00DA3320">
      <w:pPr>
        <w:jc w:val="both"/>
      </w:pPr>
    </w:p>
    <w:p w:rsidR="00DA3320" w:rsidRPr="00D733E8" w:rsidRDefault="00DA3320" w:rsidP="00DA3320">
      <w:pPr>
        <w:jc w:val="both"/>
        <w:rPr>
          <w:color w:val="000000"/>
          <w:spacing w:val="-1"/>
          <w:szCs w:val="24"/>
        </w:rPr>
      </w:pPr>
      <w:bookmarkStart w:id="512" w:name="_Hlk38437478"/>
      <w:r w:rsidRPr="00D733E8">
        <w:rPr>
          <w:color w:val="000000"/>
          <w:spacing w:val="-6"/>
          <w:szCs w:val="24"/>
        </w:rPr>
        <w:t xml:space="preserve">Au titre de cette garantie, le titulaire s'oblige </w:t>
      </w:r>
      <w:r w:rsidRPr="00D733E8">
        <w:rPr>
          <w:color w:val="000000"/>
          <w:spacing w:val="8"/>
          <w:szCs w:val="24"/>
        </w:rPr>
        <w:t>à remettre en état ou à remplacer, à ses frais, la</w:t>
      </w:r>
      <w:r w:rsidRPr="00D733E8">
        <w:rPr>
          <w:color w:val="000000"/>
          <w:spacing w:val="8"/>
          <w:szCs w:val="24"/>
        </w:rPr>
        <w:br/>
      </w:r>
      <w:r w:rsidRPr="00D733E8">
        <w:rPr>
          <w:color w:val="000000"/>
          <w:spacing w:val="-1"/>
          <w:szCs w:val="24"/>
        </w:rPr>
        <w:t xml:space="preserve">partie  de  la  prestation   qui   serait   reconnue </w:t>
      </w:r>
      <w:r w:rsidRPr="00D733E8">
        <w:rPr>
          <w:color w:val="000000"/>
          <w:spacing w:val="-11"/>
          <w:szCs w:val="24"/>
        </w:rPr>
        <w:t>défectueuse.</w:t>
      </w:r>
    </w:p>
    <w:bookmarkEnd w:id="512"/>
    <w:p w:rsidR="00DA3320" w:rsidRPr="00D733E8" w:rsidRDefault="00DA3320" w:rsidP="00DA3320">
      <w:pPr>
        <w:jc w:val="both"/>
      </w:pPr>
    </w:p>
    <w:p w:rsidR="00DA3320" w:rsidRPr="00D733E8" w:rsidRDefault="00DA3320" w:rsidP="00DA3320">
      <w:pPr>
        <w:jc w:val="both"/>
        <w:rPr>
          <w:b/>
        </w:rPr>
      </w:pPr>
      <w:r w:rsidRPr="00D733E8">
        <w:rPr>
          <w:b/>
        </w:rPr>
        <w:t xml:space="preserve">Article 15 – Pénalités </w:t>
      </w:r>
    </w:p>
    <w:p w:rsidR="00DA3320" w:rsidRPr="00D733E8" w:rsidRDefault="00DA3320" w:rsidP="00DA3320">
      <w:pPr>
        <w:jc w:val="both"/>
      </w:pPr>
    </w:p>
    <w:p w:rsidR="00DA3320" w:rsidRPr="00D733E8" w:rsidRDefault="00DA3320" w:rsidP="00DA3320">
      <w:r w:rsidRPr="00D733E8">
        <w:t>En cas de retard dans l’exécution des prestations, le titulaire sera passible d’une pénalité appliquée par jour de retard.</w:t>
      </w:r>
    </w:p>
    <w:p w:rsidR="00DA3320" w:rsidRPr="00D733E8" w:rsidRDefault="00DA3320" w:rsidP="00DA3320"/>
    <w:p w:rsidR="00DA3320" w:rsidRPr="00D733E8" w:rsidRDefault="00DA3320" w:rsidP="00DA3320">
      <w:r w:rsidRPr="00D733E8">
        <w:t>Le montant de la pénalité visée à l’alinéa précédebt est fixé à [</w:t>
      </w:r>
      <w:r w:rsidRPr="00D733E8">
        <w:rPr>
          <w:i/>
        </w:rPr>
        <w:t>préciser entre 1/2000 IÈME et 1/5000 IÈME (ou toutes autres modalités de pénalités retenues par la réglementation des marchés publics)</w:t>
      </w:r>
      <w:r w:rsidRPr="00D733E8">
        <w:t xml:space="preserve">] du montant du marché et par jour calendaire.  </w:t>
      </w:r>
    </w:p>
    <w:p w:rsidR="00DA3320" w:rsidRPr="00D733E8" w:rsidRDefault="00DA3320" w:rsidP="00DA3320">
      <w:pPr>
        <w:jc w:val="both"/>
      </w:pPr>
    </w:p>
    <w:p w:rsidR="00DA3320" w:rsidRPr="00D733E8" w:rsidRDefault="00DA3320" w:rsidP="00DA3320">
      <w:pPr>
        <w:jc w:val="both"/>
        <w:rPr>
          <w:b/>
        </w:rPr>
      </w:pPr>
      <w:r w:rsidRPr="00D733E8">
        <w:rPr>
          <w:b/>
        </w:rPr>
        <w:t xml:space="preserve">Article 16 – Délai de règlement </w:t>
      </w:r>
    </w:p>
    <w:p w:rsidR="00DA3320" w:rsidRPr="00D733E8" w:rsidRDefault="00DA3320" w:rsidP="00DA3320">
      <w:pPr>
        <w:jc w:val="both"/>
      </w:pPr>
    </w:p>
    <w:p w:rsidR="00DA3320" w:rsidRPr="00D733E8" w:rsidRDefault="00DA3320" w:rsidP="00DA3320">
      <w:pPr>
        <w:jc w:val="both"/>
      </w:pPr>
      <w:r w:rsidRPr="00D733E8">
        <w:t xml:space="preserve">L’Autorité contractante est tenue de procéder au paiement des sommes dues dans un délai qui ne peut dépasser soixante (60) jours à compter du droit à paiement. </w:t>
      </w:r>
    </w:p>
    <w:p w:rsidR="00DA3320" w:rsidRPr="00D733E8" w:rsidRDefault="00DA3320" w:rsidP="00DA3320">
      <w:pPr>
        <w:jc w:val="both"/>
      </w:pPr>
    </w:p>
    <w:p w:rsidR="00DA3320" w:rsidRPr="00D733E8" w:rsidRDefault="00DA3320" w:rsidP="00DA3320">
      <w:pPr>
        <w:jc w:val="both"/>
      </w:pPr>
      <w:r w:rsidRPr="00D733E8">
        <w:t xml:space="preserve">Le défaut de règlement dans ce délai fait courir des intérêts moratoires dus à compter du jour qui suit l’expiration d’une mise en demeure de huit (8) jours jusqu’au jour du règlement. </w:t>
      </w:r>
    </w:p>
    <w:p w:rsidR="00DA3320" w:rsidRPr="00D733E8" w:rsidRDefault="00DA3320" w:rsidP="00DA3320">
      <w:pPr>
        <w:jc w:val="both"/>
      </w:pPr>
    </w:p>
    <w:p w:rsidR="00DA3320" w:rsidRPr="00D733E8" w:rsidRDefault="00DA3320" w:rsidP="00DA3320">
      <w:pPr>
        <w:jc w:val="both"/>
        <w:rPr>
          <w:b/>
        </w:rPr>
      </w:pPr>
      <w:r w:rsidRPr="00D733E8">
        <w:rPr>
          <w:b/>
        </w:rPr>
        <w:t xml:space="preserve">Article 17 - Résiliation du marché </w:t>
      </w:r>
    </w:p>
    <w:p w:rsidR="00DA3320" w:rsidRPr="00D733E8" w:rsidRDefault="00DA3320" w:rsidP="00DA3320">
      <w:pPr>
        <w:jc w:val="both"/>
      </w:pPr>
    </w:p>
    <w:p w:rsidR="00DA3320" w:rsidRPr="00D733E8" w:rsidRDefault="00DA3320" w:rsidP="00DA3320">
      <w:r w:rsidRPr="00D733E8">
        <w:t>Le présent marché pourra être résilié dans les conditions prévues à l’article 131 du Code des marchés publics</w:t>
      </w:r>
      <w:r w:rsidRPr="00D733E8">
        <w:rPr>
          <w:bCs/>
        </w:rPr>
        <w:t>.</w:t>
      </w:r>
    </w:p>
    <w:p w:rsidR="00DA3320" w:rsidRPr="00D733E8" w:rsidRDefault="00DA3320" w:rsidP="00DA3320">
      <w:pPr>
        <w:jc w:val="both"/>
      </w:pPr>
    </w:p>
    <w:p w:rsidR="00DA3320" w:rsidRPr="00D733E8" w:rsidRDefault="00DA3320" w:rsidP="00DA3320">
      <w:pPr>
        <w:jc w:val="both"/>
        <w:rPr>
          <w:b/>
        </w:rPr>
      </w:pPr>
      <w:r w:rsidRPr="00D733E8">
        <w:rPr>
          <w:b/>
        </w:rPr>
        <w:t xml:space="preserve">Article 18 – Règlement des litiges </w:t>
      </w:r>
    </w:p>
    <w:p w:rsidR="00DA3320" w:rsidRPr="00D733E8" w:rsidRDefault="00DA3320" w:rsidP="00DA3320">
      <w:pPr>
        <w:jc w:val="both"/>
      </w:pPr>
    </w:p>
    <w:p w:rsidR="00DA3320" w:rsidRPr="00D733E8" w:rsidRDefault="00DA3320" w:rsidP="00DA3320">
      <w:pPr>
        <w:jc w:val="both"/>
        <w:rPr>
          <w:i/>
        </w:rPr>
      </w:pPr>
      <w:r w:rsidRPr="00D733E8">
        <w:t xml:space="preserve">Le règlement des litiges se fera dans les conditions prévues à l’article 20 de </w:t>
      </w:r>
      <w:r w:rsidRPr="00D733E8">
        <w:rPr>
          <w:color w:val="0B0B0B"/>
        </w:rPr>
        <w:t>la</w:t>
      </w:r>
      <w:r w:rsidRPr="00D733E8">
        <w:rPr>
          <w:color w:val="0B0B0B"/>
          <w:spacing w:val="20"/>
        </w:rPr>
        <w:t xml:space="preserve"> </w:t>
      </w:r>
      <w:r w:rsidRPr="00D733E8">
        <w:rPr>
          <w:color w:val="0B0B0B"/>
        </w:rPr>
        <w:t>loi L</w:t>
      </w:r>
      <w:r w:rsidRPr="00D733E8">
        <w:rPr>
          <w:i/>
          <w:iCs/>
          <w:strike/>
          <w:color w:val="0B0B0B"/>
          <w:w w:val="89"/>
        </w:rPr>
        <w:t>/</w:t>
      </w:r>
      <w:r w:rsidRPr="00D733E8">
        <w:rPr>
          <w:i/>
          <w:iCs/>
          <w:color w:val="1C1C1C"/>
          <w:w w:val="89"/>
        </w:rPr>
        <w:t>2</w:t>
      </w:r>
      <w:r w:rsidRPr="00D733E8">
        <w:rPr>
          <w:i/>
          <w:iCs/>
          <w:color w:val="0B0B0B"/>
          <w:w w:val="89"/>
        </w:rPr>
        <w:t>012</w:t>
      </w:r>
      <w:r w:rsidRPr="00D733E8">
        <w:rPr>
          <w:i/>
          <w:iCs/>
          <w:strike/>
          <w:color w:val="1C1C1C"/>
          <w:w w:val="89"/>
        </w:rPr>
        <w:t xml:space="preserve"> </w:t>
      </w:r>
      <w:r w:rsidRPr="00D733E8">
        <w:rPr>
          <w:i/>
          <w:iCs/>
          <w:color w:val="1C1C1C"/>
          <w:w w:val="89"/>
        </w:rPr>
        <w:t>/</w:t>
      </w:r>
      <w:r w:rsidRPr="00D733E8">
        <w:rPr>
          <w:i/>
          <w:iCs/>
          <w:color w:val="0B0B0B"/>
          <w:w w:val="89"/>
        </w:rPr>
        <w:t xml:space="preserve">020/CNT </w:t>
      </w:r>
      <w:r w:rsidRPr="00D733E8">
        <w:rPr>
          <w:i/>
          <w:iCs/>
          <w:color w:val="0B0B0B"/>
          <w:spacing w:val="18"/>
          <w:w w:val="89"/>
        </w:rPr>
        <w:t xml:space="preserve"> </w:t>
      </w:r>
      <w:r w:rsidRPr="00D733E8">
        <w:rPr>
          <w:color w:val="0B0B0B"/>
        </w:rPr>
        <w:t>du</w:t>
      </w:r>
      <w:r w:rsidRPr="00D733E8">
        <w:rPr>
          <w:color w:val="0B0B0B"/>
          <w:spacing w:val="19"/>
        </w:rPr>
        <w:t xml:space="preserve"> </w:t>
      </w:r>
      <w:r w:rsidRPr="00D733E8">
        <w:rPr>
          <w:color w:val="0B0B0B"/>
        </w:rPr>
        <w:t>11</w:t>
      </w:r>
      <w:r w:rsidRPr="00D733E8">
        <w:rPr>
          <w:color w:val="0B0B0B"/>
          <w:spacing w:val="-2"/>
        </w:rPr>
        <w:t xml:space="preserve"> </w:t>
      </w:r>
      <w:r w:rsidRPr="00D733E8">
        <w:rPr>
          <w:color w:val="0B0B0B"/>
        </w:rPr>
        <w:t>octobre</w:t>
      </w:r>
      <w:r w:rsidRPr="00D733E8">
        <w:rPr>
          <w:color w:val="0B0B0B"/>
          <w:spacing w:val="-17"/>
        </w:rPr>
        <w:t xml:space="preserve"> </w:t>
      </w:r>
      <w:r w:rsidRPr="00D733E8">
        <w:rPr>
          <w:color w:val="0B0B0B"/>
        </w:rPr>
        <w:t>2012</w:t>
      </w:r>
      <w:r w:rsidRPr="00D733E8">
        <w:rPr>
          <w:color w:val="0B0B0B"/>
          <w:spacing w:val="-10"/>
        </w:rPr>
        <w:t xml:space="preserve"> </w:t>
      </w:r>
      <w:r w:rsidRPr="00D733E8">
        <w:rPr>
          <w:color w:val="0B0B0B"/>
        </w:rPr>
        <w:t>fixant</w:t>
      </w:r>
      <w:r w:rsidRPr="00D733E8">
        <w:rPr>
          <w:color w:val="0B0B0B"/>
          <w:spacing w:val="51"/>
        </w:rPr>
        <w:t xml:space="preserve"> </w:t>
      </w:r>
      <w:r w:rsidRPr="00D733E8">
        <w:rPr>
          <w:color w:val="0B0B0B"/>
        </w:rPr>
        <w:t>les</w:t>
      </w:r>
      <w:r w:rsidRPr="00D733E8">
        <w:rPr>
          <w:color w:val="0B0B0B"/>
          <w:spacing w:val="16"/>
        </w:rPr>
        <w:t xml:space="preserve"> </w:t>
      </w:r>
      <w:r w:rsidRPr="00D733E8">
        <w:rPr>
          <w:color w:val="1C1C1C"/>
        </w:rPr>
        <w:t>r</w:t>
      </w:r>
      <w:r w:rsidRPr="00D733E8">
        <w:rPr>
          <w:color w:val="0B0B0B"/>
        </w:rPr>
        <w:t>ègles</w:t>
      </w:r>
      <w:r w:rsidRPr="00D733E8">
        <w:rPr>
          <w:color w:val="0B0B0B"/>
          <w:spacing w:val="29"/>
        </w:rPr>
        <w:t xml:space="preserve"> </w:t>
      </w:r>
      <w:r w:rsidRPr="00D733E8">
        <w:rPr>
          <w:color w:val="0B0B0B"/>
        </w:rPr>
        <w:t>rég</w:t>
      </w:r>
      <w:r w:rsidRPr="00D733E8">
        <w:rPr>
          <w:color w:val="1C1C1C"/>
        </w:rPr>
        <w:t>i</w:t>
      </w:r>
      <w:r w:rsidRPr="00D733E8">
        <w:rPr>
          <w:color w:val="0B0B0B"/>
        </w:rPr>
        <w:t>ssant</w:t>
      </w:r>
      <w:r w:rsidRPr="00D733E8">
        <w:rPr>
          <w:color w:val="0B0B0B"/>
          <w:spacing w:val="25"/>
        </w:rPr>
        <w:t xml:space="preserve"> </w:t>
      </w:r>
      <w:r w:rsidRPr="00D733E8">
        <w:rPr>
          <w:color w:val="0B0B0B"/>
        </w:rPr>
        <w:t>la</w:t>
      </w:r>
      <w:r w:rsidRPr="00D733E8">
        <w:rPr>
          <w:color w:val="0B0B0B"/>
          <w:spacing w:val="20"/>
        </w:rPr>
        <w:t xml:space="preserve"> </w:t>
      </w:r>
      <w:r w:rsidRPr="00D733E8">
        <w:rPr>
          <w:color w:val="0B0B0B"/>
        </w:rPr>
        <w:t>passation</w:t>
      </w:r>
      <w:r w:rsidRPr="00D733E8">
        <w:rPr>
          <w:color w:val="1C1C1C"/>
        </w:rPr>
        <w:t>,</w:t>
      </w:r>
      <w:r w:rsidRPr="00D733E8">
        <w:rPr>
          <w:color w:val="1C1C1C"/>
          <w:spacing w:val="35"/>
        </w:rPr>
        <w:t xml:space="preserve"> </w:t>
      </w:r>
      <w:r w:rsidRPr="00D733E8">
        <w:rPr>
          <w:color w:val="0B0B0B"/>
        </w:rPr>
        <w:t xml:space="preserve">le </w:t>
      </w:r>
      <w:r w:rsidRPr="00D733E8">
        <w:rPr>
          <w:color w:val="1C1C1C"/>
        </w:rPr>
        <w:t>c</w:t>
      </w:r>
      <w:r w:rsidRPr="00D733E8">
        <w:rPr>
          <w:color w:val="0B0B0B"/>
        </w:rPr>
        <w:t>ontrôl</w:t>
      </w:r>
      <w:r w:rsidRPr="00D733E8">
        <w:rPr>
          <w:color w:val="1C1C1C"/>
        </w:rPr>
        <w:t>e</w:t>
      </w:r>
      <w:r w:rsidRPr="00D733E8">
        <w:rPr>
          <w:color w:val="1C1C1C"/>
          <w:spacing w:val="7"/>
        </w:rPr>
        <w:t xml:space="preserve"> </w:t>
      </w:r>
      <w:r w:rsidRPr="00D733E8">
        <w:rPr>
          <w:color w:val="0B0B0B"/>
        </w:rPr>
        <w:t>et</w:t>
      </w:r>
      <w:r w:rsidRPr="00D733E8">
        <w:rPr>
          <w:color w:val="0B0B0B"/>
          <w:spacing w:val="13"/>
        </w:rPr>
        <w:t xml:space="preserve"> </w:t>
      </w:r>
      <w:r w:rsidRPr="00D733E8">
        <w:rPr>
          <w:color w:val="0B0B0B"/>
        </w:rPr>
        <w:t>la</w:t>
      </w:r>
      <w:r w:rsidRPr="00D733E8">
        <w:rPr>
          <w:color w:val="0B0B0B"/>
          <w:spacing w:val="12"/>
        </w:rPr>
        <w:t xml:space="preserve"> </w:t>
      </w:r>
      <w:r w:rsidRPr="00D733E8">
        <w:rPr>
          <w:color w:val="0B0B0B"/>
        </w:rPr>
        <w:t>r</w:t>
      </w:r>
      <w:r w:rsidRPr="00D733E8">
        <w:rPr>
          <w:color w:val="1C1C1C"/>
        </w:rPr>
        <w:t>é</w:t>
      </w:r>
      <w:r w:rsidRPr="00D733E8">
        <w:rPr>
          <w:color w:val="0B0B0B"/>
        </w:rPr>
        <w:t>gu</w:t>
      </w:r>
      <w:r w:rsidRPr="00D733E8">
        <w:rPr>
          <w:color w:val="1C1C1C"/>
        </w:rPr>
        <w:t>l</w:t>
      </w:r>
      <w:r w:rsidRPr="00D733E8">
        <w:rPr>
          <w:color w:val="0B0B0B"/>
        </w:rPr>
        <w:t>at</w:t>
      </w:r>
      <w:r w:rsidRPr="00D733E8">
        <w:rPr>
          <w:color w:val="1C1C1C"/>
        </w:rPr>
        <w:t>i</w:t>
      </w:r>
      <w:r w:rsidRPr="00D733E8">
        <w:rPr>
          <w:color w:val="0B0B0B"/>
        </w:rPr>
        <w:t>on</w:t>
      </w:r>
      <w:r w:rsidRPr="00D733E8">
        <w:rPr>
          <w:color w:val="0B0B0B"/>
          <w:spacing w:val="10"/>
        </w:rPr>
        <w:t xml:space="preserve"> </w:t>
      </w:r>
      <w:r w:rsidRPr="00D733E8">
        <w:rPr>
          <w:color w:val="0B0B0B"/>
        </w:rPr>
        <w:t>d</w:t>
      </w:r>
      <w:r w:rsidRPr="00D733E8">
        <w:rPr>
          <w:color w:val="1C1C1C"/>
        </w:rPr>
        <w:t>es</w:t>
      </w:r>
      <w:r w:rsidRPr="00D733E8">
        <w:rPr>
          <w:color w:val="1C1C1C"/>
          <w:spacing w:val="14"/>
        </w:rPr>
        <w:t xml:space="preserve"> </w:t>
      </w:r>
      <w:r w:rsidRPr="00D733E8">
        <w:rPr>
          <w:color w:val="0B0B0B"/>
        </w:rPr>
        <w:t>m</w:t>
      </w:r>
      <w:r w:rsidRPr="00D733E8">
        <w:rPr>
          <w:color w:val="1C1C1C"/>
        </w:rPr>
        <w:t>a</w:t>
      </w:r>
      <w:r w:rsidRPr="00D733E8">
        <w:rPr>
          <w:color w:val="0B0B0B"/>
        </w:rPr>
        <w:t>rchés</w:t>
      </w:r>
      <w:r w:rsidRPr="00D733E8">
        <w:rPr>
          <w:color w:val="0B0B0B"/>
          <w:spacing w:val="6"/>
        </w:rPr>
        <w:t xml:space="preserve"> </w:t>
      </w:r>
      <w:r w:rsidRPr="00D733E8">
        <w:rPr>
          <w:color w:val="0B0B0B"/>
        </w:rPr>
        <w:t>publics.</w:t>
      </w:r>
    </w:p>
    <w:p w:rsidR="00DA3320" w:rsidRPr="00D733E8" w:rsidRDefault="00DA3320" w:rsidP="00DA3320">
      <w:pPr>
        <w:tabs>
          <w:tab w:val="right" w:pos="7164"/>
        </w:tabs>
        <w:spacing w:after="200"/>
        <w:jc w:val="both"/>
        <w:rPr>
          <w:iCs/>
        </w:rPr>
      </w:pPr>
      <w:bookmarkStart w:id="513" w:name="_Hlk38437588"/>
      <w:r w:rsidRPr="00D733E8">
        <w:rPr>
          <w:iCs/>
        </w:rPr>
        <w:t>Si les parties n’ont pas réussi à résoudre leur différend à l’amiable, ou devant le Comité de Règlement des Différends établi auprès de l’Autorité de Régulation des Marchés Publics, le litige sera soumis à un tribunal arbitral.</w:t>
      </w:r>
    </w:p>
    <w:p w:rsidR="00DA3320" w:rsidRPr="00D733E8" w:rsidRDefault="00DA3320" w:rsidP="00DA3320">
      <w:pPr>
        <w:tabs>
          <w:tab w:val="right" w:pos="7164"/>
        </w:tabs>
        <w:spacing w:after="200"/>
        <w:jc w:val="both"/>
        <w:rPr>
          <w:i/>
          <w:iCs/>
        </w:rPr>
      </w:pPr>
      <w:r w:rsidRPr="00D733E8">
        <w:rPr>
          <w:iCs/>
        </w:rPr>
        <w:t>Le recours à la proédure d’arbitrage se fera selon les modalités décrites ci-après</w:t>
      </w:r>
      <w:r w:rsidRPr="00D733E8">
        <w:rPr>
          <w:i/>
          <w:iCs/>
        </w:rPr>
        <w:t>.[Insérer la clause d’arbitrage]</w:t>
      </w:r>
    </w:p>
    <w:p w:rsidR="00DA3320" w:rsidRPr="00D733E8" w:rsidRDefault="00DA3320" w:rsidP="00DA3320">
      <w:pPr>
        <w:tabs>
          <w:tab w:val="right" w:pos="7164"/>
        </w:tabs>
        <w:spacing w:after="200"/>
        <w:jc w:val="both"/>
        <w:rPr>
          <w:iCs/>
        </w:rPr>
      </w:pPr>
      <w:r w:rsidRPr="00D733E8">
        <w:rPr>
          <w:iCs/>
        </w:rPr>
        <w:t>Les parties onté également la possibilité de recourir à la procédure de conciliation selon les modalités décrites dans les CCAP.</w:t>
      </w:r>
    </w:p>
    <w:bookmarkEnd w:id="513"/>
    <w:p w:rsidR="00DA3320" w:rsidRPr="00D733E8" w:rsidRDefault="00DA3320" w:rsidP="00DA3320">
      <w:pPr>
        <w:jc w:val="both"/>
      </w:pPr>
    </w:p>
    <w:p w:rsidR="00DA3320" w:rsidRPr="00D733E8" w:rsidRDefault="00DA3320" w:rsidP="00DA3320">
      <w:pPr>
        <w:jc w:val="both"/>
      </w:pPr>
    </w:p>
    <w:p w:rsidR="00DA3320" w:rsidRPr="00D733E8" w:rsidRDefault="00DA3320" w:rsidP="00DA3320">
      <w:pPr>
        <w:jc w:val="both"/>
      </w:pPr>
    </w:p>
    <w:p w:rsidR="00DA3320" w:rsidRDefault="00DA3320" w:rsidP="00DA3320">
      <w:pPr>
        <w:jc w:val="both"/>
      </w:pPr>
    </w:p>
    <w:p w:rsidR="00DA3320" w:rsidRDefault="00DA3320" w:rsidP="00DA3320">
      <w:pPr>
        <w:jc w:val="both"/>
      </w:pPr>
    </w:p>
    <w:p w:rsidR="00DA3320" w:rsidRPr="00D733E8" w:rsidRDefault="00DA3320" w:rsidP="00DA3320">
      <w:pPr>
        <w:jc w:val="both"/>
      </w:pPr>
    </w:p>
    <w:p w:rsidR="00DA3320" w:rsidRPr="00D733E8" w:rsidRDefault="00DA3320" w:rsidP="00DA3320">
      <w:pPr>
        <w:jc w:val="both"/>
      </w:pPr>
    </w:p>
    <w:p w:rsidR="00DA3320" w:rsidRPr="00D733E8" w:rsidRDefault="00DA3320" w:rsidP="00DA3320">
      <w:pPr>
        <w:jc w:val="both"/>
        <w:rPr>
          <w:b/>
        </w:rPr>
      </w:pPr>
      <w:r w:rsidRPr="00D733E8">
        <w:rPr>
          <w:b/>
        </w:rPr>
        <w:t xml:space="preserve">Article 19 – Soumission aux règlements </w:t>
      </w:r>
    </w:p>
    <w:p w:rsidR="00DA3320" w:rsidRPr="00D733E8" w:rsidRDefault="00DA3320" w:rsidP="00DA3320">
      <w:pPr>
        <w:jc w:val="both"/>
      </w:pPr>
    </w:p>
    <w:p w:rsidR="00DA3320" w:rsidRPr="00D733E8" w:rsidRDefault="00DA3320" w:rsidP="00DA3320">
      <w:pPr>
        <w:jc w:val="both"/>
      </w:pPr>
      <w:r w:rsidRPr="00D733E8">
        <w:t xml:space="preserve">Pour tout ce qui n’est pas prévu aux clauses du présent marché, il sera fait application des clauses du Cahier des Clauses Administratives Générales applicables aux marchés publics de travaux, au </w:t>
      </w:r>
      <w:r w:rsidRPr="00D733E8">
        <w:rPr>
          <w:bCs/>
        </w:rPr>
        <w:t>Code des Marchés Publics</w:t>
      </w:r>
      <w:r w:rsidRPr="00D733E8">
        <w:t xml:space="preserve"> et à </w:t>
      </w:r>
      <w:r w:rsidRPr="00D733E8">
        <w:rPr>
          <w:color w:val="0B0B0B"/>
        </w:rPr>
        <w:t>la</w:t>
      </w:r>
      <w:r w:rsidRPr="00D733E8">
        <w:rPr>
          <w:color w:val="0B0B0B"/>
          <w:spacing w:val="20"/>
        </w:rPr>
        <w:t xml:space="preserve"> </w:t>
      </w:r>
      <w:r w:rsidRPr="00D733E8">
        <w:rPr>
          <w:color w:val="0B0B0B"/>
        </w:rPr>
        <w:t>loi L/</w:t>
      </w:r>
      <w:r w:rsidRPr="00D733E8">
        <w:rPr>
          <w:iCs/>
          <w:color w:val="1C1C1C"/>
          <w:w w:val="89"/>
        </w:rPr>
        <w:t>2</w:t>
      </w:r>
      <w:r w:rsidRPr="00D733E8">
        <w:rPr>
          <w:iCs/>
          <w:color w:val="0B0B0B"/>
          <w:w w:val="89"/>
        </w:rPr>
        <w:t>012</w:t>
      </w:r>
      <w:r w:rsidRPr="00D733E8">
        <w:rPr>
          <w:iCs/>
          <w:color w:val="1C1C1C"/>
          <w:w w:val="89"/>
        </w:rPr>
        <w:t xml:space="preserve"> /</w:t>
      </w:r>
      <w:r w:rsidRPr="00D733E8">
        <w:rPr>
          <w:iCs/>
          <w:color w:val="0B0B0B"/>
          <w:w w:val="89"/>
        </w:rPr>
        <w:t xml:space="preserve">020/CNT </w:t>
      </w:r>
      <w:r w:rsidRPr="00D733E8">
        <w:rPr>
          <w:iCs/>
          <w:color w:val="0B0B0B"/>
          <w:spacing w:val="18"/>
          <w:w w:val="89"/>
        </w:rPr>
        <w:t xml:space="preserve"> </w:t>
      </w:r>
      <w:r w:rsidRPr="00D733E8">
        <w:rPr>
          <w:color w:val="0B0B0B"/>
        </w:rPr>
        <w:t>du</w:t>
      </w:r>
      <w:r w:rsidRPr="00D733E8">
        <w:rPr>
          <w:color w:val="0B0B0B"/>
          <w:spacing w:val="19"/>
        </w:rPr>
        <w:t xml:space="preserve"> </w:t>
      </w:r>
      <w:r w:rsidRPr="00D733E8">
        <w:rPr>
          <w:color w:val="0B0B0B"/>
        </w:rPr>
        <w:t>11</w:t>
      </w:r>
      <w:r w:rsidRPr="00D733E8">
        <w:rPr>
          <w:color w:val="0B0B0B"/>
          <w:spacing w:val="-2"/>
        </w:rPr>
        <w:t xml:space="preserve"> </w:t>
      </w:r>
      <w:r w:rsidRPr="00D733E8">
        <w:rPr>
          <w:color w:val="0B0B0B"/>
        </w:rPr>
        <w:t>octobre</w:t>
      </w:r>
      <w:r w:rsidRPr="00D733E8">
        <w:rPr>
          <w:color w:val="0B0B0B"/>
          <w:spacing w:val="-17"/>
        </w:rPr>
        <w:t xml:space="preserve"> </w:t>
      </w:r>
      <w:r w:rsidRPr="00D733E8">
        <w:rPr>
          <w:color w:val="0B0B0B"/>
        </w:rPr>
        <w:t>2012</w:t>
      </w:r>
      <w:r w:rsidRPr="00D733E8">
        <w:rPr>
          <w:color w:val="0B0B0B"/>
          <w:spacing w:val="-10"/>
        </w:rPr>
        <w:t xml:space="preserve"> </w:t>
      </w:r>
      <w:r w:rsidRPr="00D733E8">
        <w:rPr>
          <w:color w:val="0B0B0B"/>
        </w:rPr>
        <w:t>fixant</w:t>
      </w:r>
      <w:r w:rsidRPr="00D733E8">
        <w:rPr>
          <w:color w:val="0B0B0B"/>
          <w:spacing w:val="51"/>
        </w:rPr>
        <w:t xml:space="preserve"> </w:t>
      </w:r>
      <w:r w:rsidRPr="00D733E8">
        <w:rPr>
          <w:color w:val="0B0B0B"/>
        </w:rPr>
        <w:t>les</w:t>
      </w:r>
      <w:r w:rsidRPr="00D733E8">
        <w:rPr>
          <w:color w:val="0B0B0B"/>
          <w:spacing w:val="16"/>
        </w:rPr>
        <w:t xml:space="preserve"> </w:t>
      </w:r>
      <w:r w:rsidRPr="00D733E8">
        <w:rPr>
          <w:color w:val="1C1C1C"/>
        </w:rPr>
        <w:t>r</w:t>
      </w:r>
      <w:r w:rsidRPr="00D733E8">
        <w:rPr>
          <w:color w:val="0B0B0B"/>
        </w:rPr>
        <w:t>ègles</w:t>
      </w:r>
      <w:r w:rsidRPr="00D733E8">
        <w:rPr>
          <w:color w:val="0B0B0B"/>
          <w:spacing w:val="29"/>
        </w:rPr>
        <w:t xml:space="preserve"> </w:t>
      </w:r>
      <w:r w:rsidRPr="00D733E8">
        <w:rPr>
          <w:color w:val="0B0B0B"/>
        </w:rPr>
        <w:t>rég</w:t>
      </w:r>
      <w:r w:rsidRPr="00D733E8">
        <w:rPr>
          <w:color w:val="1C1C1C"/>
        </w:rPr>
        <w:t>i</w:t>
      </w:r>
      <w:r w:rsidRPr="00D733E8">
        <w:rPr>
          <w:color w:val="0B0B0B"/>
        </w:rPr>
        <w:t>ssant</w:t>
      </w:r>
      <w:r w:rsidRPr="00D733E8">
        <w:rPr>
          <w:color w:val="0B0B0B"/>
          <w:spacing w:val="25"/>
        </w:rPr>
        <w:t xml:space="preserve"> </w:t>
      </w:r>
      <w:r w:rsidRPr="00D733E8">
        <w:rPr>
          <w:color w:val="0B0B0B"/>
        </w:rPr>
        <w:t>la</w:t>
      </w:r>
      <w:r w:rsidRPr="00D733E8">
        <w:rPr>
          <w:color w:val="0B0B0B"/>
          <w:spacing w:val="20"/>
        </w:rPr>
        <w:t xml:space="preserve"> </w:t>
      </w:r>
      <w:r w:rsidRPr="00D733E8">
        <w:rPr>
          <w:color w:val="0B0B0B"/>
        </w:rPr>
        <w:t>passation</w:t>
      </w:r>
      <w:r w:rsidRPr="00D733E8">
        <w:rPr>
          <w:color w:val="1C1C1C"/>
        </w:rPr>
        <w:t>,</w:t>
      </w:r>
      <w:r w:rsidRPr="00D733E8">
        <w:rPr>
          <w:color w:val="1C1C1C"/>
          <w:spacing w:val="35"/>
        </w:rPr>
        <w:t xml:space="preserve"> </w:t>
      </w:r>
      <w:r w:rsidRPr="00D733E8">
        <w:rPr>
          <w:color w:val="0B0B0B"/>
        </w:rPr>
        <w:t xml:space="preserve">le </w:t>
      </w:r>
      <w:r w:rsidRPr="00D733E8">
        <w:rPr>
          <w:color w:val="1C1C1C"/>
        </w:rPr>
        <w:t>c</w:t>
      </w:r>
      <w:r w:rsidRPr="00D733E8">
        <w:rPr>
          <w:color w:val="0B0B0B"/>
        </w:rPr>
        <w:t>ontrôl</w:t>
      </w:r>
      <w:r w:rsidRPr="00D733E8">
        <w:rPr>
          <w:color w:val="1C1C1C"/>
        </w:rPr>
        <w:t>e</w:t>
      </w:r>
      <w:r w:rsidRPr="00D733E8">
        <w:rPr>
          <w:color w:val="1C1C1C"/>
          <w:spacing w:val="7"/>
        </w:rPr>
        <w:t xml:space="preserve"> </w:t>
      </w:r>
      <w:r w:rsidRPr="00D733E8">
        <w:rPr>
          <w:color w:val="0B0B0B"/>
        </w:rPr>
        <w:t>et</w:t>
      </w:r>
      <w:r w:rsidRPr="00D733E8">
        <w:rPr>
          <w:color w:val="0B0B0B"/>
          <w:spacing w:val="13"/>
        </w:rPr>
        <w:t xml:space="preserve"> </w:t>
      </w:r>
      <w:r w:rsidRPr="00D733E8">
        <w:rPr>
          <w:color w:val="0B0B0B"/>
        </w:rPr>
        <w:t>la</w:t>
      </w:r>
      <w:r w:rsidRPr="00D733E8">
        <w:rPr>
          <w:color w:val="0B0B0B"/>
          <w:spacing w:val="12"/>
        </w:rPr>
        <w:t xml:space="preserve"> </w:t>
      </w:r>
      <w:r w:rsidRPr="00D733E8">
        <w:rPr>
          <w:color w:val="0B0B0B"/>
        </w:rPr>
        <w:t>r</w:t>
      </w:r>
      <w:r w:rsidRPr="00D733E8">
        <w:rPr>
          <w:color w:val="1C1C1C"/>
        </w:rPr>
        <w:t>é</w:t>
      </w:r>
      <w:r w:rsidRPr="00D733E8">
        <w:rPr>
          <w:color w:val="0B0B0B"/>
        </w:rPr>
        <w:t>gu</w:t>
      </w:r>
      <w:r w:rsidRPr="00D733E8">
        <w:rPr>
          <w:color w:val="1C1C1C"/>
        </w:rPr>
        <w:t>l</w:t>
      </w:r>
      <w:r w:rsidRPr="00D733E8">
        <w:rPr>
          <w:color w:val="0B0B0B"/>
        </w:rPr>
        <w:t>at</w:t>
      </w:r>
      <w:r w:rsidRPr="00D733E8">
        <w:rPr>
          <w:color w:val="1C1C1C"/>
        </w:rPr>
        <w:t>i</w:t>
      </w:r>
      <w:r w:rsidRPr="00D733E8">
        <w:rPr>
          <w:color w:val="0B0B0B"/>
        </w:rPr>
        <w:t>on</w:t>
      </w:r>
      <w:r w:rsidRPr="00D733E8">
        <w:rPr>
          <w:color w:val="0B0B0B"/>
          <w:spacing w:val="10"/>
        </w:rPr>
        <w:t xml:space="preserve"> </w:t>
      </w:r>
      <w:r w:rsidRPr="00D733E8">
        <w:rPr>
          <w:color w:val="0B0B0B"/>
        </w:rPr>
        <w:t>d</w:t>
      </w:r>
      <w:r w:rsidRPr="00D733E8">
        <w:rPr>
          <w:color w:val="1C1C1C"/>
        </w:rPr>
        <w:t>es</w:t>
      </w:r>
      <w:r w:rsidRPr="00D733E8">
        <w:rPr>
          <w:color w:val="1C1C1C"/>
          <w:spacing w:val="14"/>
        </w:rPr>
        <w:t xml:space="preserve"> </w:t>
      </w:r>
      <w:r w:rsidRPr="00D733E8">
        <w:rPr>
          <w:color w:val="0B0B0B"/>
        </w:rPr>
        <w:t>m</w:t>
      </w:r>
      <w:r w:rsidRPr="00D733E8">
        <w:rPr>
          <w:color w:val="1C1C1C"/>
        </w:rPr>
        <w:t>a</w:t>
      </w:r>
      <w:r w:rsidRPr="00D733E8">
        <w:rPr>
          <w:color w:val="0B0B0B"/>
        </w:rPr>
        <w:t>rchés</w:t>
      </w:r>
      <w:r w:rsidRPr="00D733E8">
        <w:rPr>
          <w:color w:val="0B0B0B"/>
          <w:spacing w:val="6"/>
        </w:rPr>
        <w:t xml:space="preserve"> </w:t>
      </w:r>
      <w:r w:rsidRPr="00D733E8">
        <w:rPr>
          <w:color w:val="0B0B0B"/>
        </w:rPr>
        <w:t xml:space="preserve">publics. </w:t>
      </w:r>
    </w:p>
    <w:p w:rsidR="00DA3320" w:rsidRPr="00D733E8" w:rsidRDefault="00DA3320" w:rsidP="00DA3320">
      <w:pPr>
        <w:jc w:val="both"/>
      </w:pPr>
    </w:p>
    <w:p w:rsidR="00DA3320" w:rsidRPr="00D733E8" w:rsidRDefault="00DA3320" w:rsidP="00DA3320">
      <w:pPr>
        <w:jc w:val="both"/>
        <w:rPr>
          <w:b/>
        </w:rPr>
      </w:pPr>
      <w:r w:rsidRPr="00D733E8">
        <w:rPr>
          <w:b/>
        </w:rPr>
        <w:t xml:space="preserve">Article 20- Approbation du marché </w:t>
      </w:r>
    </w:p>
    <w:p w:rsidR="00DA3320" w:rsidRPr="00D733E8" w:rsidRDefault="00DA3320" w:rsidP="00DA3320">
      <w:pPr>
        <w:jc w:val="both"/>
      </w:pPr>
    </w:p>
    <w:p w:rsidR="00DA3320" w:rsidRPr="00D733E8" w:rsidRDefault="00DA3320" w:rsidP="00DA3320">
      <w:r w:rsidRPr="00D733E8">
        <w:t>Le présent marché ne sera définitif qu'après son approbation par l'autorité compétente comme prévu à l’article 87 du Code des marchés publics</w:t>
      </w:r>
      <w:r w:rsidRPr="00D733E8">
        <w:rPr>
          <w:bCs/>
        </w:rPr>
        <w:t xml:space="preserve">. </w:t>
      </w:r>
      <w:r w:rsidRPr="00D733E8">
        <w:t xml:space="preserve"> </w:t>
      </w:r>
    </w:p>
    <w:p w:rsidR="00DA3320" w:rsidRPr="00D733E8" w:rsidRDefault="00DA3320" w:rsidP="00DA3320">
      <w:pPr>
        <w:jc w:val="both"/>
      </w:pPr>
    </w:p>
    <w:p w:rsidR="00DA3320" w:rsidRPr="00D733E8" w:rsidRDefault="00DA3320" w:rsidP="00DA3320">
      <w:pPr>
        <w:jc w:val="both"/>
      </w:pPr>
      <w:r w:rsidRPr="00D733E8">
        <w:t xml:space="preserve">Lu et accepté par : </w:t>
      </w:r>
    </w:p>
    <w:p w:rsidR="00DA3320" w:rsidRPr="00D733E8" w:rsidRDefault="00DA3320" w:rsidP="00DA3320">
      <w:pPr>
        <w:jc w:val="both"/>
      </w:pPr>
    </w:p>
    <w:p w:rsidR="00DA3320" w:rsidRPr="00D733E8" w:rsidRDefault="00DA3320" w:rsidP="00DA3320">
      <w:pPr>
        <w:jc w:val="both"/>
      </w:pPr>
      <w:r w:rsidRPr="00D733E8">
        <w:t xml:space="preserve">Le Fournisseur                                       L’Autorité Contractante : (Nom et prénom de la </w:t>
      </w:r>
    </w:p>
    <w:p w:rsidR="00DA3320" w:rsidRPr="00D733E8" w:rsidRDefault="00DA3320" w:rsidP="00DA3320">
      <w:pPr>
        <w:jc w:val="both"/>
      </w:pPr>
      <w:r w:rsidRPr="00D733E8">
        <w:t xml:space="preserve">                                                                 Personne Responsable du Marché)</w:t>
      </w:r>
    </w:p>
    <w:p w:rsidR="00DA3320" w:rsidRPr="00D733E8" w:rsidRDefault="00DA3320" w:rsidP="00DA3320">
      <w:pPr>
        <w:jc w:val="both"/>
      </w:pPr>
      <w:r w:rsidRPr="00D733E8">
        <w:t>(Nom et prénom et Fonctions)                                                       Ville, le ________________</w:t>
      </w:r>
    </w:p>
    <w:p w:rsidR="00DA3320" w:rsidRPr="00D733E8" w:rsidRDefault="00DA3320" w:rsidP="00DA3320">
      <w:pPr>
        <w:jc w:val="both"/>
      </w:pPr>
    </w:p>
    <w:p w:rsidR="00DA3320" w:rsidRPr="00D733E8" w:rsidRDefault="00DA3320" w:rsidP="00DA3320">
      <w:pPr>
        <w:jc w:val="both"/>
      </w:pPr>
      <w:r w:rsidRPr="00D733E8">
        <w:t xml:space="preserve">Ville, le___________                                                                          </w:t>
      </w:r>
    </w:p>
    <w:p w:rsidR="00DA3320" w:rsidRPr="00D733E8" w:rsidRDefault="00DA3320" w:rsidP="00DA3320">
      <w:pPr>
        <w:jc w:val="both"/>
      </w:pPr>
    </w:p>
    <w:p w:rsidR="00DA3320" w:rsidRPr="00D733E8" w:rsidRDefault="00DA3320" w:rsidP="00DA3320">
      <w:pPr>
        <w:jc w:val="both"/>
      </w:pPr>
      <w:r w:rsidRPr="00D733E8">
        <w:t xml:space="preserve">   </w:t>
      </w:r>
      <w:r w:rsidRPr="00D733E8">
        <w:tab/>
      </w:r>
      <w:r w:rsidRPr="00D733E8">
        <w:tab/>
      </w:r>
      <w:r w:rsidRPr="00D733E8">
        <w:tab/>
      </w:r>
      <w:r w:rsidRPr="00D733E8">
        <w:tab/>
      </w:r>
      <w:r w:rsidRPr="00D733E8">
        <w:tab/>
      </w:r>
      <w:r w:rsidRPr="00D733E8">
        <w:tab/>
      </w:r>
      <w:r w:rsidRPr="00D733E8">
        <w:tab/>
      </w:r>
    </w:p>
    <w:p w:rsidR="00DA3320" w:rsidRPr="00D733E8" w:rsidRDefault="00DA3320" w:rsidP="00DA3320">
      <w:pPr>
        <w:jc w:val="both"/>
      </w:pPr>
      <w:r w:rsidRPr="00D733E8">
        <w:t xml:space="preserve">                                                                                                   Ville, le____________</w:t>
      </w:r>
    </w:p>
    <w:p w:rsidR="00DA3320" w:rsidRPr="00D733E8" w:rsidRDefault="00DA3320" w:rsidP="00DA3320">
      <w:pPr>
        <w:jc w:val="both"/>
      </w:pPr>
      <w:r w:rsidRPr="00D733E8">
        <w:t xml:space="preserve"> </w:t>
      </w:r>
    </w:p>
    <w:p w:rsidR="00DA3320" w:rsidRPr="00D733E8" w:rsidRDefault="00DA3320" w:rsidP="00DA3320">
      <w:pPr>
        <w:jc w:val="both"/>
      </w:pPr>
      <w:r w:rsidRPr="00D733E8">
        <w:t xml:space="preserve">                                                                                                   </w:t>
      </w:r>
    </w:p>
    <w:p w:rsidR="00DA3320" w:rsidRPr="00D733E8" w:rsidRDefault="00DA3320" w:rsidP="00DA3320">
      <w:pPr>
        <w:ind w:left="5040"/>
        <w:jc w:val="both"/>
      </w:pPr>
      <w:r w:rsidRPr="00D733E8">
        <w:t xml:space="preserve">           Approuvé par : </w:t>
      </w:r>
    </w:p>
    <w:p w:rsidR="00DA3320" w:rsidRPr="00D733E8" w:rsidRDefault="00DA3320" w:rsidP="00DA3320">
      <w:pPr>
        <w:jc w:val="both"/>
      </w:pPr>
    </w:p>
    <w:p w:rsidR="00DA3320" w:rsidRPr="00D733E8" w:rsidRDefault="00DA3320" w:rsidP="00DA3320">
      <w:pPr>
        <w:rPr>
          <w:i/>
        </w:rPr>
      </w:pPr>
      <w:r w:rsidRPr="00D733E8">
        <w:t xml:space="preserve">                                                                                  [</w:t>
      </w:r>
      <w:r w:rsidRPr="00D733E8">
        <w:rPr>
          <w:i/>
        </w:rPr>
        <w:t xml:space="preserve">Insérer les noms, prénom et fonctions       </w:t>
      </w:r>
    </w:p>
    <w:p w:rsidR="00DA3320" w:rsidRPr="00D733E8" w:rsidRDefault="00DA3320" w:rsidP="00DA3320">
      <w:r w:rsidRPr="00D733E8">
        <w:rPr>
          <w:i/>
        </w:rPr>
        <w:t xml:space="preserve">                                                                                       de l’autorité approbatrice</w:t>
      </w:r>
      <w:r w:rsidRPr="00D733E8">
        <w:t>]</w:t>
      </w:r>
    </w:p>
    <w:p w:rsidR="00DA3320" w:rsidRPr="00D733E8" w:rsidRDefault="00DA3320" w:rsidP="00DA3320">
      <w:pPr>
        <w:jc w:val="both"/>
      </w:pPr>
      <w:r w:rsidRPr="00D733E8">
        <w:t xml:space="preserve">                                                                              </w:t>
      </w:r>
    </w:p>
    <w:p w:rsidR="00DA3320" w:rsidRPr="00D733E8" w:rsidRDefault="00DA3320" w:rsidP="00DA3320">
      <w:pPr>
        <w:jc w:val="both"/>
      </w:pPr>
    </w:p>
    <w:p w:rsidR="00DA3320" w:rsidRPr="00D733E8" w:rsidRDefault="00DA3320" w:rsidP="00DA3320">
      <w:pPr>
        <w:jc w:val="both"/>
      </w:pPr>
      <w:r w:rsidRPr="00D733E8">
        <w:t xml:space="preserve">                                                                                                      Ville, le__________</w:t>
      </w:r>
    </w:p>
    <w:p w:rsidR="00DA3320" w:rsidRPr="00D733E8" w:rsidRDefault="00DA3320" w:rsidP="00DA3320">
      <w:pPr>
        <w:ind w:left="4320" w:firstLine="720"/>
        <w:jc w:val="both"/>
      </w:pPr>
    </w:p>
    <w:p w:rsidR="00DA3320" w:rsidRPr="00D733E8" w:rsidRDefault="00DA3320" w:rsidP="00DA3320">
      <w:pPr>
        <w:ind w:left="4320" w:firstLine="720"/>
        <w:jc w:val="both"/>
      </w:pPr>
    </w:p>
    <w:p w:rsidR="00DA3320" w:rsidRPr="00D733E8" w:rsidRDefault="00DA3320" w:rsidP="00DA3320">
      <w:pPr>
        <w:ind w:left="4320" w:firstLine="720"/>
        <w:jc w:val="both"/>
      </w:pPr>
    </w:p>
    <w:p w:rsidR="00DA3320" w:rsidRPr="00D36E29" w:rsidRDefault="00DA3320" w:rsidP="00DA3320">
      <w:pPr>
        <w:pStyle w:val="Corpsdetexte2"/>
        <w:numPr>
          <w:ilvl w:val="0"/>
          <w:numId w:val="0"/>
        </w:numPr>
        <w:jc w:val="left"/>
        <w:rPr>
          <w:lang w:val="fr-FR"/>
        </w:rPr>
      </w:pPr>
      <w:r w:rsidRPr="00D36E29">
        <w:rPr>
          <w:lang w:val="fr-FR"/>
        </w:rPr>
        <w:t>Ville, le________________________</w:t>
      </w:r>
    </w:p>
    <w:p w:rsidR="00DA3320" w:rsidRDefault="00DA3320" w:rsidP="00DA3320"/>
    <w:p w:rsidR="00DA3320" w:rsidRDefault="00DA3320" w:rsidP="00DA3320"/>
    <w:p w:rsidR="00444612" w:rsidRDefault="00444612"/>
    <w:sectPr w:rsidR="00444612" w:rsidSect="00DA3320">
      <w:headerReference w:type="even" r:id="rId57"/>
      <w:headerReference w:type="default" r:id="rId58"/>
      <w:endnotePr>
        <w:numFmt w:val="decimal"/>
        <w:numRestart w:val="eachSect"/>
      </w:end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F81" w:rsidRDefault="006E2F81" w:rsidP="00DA3320">
      <w:r>
        <w:separator/>
      </w:r>
    </w:p>
  </w:endnote>
  <w:endnote w:type="continuationSeparator" w:id="0">
    <w:p w:rsidR="006E2F81" w:rsidRDefault="006E2F81" w:rsidP="00DA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45" w:rsidRDefault="00B6064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45" w:rsidRDefault="00B6064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45" w:rsidRDefault="00B6064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F81" w:rsidRDefault="006E2F81" w:rsidP="00DA3320">
      <w:r>
        <w:separator/>
      </w:r>
    </w:p>
  </w:footnote>
  <w:footnote w:type="continuationSeparator" w:id="0">
    <w:p w:rsidR="006E2F81" w:rsidRDefault="006E2F81" w:rsidP="00DA3320">
      <w:r>
        <w:continuationSeparator/>
      </w:r>
    </w:p>
  </w:footnote>
  <w:footnote w:id="1">
    <w:p w:rsidR="006E2F81" w:rsidRPr="00F06CF9" w:rsidRDefault="006E2F81" w:rsidP="00DA3320">
      <w:pPr>
        <w:pStyle w:val="Notedebasdepage"/>
        <w:rPr>
          <w:lang w:val="fr-FR"/>
        </w:rPr>
      </w:pPr>
      <w:r w:rsidRPr="00F06CF9">
        <w:rPr>
          <w:rStyle w:val="Appelnotedebasdep"/>
          <w:lang w:val="fr-FR"/>
        </w:rPr>
        <w:footnoteRef/>
      </w:r>
      <w:r w:rsidRPr="00F06CF9">
        <w:rPr>
          <w:lang w:val="fr-FR"/>
        </w:rPr>
        <w:t xml:space="preserve"> le terme « </w:t>
      </w:r>
      <w:r w:rsidRPr="00F06CF9">
        <w:rPr>
          <w:b/>
          <w:lang w:val="fr-FR"/>
        </w:rPr>
        <w:t>personne ou entité</w:t>
      </w:r>
      <w:r w:rsidRPr="00F06CF9">
        <w:rPr>
          <w:lang w:val="fr-FR"/>
        </w:rPr>
        <w:t xml:space="preserve"> » désigne tout participant public; les termes « </w:t>
      </w:r>
      <w:r w:rsidRPr="00F06CF9">
        <w:rPr>
          <w:b/>
          <w:lang w:val="fr-FR"/>
        </w:rPr>
        <w:t>avantage</w:t>
      </w:r>
      <w:r w:rsidRPr="00F06CF9">
        <w:rPr>
          <w:lang w:val="fr-FR"/>
        </w:rPr>
        <w:t xml:space="preserve"> » et « </w:t>
      </w:r>
      <w:r w:rsidRPr="00F06CF9">
        <w:rPr>
          <w:b/>
          <w:lang w:val="fr-FR"/>
        </w:rPr>
        <w:t>obligation</w:t>
      </w:r>
      <w:r w:rsidRPr="00F06CF9">
        <w:rPr>
          <w:lang w:val="fr-FR"/>
        </w:rPr>
        <w:t xml:space="preserve"> » se référent au processus d’attribution ou d’exécution ; et « </w:t>
      </w:r>
      <w:r w:rsidRPr="00F06CF9">
        <w:rPr>
          <w:b/>
          <w:lang w:val="fr-FR"/>
        </w:rPr>
        <w:t>agit ou s’abstient d’agir</w:t>
      </w:r>
      <w:r w:rsidRPr="00F06CF9">
        <w:rPr>
          <w:lang w:val="fr-FR"/>
        </w:rPr>
        <w:t xml:space="preserve"> » fait référence à tout acte ou omission visant à influencer l’attribution ou l’exécution du contrat</w:t>
      </w:r>
    </w:p>
  </w:footnote>
  <w:footnote w:id="2">
    <w:p w:rsidR="006E2F81" w:rsidRPr="00F06CF9" w:rsidRDefault="006E2F81" w:rsidP="00DA3320">
      <w:pPr>
        <w:autoSpaceDE w:val="0"/>
        <w:autoSpaceDN w:val="0"/>
        <w:adjustRightInd w:val="0"/>
        <w:spacing w:before="120" w:after="120"/>
        <w:jc w:val="both"/>
      </w:pPr>
      <w:r w:rsidRPr="00F06CF9">
        <w:rPr>
          <w:rStyle w:val="Appelnotedebasdep"/>
        </w:rPr>
        <w:footnoteRef/>
      </w:r>
      <w:r w:rsidRPr="00F06CF9">
        <w:t xml:space="preserve"> </w:t>
      </w:r>
      <w:r w:rsidRPr="00F06CF9">
        <w:rPr>
          <w:sz w:val="18"/>
          <w:szCs w:val="18"/>
        </w:rPr>
        <w:t>Le prix EXW doit comprendre l’ensemble des droits, taxes sur les ventes et autres impôts payés ou à payer sur les composantes et matières premières utilisées dans la fabrication ou l’assemblage du matériel, faisant partie de l’offre. Les produits manufacturés comprennent les produits assemblés.</w:t>
      </w:r>
      <w:r w:rsidRPr="00F06CF9">
        <w:rPr>
          <w:rFonts w:ascii="Courier New" w:hAnsi="Courier New" w:cs="Courier New"/>
          <w:sz w:val="18"/>
          <w:szCs w:val="18"/>
        </w:rPr>
        <w:t xml:space="preserve"> </w:t>
      </w:r>
    </w:p>
  </w:footnote>
  <w:footnote w:id="3">
    <w:p w:rsidR="006E2F81" w:rsidRPr="00F06CF9" w:rsidRDefault="006E2F81" w:rsidP="00DA3320">
      <w:pPr>
        <w:autoSpaceDE w:val="0"/>
        <w:autoSpaceDN w:val="0"/>
        <w:adjustRightInd w:val="0"/>
        <w:spacing w:before="120" w:after="120"/>
        <w:jc w:val="both"/>
        <w:rPr>
          <w:rFonts w:ascii="Courier New" w:hAnsi="Courier New" w:cs="Courier New"/>
          <w:szCs w:val="24"/>
        </w:rPr>
      </w:pPr>
      <w:r w:rsidRPr="00F06CF9">
        <w:rPr>
          <w:rStyle w:val="Appelnotedebasdep"/>
        </w:rPr>
        <w:footnoteRef/>
      </w:r>
      <w:r w:rsidRPr="00F06CF9">
        <w:t xml:space="preserve"> </w:t>
      </w:r>
      <w:r w:rsidRPr="00F06CF9">
        <w:rPr>
          <w:sz w:val="18"/>
          <w:szCs w:val="18"/>
        </w:rPr>
        <w:t>Les fournitures dans les offres de marchés clés en main peuvent être demandées sur la base « rendu droits acquittés » ou DDP (nom du lieu de destination convenu) et les Soumissionnaires doivent être libres de choisir lors de la préparation de leur offre la combinaison optimale entre les fournitures importées ou les fournitures fabriquées en République de Guinée</w:t>
      </w:r>
    </w:p>
    <w:p w:rsidR="006E2F81" w:rsidRPr="00F06CF9" w:rsidRDefault="006E2F81" w:rsidP="00DA3320">
      <w:pPr>
        <w:pStyle w:val="Notedebasdepage"/>
        <w:rPr>
          <w:lang w:val="fr-FR"/>
        </w:rPr>
      </w:pPr>
    </w:p>
  </w:footnote>
  <w:footnote w:id="4">
    <w:p w:rsidR="006E2F81" w:rsidRPr="00F06CF9" w:rsidRDefault="006E2F81" w:rsidP="00DA3320">
      <w:pPr>
        <w:autoSpaceDE w:val="0"/>
        <w:autoSpaceDN w:val="0"/>
        <w:adjustRightInd w:val="0"/>
        <w:spacing w:before="120" w:after="120"/>
        <w:jc w:val="both"/>
      </w:pPr>
      <w:r w:rsidRPr="00F06CF9">
        <w:rPr>
          <w:rStyle w:val="Appelnotedebasdep"/>
        </w:rPr>
        <w:footnoteRef/>
      </w:r>
      <w:r w:rsidRPr="00F06CF9">
        <w:t xml:space="preserve"> </w:t>
      </w:r>
      <w:r w:rsidRPr="00F06CF9">
        <w:rPr>
          <w:sz w:val="18"/>
          <w:szCs w:val="18"/>
        </w:rPr>
        <w:t xml:space="preserve">Les Autorités contractantes ne peuvent demander des prix sur une base CIF (et comparer les offres sur la même base) que lorsque les fournitures sont transportées par mer et ne sont pas containérisées. Cette méthode ne peut pas être utilisée pour un moyen de transport autre que le transport maritime. Dans le cas de fournitures manufacturées, il est peu probable que le choix du CIF convienne car les fournitures sont généralement expédiées dans des containers. Le prix CIP peut être utilisé pour tout autre mode de transport, y compris le transport maritime et multimodal. </w:t>
      </w:r>
    </w:p>
  </w:footnote>
  <w:footnote w:id="5">
    <w:p w:rsidR="006E2F81" w:rsidRPr="00F06CF9" w:rsidRDefault="006E2F81" w:rsidP="00DA3320">
      <w:pPr>
        <w:pStyle w:val="Notedebasdepage"/>
        <w:rPr>
          <w:lang w:val="fr-FR"/>
        </w:rPr>
      </w:pPr>
      <w:r w:rsidRPr="00F06CF9">
        <w:rPr>
          <w:rStyle w:val="Appelnotedebasdep"/>
          <w:lang w:val="fr-FR"/>
        </w:rPr>
        <w:footnoteRef/>
      </w:r>
      <w:r w:rsidRPr="00F06CF9">
        <w:rPr>
          <w:lang w:val="fr-FR"/>
        </w:rPr>
        <w:t xml:space="preserve"> La</w:t>
      </w:r>
      <w:r w:rsidRPr="00F06CF9">
        <w:rPr>
          <w:sz w:val="18"/>
          <w:szCs w:val="18"/>
          <w:lang w:val="fr-FR"/>
        </w:rPr>
        <w:t xml:space="preserve"> dénomination des structures appelées à légaliser les copies des documents produits quand leur non production en original est admise doit être précisée</w:t>
      </w:r>
    </w:p>
  </w:footnote>
  <w:footnote w:id="6">
    <w:p w:rsidR="006E2F81" w:rsidRPr="00F06CF9" w:rsidRDefault="006E2F81" w:rsidP="00DA3320"/>
    <w:p w:rsidR="006E2F81" w:rsidRPr="00F06CF9" w:rsidRDefault="006E2F81" w:rsidP="00DA3320">
      <w:pPr>
        <w:jc w:val="both"/>
      </w:pPr>
    </w:p>
  </w:footnote>
  <w:footnote w:id="7">
    <w:p w:rsidR="006E2F81" w:rsidRPr="00F06CF9" w:rsidRDefault="006E2F81" w:rsidP="00DA3320">
      <w:pPr>
        <w:pStyle w:val="Notedebasdepage"/>
        <w:rPr>
          <w:lang w:val="fr-FR"/>
        </w:rPr>
      </w:pPr>
      <w:r w:rsidRPr="00F06CF9">
        <w:rPr>
          <w:rStyle w:val="Appelnotedebasdep"/>
          <w:lang w:val="fr-FR"/>
        </w:rPr>
        <w:footnoteRef/>
      </w:r>
      <w:r w:rsidRPr="00F06CF9">
        <w:rPr>
          <w:lang w:val="fr-FR"/>
        </w:rPr>
        <w:t xml:space="preserve"> Si applicable </w:t>
      </w:r>
    </w:p>
  </w:footnote>
  <w:footnote w:id="8">
    <w:p w:rsidR="006E2F81" w:rsidRPr="00F06CF9" w:rsidRDefault="006E2F81" w:rsidP="00DA3320">
      <w:pPr>
        <w:pStyle w:val="Notedebasdepage"/>
        <w:tabs>
          <w:tab w:val="left" w:pos="360"/>
        </w:tabs>
        <w:ind w:left="360" w:hanging="360"/>
        <w:rPr>
          <w:lang w:val="fr-FR"/>
        </w:rPr>
      </w:pPr>
      <w:r w:rsidRPr="00F06CF9">
        <w:rPr>
          <w:rStyle w:val="Appelnotedebasdep"/>
          <w:i/>
          <w:lang w:val="fr-FR"/>
        </w:rPr>
        <w:footnoteRef/>
      </w:r>
      <w:r w:rsidRPr="00F06CF9">
        <w:rPr>
          <w:i/>
          <w:lang w:val="fr-FR"/>
        </w:rPr>
        <w:t xml:space="preserve"> </w:t>
      </w:r>
      <w:r w:rsidRPr="00F06CF9">
        <w:rPr>
          <w:i/>
          <w:lang w:val="fr-FR"/>
        </w:rPr>
        <w:tab/>
        <w:t>Le Garant doit insérer le montant prévu au Marché.</w:t>
      </w:r>
    </w:p>
  </w:footnote>
  <w:footnote w:id="9">
    <w:p w:rsidR="006E2F81" w:rsidRPr="00F06CF9" w:rsidRDefault="006E2F81" w:rsidP="00DA3320">
      <w:pPr>
        <w:pStyle w:val="Notedebasdepage"/>
        <w:tabs>
          <w:tab w:val="left" w:pos="360"/>
        </w:tabs>
        <w:ind w:left="360" w:hanging="360"/>
        <w:rPr>
          <w:lang w:val="fr-FR"/>
        </w:rPr>
      </w:pPr>
      <w:r w:rsidRPr="00F06CF9">
        <w:rPr>
          <w:rStyle w:val="Appelnotedebasdep"/>
          <w:i/>
          <w:lang w:val="fr-FR"/>
        </w:rPr>
        <w:footnoteRef/>
      </w:r>
      <w:r w:rsidRPr="00F06CF9">
        <w:rPr>
          <w:i/>
          <w:lang w:val="fr-FR"/>
        </w:rPr>
        <w:t xml:space="preserve"> </w:t>
      </w:r>
      <w:r w:rsidRPr="00F06CF9">
        <w:rPr>
          <w:i/>
          <w:lang w:val="fr-FR"/>
        </w:rPr>
        <w:tab/>
        <w:t>Insérer la date représentant trente jours suivant la date estimée de fin des prestations.  L’Autorité contractante doit prendre en compte le fait que, dans le cas d’une prorogation de la durée du Marché, il devra demander au Garant de prolonger la durée de la présente garantie.  Une telle demande doit être faite par écrit avant la date d’expiration mentionnée dans la garantie. Lorsqu’elle préparera la garantie, l’Autorité contractante peut considérer ajouter ce qui suit à la fin de l’avant-dernier paragraphe : « Sur demande écrite de l’Autorité contractante, formulée avant l’expiration de la présente garantie, le Garant prolongera la durée de cette garantie pour une période ne dépassant pas [six mois] [un an].  Une telle extension ne sera accordée qu’une fois. »</w:t>
      </w:r>
    </w:p>
  </w:footnote>
  <w:footnote w:id="10">
    <w:p w:rsidR="006E2F81" w:rsidRPr="00F06CF9" w:rsidRDefault="006E2F81" w:rsidP="00DA3320">
      <w:pPr>
        <w:pStyle w:val="Notedebasdepage"/>
        <w:rPr>
          <w:i/>
          <w:iCs/>
          <w:lang w:val="fr-FR"/>
        </w:rPr>
      </w:pPr>
      <w:r w:rsidRPr="00F06CF9">
        <w:rPr>
          <w:rStyle w:val="Appelnotedebasdep"/>
          <w:i/>
          <w:iCs/>
          <w:lang w:val="fr-FR"/>
        </w:rPr>
        <w:footnoteRef/>
      </w:r>
      <w:r w:rsidRPr="00F06CF9">
        <w:rPr>
          <w:i/>
          <w:iCs/>
          <w:lang w:val="fr-FR"/>
        </w:rPr>
        <w:t xml:space="preserve"> Insérer la date de livraison prévue au calendrier initial de livraison. L’Autorité contractante doit prendre en compte le fait que, dans le cas d’une prorogation de la durée du Marché, il devra demander au Garant de prolonger la durée de la présente garantie. Une telle demande doit être faite par écrit avant la date d’expiration mentionnée dans la garantie. Lorsqu’elle préparera la garantie, l’Autorité contractante peut envisager d’ajouter ce qui suit à la fin de l’avant-dernier paragraphe : « Sur demande écrite de l’Autorité contractante formulée avant l’expiration de la présente garantie, le Garant prolongera la durée de cette garantie pour une période ne dépassant pas [six mois] [un an]. Une telle extension ne sera accordée qu’une fois. »</w:t>
      </w:r>
    </w:p>
    <w:p w:rsidR="006E2F81" w:rsidRPr="00F06CF9" w:rsidRDefault="006E2F81" w:rsidP="00DA3320">
      <w:pPr>
        <w:pStyle w:val="Notedebasdepage"/>
        <w:rPr>
          <w:rFonts w:ascii="Arial" w:hAnsi="Arial" w:cs="Arial"/>
          <w:lang w:val="fr-F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w:t>
    </w:r>
    <w:r>
      <w:rPr>
        <w:rStyle w:val="Numrodepage"/>
      </w:rPr>
      <w:fldChar w:fldCharType="end"/>
    </w:r>
  </w:p>
  <w:p w:rsidR="006E2F81" w:rsidRDefault="006E2F81">
    <w:pPr>
      <w:pStyle w:val="En-tte"/>
      <w:ind w:right="72"/>
      <w:jc w:val="right"/>
    </w:pPr>
    <w:r>
      <w:t>Description sommaire</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6E2F81" w:rsidRDefault="006E2F81">
    <w:pPr>
      <w:pStyle w:val="En-tte"/>
      <w:pBdr>
        <w:bottom w:val="single" w:sz="4" w:space="1" w:color="auto"/>
      </w:pBdr>
      <w:tabs>
        <w:tab w:val="clear" w:pos="9000"/>
        <w:tab w:val="right" w:pos="8931"/>
      </w:tabs>
      <w:ind w:right="-19" w:firstLine="3261"/>
      <w:jc w:val="left"/>
    </w:pPr>
    <w:r>
      <w:tab/>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93</w:t>
    </w:r>
    <w:r>
      <w:rPr>
        <w:rStyle w:val="Numrodepage"/>
      </w:rPr>
      <w:fldChar w:fldCharType="end"/>
    </w:r>
  </w:p>
  <w:p w:rsidR="006E2F81" w:rsidRDefault="006E2F81">
    <w:pPr>
      <w:pBdr>
        <w:bottom w:val="single" w:sz="4" w:space="1" w:color="000000"/>
      </w:pBdr>
      <w:rPr>
        <w:sz w:val="20"/>
      </w:rPr>
    </w:pPr>
    <w:r>
      <w:rPr>
        <w:sz w:val="20"/>
      </w:rPr>
      <w:t xml:space="preserve">Section </w:t>
    </w:r>
    <w:smartTag w:uri="urn:schemas-microsoft-com:office:smarttags" w:element="stockticker">
      <w:r>
        <w:rPr>
          <w:sz w:val="20"/>
        </w:rPr>
        <w:t>VII</w:t>
      </w:r>
    </w:smartTag>
    <w:r>
      <w:rPr>
        <w:sz w:val="20"/>
      </w:rPr>
      <w:t>. Formulaires du Marché</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2</w:t>
    </w:r>
    <w:r>
      <w:rPr>
        <w:rStyle w:val="Numrodepage"/>
      </w:rPr>
      <w:fldChar w:fldCharType="end"/>
    </w:r>
  </w:p>
  <w:p w:rsidR="006E2F81" w:rsidRDefault="006E2F81">
    <w:pPr>
      <w:pStyle w:val="En-tte"/>
      <w:ind w:right="-36"/>
    </w:pPr>
    <w:r>
      <w:t>Dossier type d’appel d’offres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1</w:t>
    </w:r>
    <w:r>
      <w:rPr>
        <w:rStyle w:val="Numrodepage"/>
      </w:rPr>
      <w:fldChar w:fldCharType="end"/>
    </w:r>
  </w:p>
  <w:p w:rsidR="006E2F81" w:rsidRDefault="006E2F81">
    <w:pPr>
      <w:pStyle w:val="En-tte"/>
      <w:tabs>
        <w:tab w:val="right" w:pos="9720"/>
      </w:tabs>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52</w:t>
    </w:r>
    <w:r>
      <w:rPr>
        <w:rStyle w:val="Numrodepage"/>
      </w:rPr>
      <w:fldChar w:fldCharType="end"/>
    </w:r>
  </w:p>
  <w:p w:rsidR="006E2F81" w:rsidRDefault="006E2F81">
    <w:pPr>
      <w:pStyle w:val="En-tte"/>
      <w:tabs>
        <w:tab w:val="right" w:pos="9720"/>
      </w:tabs>
      <w:ind w:right="-72"/>
      <w:jc w:val="left"/>
    </w:pPr>
    <w:r>
      <w:rPr>
        <w:rStyle w:val="Numrodepage"/>
      </w:rPr>
      <w:tab/>
      <w:t>Section I. Instructions aux candidats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16</w:t>
    </w:r>
    <w:r>
      <w:rPr>
        <w:rStyle w:val="Numrodepage"/>
      </w:rPr>
      <w:fldChar w:fldCharType="end"/>
    </w:r>
  </w:p>
  <w:p w:rsidR="006E2F81" w:rsidRPr="00562480" w:rsidRDefault="006E2F81">
    <w:pPr>
      <w:pStyle w:val="En-tte"/>
      <w:tabs>
        <w:tab w:val="right" w:pos="9720"/>
      </w:tabs>
      <w:ind w:right="69"/>
      <w:jc w:val="left"/>
      <w:rPr>
        <w:lang w:val="fr-FR"/>
      </w:rPr>
    </w:pPr>
    <w:r w:rsidRPr="00562480">
      <w:rPr>
        <w:lang w:val="fr-FR"/>
      </w:rPr>
      <w:t>Section I. Instructions aux candidats</w:t>
    </w:r>
    <w:r w:rsidRPr="00562480">
      <w:rPr>
        <w:lang w:val="fr-FR"/>
      </w:rPr>
      <w:tab/>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3</w:t>
    </w:r>
    <w:r>
      <w:rPr>
        <w:rStyle w:val="Numrodepage"/>
      </w:rPr>
      <w:fldChar w:fldCharType="end"/>
    </w:r>
  </w:p>
  <w:p w:rsidR="006E2F81" w:rsidRDefault="006E2F81">
    <w:pPr>
      <w:pStyle w:val="En-tte"/>
      <w:tabs>
        <w:tab w:val="right" w:pos="9720"/>
      </w:tabs>
    </w:pPr>
    <w:r>
      <w:tab/>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60</w:t>
    </w:r>
    <w:r>
      <w:rPr>
        <w:rStyle w:val="Numrodepage"/>
      </w:rPr>
      <w:fldChar w:fldCharType="end"/>
    </w:r>
  </w:p>
  <w:p w:rsidR="006E2F81" w:rsidRDefault="006E2F81">
    <w:pPr>
      <w:pStyle w:val="En-tte"/>
      <w:ind w:right="72"/>
      <w:jc w:val="righ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60</w:t>
    </w:r>
    <w:r>
      <w:rPr>
        <w:rStyle w:val="Numrodepage"/>
      </w:rPr>
      <w:fldChar w:fldCharType="end"/>
    </w:r>
  </w:p>
  <w:p w:rsidR="006E2F81" w:rsidRDefault="006E2F81">
    <w:pPr>
      <w:pStyle w:val="En-tte"/>
      <w:ind w:right="-18"/>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53</w:t>
    </w:r>
    <w:r>
      <w:rPr>
        <w:rStyle w:val="Numrodepage"/>
      </w:rPr>
      <w:fldChar w:fldCharType="end"/>
    </w:r>
  </w:p>
  <w:p w:rsidR="006E2F81" w:rsidRDefault="006E2F81">
    <w:pPr>
      <w:pStyle w:val="En-tte"/>
      <w:tabs>
        <w:tab w:val="right" w:pos="9720"/>
      </w:tabs>
      <w:ind w:firstLine="360"/>
      <w:jc w:val="left"/>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ii</w:t>
    </w:r>
    <w:r>
      <w:rPr>
        <w:rStyle w:val="Numrodepage"/>
      </w:rPr>
      <w:fldChar w:fldCharType="end"/>
    </w:r>
  </w:p>
  <w:p w:rsidR="006E2F81" w:rsidRDefault="006E2F81">
    <w:pPr>
      <w:pStyle w:val="En-tte"/>
      <w:ind w:right="69"/>
      <w:rPr>
        <w:lang w:val="fr-FR"/>
      </w:rPr>
    </w:pPr>
    <w:r>
      <w:rPr>
        <w:lang w:val="fr-FR"/>
      </w:rPr>
      <w:t>Dossier type d’appel d’offres</w:t>
    </w:r>
    <w:r>
      <w:rPr>
        <w:lang w:val="fr-FR"/>
      </w:rPr>
      <w:tab/>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6E2F81" w:rsidRDefault="006E2F81">
    <w:pPr>
      <w:pStyle w:val="En-tte"/>
      <w:pBdr>
        <w:bottom w:val="single" w:sz="4" w:space="1" w:color="auto"/>
      </w:pBdr>
      <w:tabs>
        <w:tab w:val="clear" w:pos="9000"/>
        <w:tab w:val="right" w:pos="9072"/>
      </w:tabs>
      <w:ind w:right="-72" w:firstLine="142"/>
    </w:pPr>
    <w:r>
      <w:t xml:space="preserve"> </w:t>
    </w:r>
    <w:r>
      <w:tab/>
      <w:t>Section III. Formulaires de soumission</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Pr="00562480" w:rsidRDefault="006E2F81">
    <w:pPr>
      <w:pStyle w:val="En-tte"/>
      <w:framePr w:wrap="around" w:vAnchor="text" w:hAnchor="margin" w:xAlign="outside" w:y="1"/>
      <w:rPr>
        <w:rStyle w:val="Numrodepage"/>
        <w:lang w:val="fr-FR"/>
      </w:rPr>
    </w:pPr>
    <w:r>
      <w:rPr>
        <w:rStyle w:val="Numrodepage"/>
      </w:rPr>
      <w:fldChar w:fldCharType="begin"/>
    </w:r>
    <w:r w:rsidRPr="00562480">
      <w:rPr>
        <w:rStyle w:val="Numrodepage"/>
        <w:lang w:val="fr-FR"/>
      </w:rPr>
      <w:instrText xml:space="preserve">PAGE  </w:instrText>
    </w:r>
    <w:r>
      <w:rPr>
        <w:rStyle w:val="Numrodepage"/>
      </w:rPr>
      <w:fldChar w:fldCharType="separate"/>
    </w:r>
    <w:r w:rsidRPr="00562480">
      <w:rPr>
        <w:rStyle w:val="Numrodepage"/>
        <w:noProof/>
        <w:lang w:val="fr-FR"/>
      </w:rPr>
      <w:t>65</w:t>
    </w:r>
    <w:r>
      <w:rPr>
        <w:rStyle w:val="Numrodepage"/>
      </w:rPr>
      <w:fldChar w:fldCharType="end"/>
    </w:r>
  </w:p>
  <w:p w:rsidR="006E2F81" w:rsidRPr="00562480" w:rsidRDefault="006E2F81">
    <w:pPr>
      <w:pStyle w:val="En-tte"/>
      <w:ind w:right="69"/>
      <w:rPr>
        <w:lang w:val="fr-FR"/>
      </w:rPr>
    </w:pPr>
    <w:r w:rsidRPr="00562480">
      <w:rPr>
        <w:lang w:val="fr-FR"/>
      </w:rPr>
      <w:t>Section III. Formulaires de soumission</w:t>
    </w:r>
    <w:r w:rsidRPr="00562480">
      <w:rPr>
        <w:lang w:val="fr-FR"/>
      </w:rP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61</w:t>
    </w:r>
    <w:r>
      <w:rPr>
        <w:rStyle w:val="Numrodepage"/>
      </w:rPr>
      <w:fldChar w:fldCharType="end"/>
    </w:r>
  </w:p>
  <w:p w:rsidR="006E2F81" w:rsidRDefault="006E2F81">
    <w:pPr>
      <w:pStyle w:val="En-tte"/>
      <w:tabs>
        <w:tab w:val="right" w:pos="9720"/>
      </w:tabs>
      <w:ind w:firstLine="360"/>
      <w:jc w:val="left"/>
    </w:pPr>
    <w:r>
      <w:tab/>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rsidR="006E2F81" w:rsidRDefault="006E2F81">
    <w:pPr>
      <w:pStyle w:val="En-tte"/>
      <w:pBdr>
        <w:bottom w:val="single" w:sz="4" w:space="1" w:color="auto"/>
      </w:pBdr>
      <w:tabs>
        <w:tab w:val="clear" w:pos="9000"/>
        <w:tab w:val="right" w:pos="9072"/>
      </w:tabs>
      <w:ind w:right="-72" w:firstLine="142"/>
    </w:pPr>
    <w:r>
      <w:t xml:space="preserve"> </w:t>
    </w:r>
    <w:r>
      <w:tab/>
      <w:t>Section III. Formulaires de soumission</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Pr="00362A75" w:rsidRDefault="006E2F81">
    <w:pPr>
      <w:pStyle w:val="En-tte"/>
      <w:framePr w:wrap="around" w:vAnchor="text" w:hAnchor="margin" w:xAlign="outside" w:y="1"/>
      <w:rPr>
        <w:rStyle w:val="Numrodepage"/>
        <w:lang w:val="fr-FR"/>
      </w:rPr>
    </w:pPr>
    <w:r w:rsidRPr="00362A75">
      <w:rPr>
        <w:rStyle w:val="Numrodepage"/>
        <w:lang w:val="fr-FR"/>
      </w:rPr>
      <w:fldChar w:fldCharType="begin"/>
    </w:r>
    <w:r w:rsidRPr="00362A75">
      <w:rPr>
        <w:rStyle w:val="Numrodepage"/>
        <w:lang w:val="fr-FR"/>
      </w:rPr>
      <w:instrText xml:space="preserve">PAGE  </w:instrText>
    </w:r>
    <w:r w:rsidRPr="00362A75">
      <w:rPr>
        <w:rStyle w:val="Numrodepage"/>
        <w:lang w:val="fr-FR"/>
      </w:rPr>
      <w:fldChar w:fldCharType="separate"/>
    </w:r>
    <w:r w:rsidR="00B60645">
      <w:rPr>
        <w:rStyle w:val="Numrodepage"/>
        <w:noProof/>
        <w:lang w:val="fr-FR"/>
      </w:rPr>
      <w:t>89</w:t>
    </w:r>
    <w:r w:rsidRPr="00362A75">
      <w:rPr>
        <w:rStyle w:val="Numrodepage"/>
        <w:lang w:val="fr-FR"/>
      </w:rPr>
      <w:fldChar w:fldCharType="end"/>
    </w:r>
  </w:p>
  <w:p w:rsidR="006E2F81" w:rsidRPr="00362A75" w:rsidRDefault="006E2F81">
    <w:pPr>
      <w:pStyle w:val="En-tte"/>
      <w:ind w:right="69"/>
      <w:rPr>
        <w:lang w:val="fr-FR"/>
      </w:rPr>
    </w:pPr>
    <w:r w:rsidRPr="00362A75">
      <w:rPr>
        <w:lang w:val="fr-FR"/>
      </w:rPr>
      <w:t>Section III. Formulaires de soumission</w:t>
    </w:r>
    <w:r w:rsidRPr="00362A75">
      <w:rPr>
        <w:lang w:val="fr-FR"/>
      </w:rPr>
      <w:tab/>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Pr="00562480" w:rsidRDefault="006E2F81">
    <w:pPr>
      <w:pStyle w:val="En-tte"/>
      <w:framePr w:wrap="around" w:vAnchor="text" w:hAnchor="margin" w:xAlign="outside" w:y="1"/>
      <w:rPr>
        <w:rStyle w:val="Numrodepage"/>
        <w:lang w:val="fr-FR"/>
      </w:rPr>
    </w:pPr>
    <w:r>
      <w:rPr>
        <w:rStyle w:val="Numrodepage"/>
      </w:rPr>
      <w:fldChar w:fldCharType="begin"/>
    </w:r>
    <w:r w:rsidRPr="00562480">
      <w:rPr>
        <w:rStyle w:val="Numrodepage"/>
        <w:lang w:val="fr-FR"/>
      </w:rPr>
      <w:instrText xml:space="preserve">PAGE  </w:instrText>
    </w:r>
    <w:r>
      <w:rPr>
        <w:rStyle w:val="Numrodepage"/>
      </w:rPr>
      <w:fldChar w:fldCharType="separate"/>
    </w:r>
    <w:r w:rsidRPr="00562480">
      <w:rPr>
        <w:rStyle w:val="Numrodepage"/>
        <w:noProof/>
        <w:lang w:val="fr-FR"/>
      </w:rPr>
      <w:t>43</w:t>
    </w:r>
    <w:r>
      <w:rPr>
        <w:rStyle w:val="Numrodepage"/>
      </w:rPr>
      <w:fldChar w:fldCharType="end"/>
    </w:r>
  </w:p>
  <w:p w:rsidR="006E2F81" w:rsidRPr="00562480" w:rsidRDefault="006E2F81">
    <w:pPr>
      <w:pStyle w:val="En-tte"/>
      <w:tabs>
        <w:tab w:val="right" w:pos="9720"/>
      </w:tabs>
      <w:ind w:right="360" w:firstLine="360"/>
      <w:jc w:val="left"/>
      <w:rPr>
        <w:lang w:val="fr-FR"/>
      </w:rPr>
    </w:pPr>
    <w:r w:rsidRPr="00562480">
      <w:rPr>
        <w:lang w:val="fr-FR"/>
      </w:rPr>
      <w:t>Section III. Formulaires de soumission</w:t>
    </w:r>
    <w:r w:rsidRPr="00562480">
      <w:rPr>
        <w:lang w:val="fr-FR"/>
      </w:rPr>
      <w:tab/>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tabs>
        <w:tab w:val="right" w:pos="9720"/>
      </w:tabs>
      <w:ind w:right="-18"/>
      <w:jc w:val="left"/>
    </w:pPr>
    <w:r w:rsidRPr="00B94195">
      <w:rPr>
        <w:lang w:val="fr-FR"/>
      </w:rPr>
      <w:t>Section III. Formulaires de soumission</w:t>
    </w: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B60645">
      <w:rPr>
        <w:rStyle w:val="Numrodepage"/>
        <w:noProof/>
      </w:rPr>
      <w:t>83</w:t>
    </w:r>
    <w:r>
      <w:rPr>
        <w:rStyle w:val="Numrodepage"/>
      </w:rPr>
      <w:fldChar w:fldCharType="end"/>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rsidP="00DA3320">
    <w:pPr>
      <w:pStyle w:val="En-tte"/>
      <w:framePr w:wrap="around" w:vAnchor="text" w:hAnchor="margin" w:xAlign="center"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84</w:t>
    </w:r>
    <w:r>
      <w:rPr>
        <w:rStyle w:val="Numrodepage"/>
      </w:rPr>
      <w:fldChar w:fldCharType="end"/>
    </w:r>
  </w:p>
  <w:p w:rsidR="006E2F81" w:rsidRDefault="006E2F81" w:rsidP="00DA3320">
    <w:pPr>
      <w:pStyle w:val="En-tte"/>
      <w:pBdr>
        <w:bottom w:val="single" w:sz="4" w:space="1" w:color="auto"/>
      </w:pBdr>
      <w:ind w:right="72"/>
      <w:jc w:val="right"/>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rsidP="00DA3320">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84</w:t>
    </w:r>
    <w:r>
      <w:rPr>
        <w:rStyle w:val="Numrodepage"/>
      </w:rPr>
      <w:fldChar w:fldCharType="end"/>
    </w:r>
  </w:p>
  <w:p w:rsidR="006E2F81" w:rsidRDefault="006E2F81">
    <w:pPr>
      <w:pStyle w:val="En-tte"/>
      <w:pBdr>
        <w:bottom w:val="single" w:sz="6" w:space="1" w:color="auto"/>
      </w:pBdr>
      <w:ind w:right="-7"/>
    </w:pPr>
    <w:r>
      <w:t>Section III. Formulaires de soumission</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pBdr>
        <w:bottom w:val="none" w:sz="0" w:space="0" w:color="auto"/>
      </w:pBdr>
      <w:tabs>
        <w:tab w:val="clear" w:pos="9000"/>
        <w:tab w:val="right" w:pos="8640"/>
      </w:tabs>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i</w:t>
    </w:r>
    <w:r>
      <w:rPr>
        <w:rStyle w:val="Numrodepage"/>
      </w:rPr>
      <w:fldChar w:fldCharType="end"/>
    </w:r>
  </w:p>
  <w:p w:rsidR="006E2F81" w:rsidRDefault="006E2F81">
    <w:pPr>
      <w:pStyle w:val="En-tte"/>
      <w:pBdr>
        <w:bottom w:val="single" w:sz="4" w:space="1" w:color="auto"/>
      </w:pBdr>
      <w:rPr>
        <w:lang w:val="fr-FR"/>
      </w:rPr>
    </w:pPr>
    <w:r>
      <w:rPr>
        <w:lang w:val="fr-FR"/>
      </w:rPr>
      <w:tab/>
      <w:t xml:space="preserve">Description sommaire  </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91</w:t>
    </w:r>
    <w:r>
      <w:rPr>
        <w:rStyle w:val="Numrodepage"/>
      </w:rPr>
      <w:fldChar w:fldCharType="end"/>
    </w:r>
  </w:p>
  <w:p w:rsidR="006E2F81" w:rsidRDefault="006E2F81">
    <w:pPr>
      <w:pStyle w:val="En-tte"/>
      <w:pBdr>
        <w:bottom w:val="single" w:sz="4" w:space="1" w:color="auto"/>
      </w:pBdr>
      <w:tabs>
        <w:tab w:val="clear" w:pos="9000"/>
      </w:tabs>
      <w:ind w:right="-7"/>
      <w:rPr>
        <w:lang w:val="fr-FR"/>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ind w:right="-18"/>
    </w:pP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B60645">
      <w:rPr>
        <w:rStyle w:val="Numrodepage"/>
        <w:noProof/>
      </w:rPr>
      <w:t>85</w:t>
    </w:r>
    <w:r>
      <w:rPr>
        <w:rStyle w:val="Numrodepage"/>
      </w:rPr>
      <w:fldChar w:fldCharType="end"/>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pBdr>
        <w:bottom w:val="single" w:sz="4" w:space="1" w:color="auto"/>
      </w:pBdr>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92</w:t>
    </w:r>
    <w:r>
      <w:rPr>
        <w:rStyle w:val="Numrodepage"/>
      </w:rPr>
      <w:fldChar w:fldCharType="end"/>
    </w:r>
    <w:r>
      <w:rPr>
        <w:lang w:val="fr-FR"/>
      </w:rPr>
      <w:tab/>
    </w:r>
    <w:bookmarkStart w:id="432" w:name="OLE_LINK1"/>
    <w:r>
      <w:rPr>
        <w:lang w:val="fr-FR"/>
      </w:rPr>
      <w:t xml:space="preserve">Section V. Bordereau des quantités, Calendrier de livraison, </w:t>
    </w:r>
  </w:p>
  <w:p w:rsidR="006E2F81" w:rsidRPr="00D569B1" w:rsidRDefault="006E2F81">
    <w:pPr>
      <w:pStyle w:val="En-tte"/>
      <w:pBdr>
        <w:bottom w:val="single" w:sz="4" w:space="1" w:color="auto"/>
      </w:pBdr>
      <w:rPr>
        <w:lang w:val="fr-FR"/>
      </w:rPr>
    </w:pPr>
    <w:r>
      <w:rPr>
        <w:lang w:val="fr-FR"/>
      </w:rPr>
      <w:tab/>
      <w:t>Cahier des Clauses techniques, Plans, Inspections et Essais</w:t>
    </w:r>
    <w:bookmarkEnd w:id="432"/>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B60645">
      <w:rPr>
        <w:rStyle w:val="Numrodepage"/>
        <w:noProof/>
      </w:rPr>
      <w:t>89</w:t>
    </w:r>
    <w:r>
      <w:rPr>
        <w:rStyle w:val="Numrodepage"/>
      </w:rPr>
      <w:fldChar w:fldCharType="end"/>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pBdr>
        <w:bottom w:val="none" w:sz="0" w:space="0" w:color="auto"/>
      </w:pBdr>
      <w:tabs>
        <w:tab w:val="clear" w:pos="9000"/>
        <w:tab w:val="right" w:pos="12780"/>
      </w:tabs>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94</w:t>
    </w:r>
    <w:r>
      <w:rPr>
        <w:rStyle w:val="Numrodepage"/>
      </w:rPr>
      <w:fldChar w:fldCharType="end"/>
    </w:r>
    <w:r w:rsidRPr="00D569B1">
      <w:rPr>
        <w:rStyle w:val="Numrodepage"/>
        <w:lang w:val="fr-FR"/>
      </w:rPr>
      <w:tab/>
    </w:r>
    <w:r>
      <w:rPr>
        <w:lang w:val="fr-FR"/>
      </w:rPr>
      <w:t xml:space="preserve">Section IV. Bordereau des quantités, Calendrier de livraison, </w:t>
    </w:r>
  </w:p>
  <w:p w:rsidR="006E2F81" w:rsidRPr="00D569B1" w:rsidRDefault="006E2F81">
    <w:pPr>
      <w:pStyle w:val="En-tte"/>
      <w:keepNext/>
      <w:tabs>
        <w:tab w:val="clear" w:pos="9000"/>
        <w:tab w:val="right" w:pos="12780"/>
      </w:tabs>
      <w:rPr>
        <w:lang w:val="fr-FR"/>
      </w:rPr>
    </w:pPr>
    <w:r>
      <w:rPr>
        <w:lang w:val="fr-FR"/>
      </w:rPr>
      <w:tab/>
      <w:t>Cahier des Clauses techniques, Plans, Inspections et Essais</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pBdr>
        <w:bottom w:val="single" w:sz="4" w:space="1" w:color="auto"/>
      </w:pBdr>
      <w:tabs>
        <w:tab w:val="clear" w:pos="9000"/>
        <w:tab w:val="right" w:pos="12960"/>
      </w:tabs>
      <w:rPr>
        <w:lang w:val="fr-FR"/>
      </w:rPr>
    </w:pPr>
    <w:r>
      <w:rPr>
        <w:lang w:val="fr-FR"/>
      </w:rPr>
      <w:t xml:space="preserve">Section V. Bordereau des quantités, Calendrier de livraison, </w:t>
    </w:r>
  </w:p>
  <w:p w:rsidR="006E2F81" w:rsidRDefault="006E2F81">
    <w:pPr>
      <w:pStyle w:val="En-tte"/>
      <w:pBdr>
        <w:bottom w:val="single" w:sz="4" w:space="1" w:color="auto"/>
      </w:pBdr>
      <w:tabs>
        <w:tab w:val="right" w:pos="12960"/>
      </w:tabs>
      <w:rPr>
        <w:lang w:val="fr-FR"/>
      </w:rPr>
    </w:pPr>
    <w:r>
      <w:rPr>
        <w:lang w:val="fr-FR"/>
      </w:rPr>
      <w:t>Cahier des Clauses techniques, Plans, Inspections et Essais</w:t>
    </w:r>
    <w:r>
      <w:rPr>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B60645">
      <w:rPr>
        <w:rStyle w:val="Numrodepage"/>
        <w:noProof/>
        <w:lang w:val="fr-FR"/>
      </w:rPr>
      <w:t>90</w:t>
    </w:r>
    <w:r>
      <w:rPr>
        <w:rStyle w:val="Numrodepage"/>
      </w:rPr>
      <w:fldChar w:fldCharType="end"/>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Pr="00562480" w:rsidRDefault="006E2F81">
    <w:pPr>
      <w:pStyle w:val="En-tte"/>
      <w:framePr w:wrap="around" w:vAnchor="text" w:hAnchor="margin" w:xAlign="outside" w:y="1"/>
      <w:rPr>
        <w:rStyle w:val="Numrodepage"/>
        <w:lang w:val="fr-FR"/>
      </w:rPr>
    </w:pPr>
    <w:r>
      <w:rPr>
        <w:rStyle w:val="Numrodepage"/>
      </w:rPr>
      <w:fldChar w:fldCharType="begin"/>
    </w:r>
    <w:r w:rsidRPr="00562480">
      <w:rPr>
        <w:rStyle w:val="Numrodepage"/>
        <w:lang w:val="fr-FR"/>
      </w:rPr>
      <w:instrText xml:space="preserve">PAGE  </w:instrText>
    </w:r>
    <w:r>
      <w:rPr>
        <w:rStyle w:val="Numrodepage"/>
      </w:rPr>
      <w:fldChar w:fldCharType="separate"/>
    </w:r>
    <w:r w:rsidRPr="00562480">
      <w:rPr>
        <w:rStyle w:val="Numrodepage"/>
        <w:noProof/>
        <w:lang w:val="fr-FR"/>
      </w:rPr>
      <w:t>98</w:t>
    </w:r>
    <w:r>
      <w:rPr>
        <w:rStyle w:val="Numrodepage"/>
      </w:rPr>
      <w:fldChar w:fldCharType="end"/>
    </w:r>
  </w:p>
  <w:p w:rsidR="006E2F81" w:rsidRDefault="006E2F81">
    <w:pPr>
      <w:pStyle w:val="En-tte"/>
      <w:pBdr>
        <w:bottom w:val="none" w:sz="0" w:space="0" w:color="auto"/>
      </w:pBdr>
      <w:rPr>
        <w:lang w:val="fr-FR"/>
      </w:rPr>
    </w:pPr>
    <w:r w:rsidRPr="00562480">
      <w:rPr>
        <w:rStyle w:val="Numrodepage"/>
        <w:lang w:val="fr-FR"/>
      </w:rPr>
      <w:tab/>
    </w:r>
    <w:r>
      <w:rPr>
        <w:lang w:val="fr-FR"/>
      </w:rPr>
      <w:t xml:space="preserve">Section V. Bordereau des quantités, Calendrier de livraison, </w:t>
    </w:r>
  </w:p>
  <w:p w:rsidR="006E2F81" w:rsidRPr="00D569B1" w:rsidRDefault="006E2F81">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pBdr>
        <w:bottom w:val="none" w:sz="0" w:space="0" w:color="auto"/>
      </w:pBdr>
      <w:rPr>
        <w:lang w:val="fr-FR"/>
      </w:rPr>
    </w:pPr>
    <w:r>
      <w:rPr>
        <w:lang w:val="fr-FR"/>
      </w:rPr>
      <w:t xml:space="preserve">Section V. Bordereau des quantités, Calendrier de livraison, </w:t>
    </w:r>
  </w:p>
  <w:p w:rsidR="006E2F81" w:rsidRPr="00D569B1" w:rsidRDefault="006E2F81">
    <w:pPr>
      <w:pStyle w:val="En-tte"/>
      <w:pBdr>
        <w:bottom w:val="single" w:sz="6" w:space="1" w:color="auto"/>
      </w:pBdr>
      <w:tabs>
        <w:tab w:val="right" w:pos="9720"/>
      </w:tabs>
      <w:ind w:right="-72"/>
      <w:rPr>
        <w:rStyle w:val="Numrodepage"/>
        <w:lang w:val="fr-FR"/>
      </w:rPr>
    </w:pPr>
    <w:r>
      <w:rPr>
        <w:lang w:val="fr-FR"/>
      </w:rPr>
      <w:t>Cahier des Clauses techniques, Plans, Inspections et Essais</w:t>
    </w:r>
    <w:r w:rsidRPr="00D569B1">
      <w:rPr>
        <w:rStyle w:val="Numrodepage"/>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B60645">
      <w:rPr>
        <w:rStyle w:val="Numrodepage"/>
        <w:noProof/>
        <w:lang w:val="fr-FR"/>
      </w:rPr>
      <w:t>95</w:t>
    </w:r>
    <w:r>
      <w:rPr>
        <w:rStyle w:val="Numrodepage"/>
      </w:rPr>
      <w:fldChar w:fldCharType="end"/>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Pr="00B94195" w:rsidRDefault="006E2F81">
    <w:pPr>
      <w:pStyle w:val="En-tte"/>
      <w:framePr w:wrap="around" w:vAnchor="text" w:hAnchor="margin" w:xAlign="outside" w:y="1"/>
      <w:rPr>
        <w:rStyle w:val="Numrodepage"/>
        <w:lang w:val="fr-FR"/>
      </w:rPr>
    </w:pPr>
    <w:r>
      <w:rPr>
        <w:rStyle w:val="Numrodepage"/>
      </w:rPr>
      <w:fldChar w:fldCharType="begin"/>
    </w:r>
    <w:r w:rsidRPr="00562480">
      <w:rPr>
        <w:rStyle w:val="Numrodepage"/>
        <w:lang w:val="fr-FR"/>
      </w:rPr>
      <w:instrText xml:space="preserve">PAGE  </w:instrText>
    </w:r>
    <w:r>
      <w:rPr>
        <w:rStyle w:val="Numrodepage"/>
      </w:rPr>
      <w:fldChar w:fldCharType="separate"/>
    </w:r>
    <w:r w:rsidRPr="00562480">
      <w:rPr>
        <w:rStyle w:val="Numrodepage"/>
        <w:noProof/>
        <w:lang w:val="fr-FR"/>
      </w:rPr>
      <w:t>100</w:t>
    </w:r>
    <w:r>
      <w:rPr>
        <w:rStyle w:val="Numrodepage"/>
      </w:rPr>
      <w:fldChar w:fldCharType="end"/>
    </w:r>
  </w:p>
  <w:p w:rsidR="006E2F81" w:rsidRPr="00B94195" w:rsidRDefault="006E2F81">
    <w:pPr>
      <w:pStyle w:val="En-tte"/>
      <w:pBdr>
        <w:bottom w:val="single" w:sz="6" w:space="1" w:color="auto"/>
      </w:pBdr>
      <w:tabs>
        <w:tab w:val="clear" w:pos="9000"/>
        <w:tab w:val="right" w:pos="9072"/>
      </w:tabs>
      <w:ind w:right="-72" w:firstLine="360"/>
      <w:rPr>
        <w:rStyle w:val="Numrodepage"/>
        <w:lang w:val="fr-FR"/>
      </w:rPr>
    </w:pPr>
    <w:r w:rsidRPr="00B94195">
      <w:rPr>
        <w:rStyle w:val="Numrodepage"/>
        <w:lang w:val="fr-FR"/>
      </w:rPr>
      <w:tab/>
      <w:t>Section V. Cahier des clauses administratives générales</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pBdr>
        <w:bottom w:val="single" w:sz="6" w:space="1" w:color="auto"/>
      </w:pBdr>
      <w:tabs>
        <w:tab w:val="right" w:pos="9720"/>
      </w:tabs>
      <w:ind w:right="-72"/>
      <w:rPr>
        <w:rStyle w:val="Numrodepage"/>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B60645">
      <w:rPr>
        <w:rStyle w:val="Numrodepage"/>
        <w:noProof/>
      </w:rPr>
      <w:t>99</w:t>
    </w:r>
    <w:r>
      <w:rPr>
        <w:rStyle w:val="Numrodepage"/>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7</w:t>
    </w:r>
    <w:r>
      <w:rPr>
        <w:rStyle w:val="Numrodepage"/>
      </w:rPr>
      <w:fldChar w:fldCharType="end"/>
    </w:r>
  </w:p>
  <w:p w:rsidR="006E2F81" w:rsidRDefault="006E2F81">
    <w:pPr>
      <w:pStyle w:val="En-tte"/>
      <w:ind w:right="72"/>
      <w:jc w:val="right"/>
    </w:pPr>
    <w:r>
      <w:t>Dossier type d’appel d’offres</w: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pBdr>
        <w:bottom w:val="single" w:sz="4" w:space="1" w:color="auto"/>
      </w:pBdr>
      <w:tabs>
        <w:tab w:val="right" w:pos="12960"/>
      </w:tabs>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B60645">
      <w:rPr>
        <w:rStyle w:val="Numrodepage"/>
        <w:noProof/>
      </w:rPr>
      <w:t>125</w:t>
    </w:r>
    <w:r>
      <w:rPr>
        <w:rStyle w:val="Numrodepage"/>
      </w:rPr>
      <w:fldChar w:fldCharType="end"/>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Pr="00B94195" w:rsidRDefault="006E2F81">
    <w:pPr>
      <w:pStyle w:val="En-tte"/>
      <w:framePr w:wrap="around" w:vAnchor="text" w:hAnchor="margin" w:xAlign="outside" w:y="1"/>
      <w:rPr>
        <w:rStyle w:val="Numrodepage"/>
        <w:lang w:val="fr-FR"/>
      </w:rPr>
    </w:pPr>
    <w:r>
      <w:rPr>
        <w:rStyle w:val="Numrodepage"/>
      </w:rPr>
      <w:fldChar w:fldCharType="begin"/>
    </w:r>
    <w:r w:rsidRPr="00562480">
      <w:rPr>
        <w:rStyle w:val="Numrodepage"/>
        <w:lang w:val="fr-FR"/>
      </w:rPr>
      <w:instrText xml:space="preserve">PAGE  </w:instrText>
    </w:r>
    <w:r>
      <w:rPr>
        <w:rStyle w:val="Numrodepage"/>
      </w:rPr>
      <w:fldChar w:fldCharType="separate"/>
    </w:r>
    <w:r w:rsidRPr="00562480">
      <w:rPr>
        <w:rStyle w:val="Numrodepage"/>
        <w:noProof/>
        <w:lang w:val="fr-FR"/>
      </w:rPr>
      <w:t>122</w:t>
    </w:r>
    <w:r>
      <w:rPr>
        <w:rStyle w:val="Numrodepage"/>
      </w:rPr>
      <w:fldChar w:fldCharType="end"/>
    </w:r>
  </w:p>
  <w:p w:rsidR="006E2F81" w:rsidRPr="00B94195" w:rsidRDefault="006E2F81">
    <w:pPr>
      <w:pStyle w:val="En-tte"/>
      <w:pBdr>
        <w:bottom w:val="single" w:sz="4" w:space="1" w:color="auto"/>
      </w:pBdr>
      <w:ind w:right="-7" w:firstLine="3261"/>
      <w:jc w:val="left"/>
      <w:rPr>
        <w:lang w:val="fr-FR"/>
      </w:rPr>
    </w:pPr>
    <w:r w:rsidRPr="00B94195">
      <w:rPr>
        <w:lang w:val="fr-FR"/>
      </w:rPr>
      <w:tab/>
      <w:t>Section V Cahier des clauses administratives générales</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124</w:t>
    </w:r>
    <w:r>
      <w:rPr>
        <w:rStyle w:val="Numrodepage"/>
      </w:rPr>
      <w:fldChar w:fldCharType="end"/>
    </w:r>
  </w:p>
  <w:p w:rsidR="006E2F81" w:rsidRPr="00B94195" w:rsidRDefault="006E2F81">
    <w:pPr>
      <w:pStyle w:val="En-tte"/>
      <w:tabs>
        <w:tab w:val="clear" w:pos="9000"/>
        <w:tab w:val="right" w:pos="8647"/>
      </w:tabs>
      <w:ind w:right="-7"/>
      <w:rPr>
        <w:lang w:val="fr-FR"/>
      </w:rPr>
    </w:pPr>
    <w:r w:rsidRPr="00B94195">
      <w:rPr>
        <w:lang w:val="fr-FR"/>
      </w:rPr>
      <w:t>Section V. Cahier des clauses administratives générales</w: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138</w:t>
    </w:r>
    <w:r>
      <w:rPr>
        <w:rStyle w:val="Numrodepage"/>
      </w:rPr>
      <w:fldChar w:fldCharType="end"/>
    </w:r>
  </w:p>
  <w:p w:rsidR="006E2F81" w:rsidRDefault="006E2F81">
    <w:pPr>
      <w:pStyle w:val="En-tte"/>
      <w:pBdr>
        <w:bottom w:val="single" w:sz="4" w:space="1" w:color="auto"/>
      </w:pBdr>
      <w:tabs>
        <w:tab w:val="clear" w:pos="9000"/>
        <w:tab w:val="right" w:pos="8931"/>
      </w:tabs>
      <w:ind w:right="-19" w:firstLine="3261"/>
      <w:jc w:val="left"/>
    </w:pPr>
    <w:r>
      <w:tab/>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147</w:t>
    </w:r>
    <w:r>
      <w:rPr>
        <w:rStyle w:val="Numrodepage"/>
      </w:rPr>
      <w:fldChar w:fldCharType="end"/>
    </w:r>
  </w:p>
  <w:p w:rsidR="006E2F81" w:rsidRDefault="006E2F81">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Pr="00562480" w:rsidRDefault="006E2F81">
    <w:pPr>
      <w:pStyle w:val="En-tte"/>
      <w:framePr w:wrap="around" w:vAnchor="text" w:hAnchor="margin" w:xAlign="outside" w:y="1"/>
      <w:rPr>
        <w:rStyle w:val="Numrodepage"/>
        <w:lang w:val="fr-FR"/>
      </w:rPr>
    </w:pPr>
    <w:r>
      <w:rPr>
        <w:rStyle w:val="Numrodepage"/>
      </w:rPr>
      <w:fldChar w:fldCharType="begin"/>
    </w:r>
    <w:r w:rsidRPr="00562480">
      <w:rPr>
        <w:rStyle w:val="Numrodepage"/>
        <w:lang w:val="fr-FR"/>
      </w:rPr>
      <w:instrText xml:space="preserve">PAGE  </w:instrText>
    </w:r>
    <w:r>
      <w:rPr>
        <w:rStyle w:val="Numrodepage"/>
      </w:rPr>
      <w:fldChar w:fldCharType="separate"/>
    </w:r>
    <w:r w:rsidRPr="00562480">
      <w:rPr>
        <w:rStyle w:val="Numrodepage"/>
        <w:noProof/>
        <w:lang w:val="fr-FR"/>
      </w:rPr>
      <w:t>ix</w:t>
    </w:r>
    <w:r>
      <w:rPr>
        <w:rStyle w:val="Numrodepage"/>
      </w:rPr>
      <w:fldChar w:fldCharType="end"/>
    </w:r>
  </w:p>
  <w:p w:rsidR="006E2F81" w:rsidRDefault="006E2F81">
    <w:pPr>
      <w:pStyle w:val="En-tte"/>
      <w:ind w:right="69"/>
      <w:rPr>
        <w:lang w:val="fr-FR"/>
      </w:rPr>
    </w:pPr>
    <w:r>
      <w:rPr>
        <w:lang w:val="fr-FR"/>
      </w:rPr>
      <w:t>Dossier type d’appel d’offres</w:t>
    </w:r>
    <w:r>
      <w:rPr>
        <w:lang w:val="fr-FR"/>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60645">
      <w:rPr>
        <w:rStyle w:val="Numrodepage"/>
        <w:noProof/>
      </w:rPr>
      <w:t>iii</w:t>
    </w:r>
    <w:r>
      <w:rPr>
        <w:rStyle w:val="Numrodepage"/>
      </w:rPr>
      <w:fldChar w:fldCharType="end"/>
    </w:r>
  </w:p>
  <w:p w:rsidR="006E2F81" w:rsidRDefault="006E2F81" w:rsidP="00DA3320">
    <w:pPr>
      <w:pStyle w:val="En-tte"/>
      <w:ind w:right="6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viii</w:t>
    </w:r>
    <w:r>
      <w:rPr>
        <w:rStyle w:val="Numrodepage"/>
      </w:rPr>
      <w:fldChar w:fldCharType="end"/>
    </w:r>
  </w:p>
  <w:p w:rsidR="006E2F81" w:rsidRDefault="006E2F81">
    <w:pPr>
      <w:pStyle w:val="En-tte"/>
      <w:ind w:right="360" w:firstLine="360"/>
      <w:jc w:val="right"/>
      <w:rPr>
        <w:lang w:val="fr-FR"/>
      </w:rPr>
    </w:pPr>
    <w:r>
      <w:rPr>
        <w:lang w:val="fr-FR"/>
      </w:rPr>
      <w:t>Dossier type d’appel d’offres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6E2F81">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w:t>
    </w:r>
    <w:r>
      <w:rPr>
        <w:rStyle w:val="Numrodepage"/>
      </w:rPr>
      <w:fldChar w:fldCharType="end"/>
    </w:r>
  </w:p>
  <w:p w:rsidR="006E2F81" w:rsidRDefault="006E2F81">
    <w:pPr>
      <w:pStyle w:val="En-tte"/>
      <w:rPr>
        <w:lang w:val="fr-FR"/>
      </w:rPr>
    </w:pPr>
    <w:r>
      <w:rPr>
        <w:lang w:val="fr-FR"/>
      </w:rPr>
      <w:t>Dossier type d’appel d’offres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1" w:rsidRDefault="00C634FE">
    <w:pPr>
      <w:pStyle w:val="En-tte"/>
      <w:framePr w:wrap="around" w:vAnchor="text" w:hAnchor="margin" w:xAlign="outside" w:y="1"/>
      <w:rPr>
        <w:rStyle w:val="Numrodepage"/>
      </w:rPr>
    </w:pPr>
    <w:bookmarkStart w:id="2" w:name="_GoBack"/>
    <w:bookmarkEnd w:id="2"/>
    <w:r>
      <w:rPr>
        <w:rStyle w:val="Numrodepage"/>
      </w:rPr>
      <w:t>v</w:t>
    </w:r>
  </w:p>
  <w:p w:rsidR="006E2F81" w:rsidRDefault="006E2F81">
    <w:pPr>
      <w:pStyle w:val="En-tte"/>
      <w:tabs>
        <w:tab w:val="right" w:pos="97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59866D4"/>
    <w:lvl w:ilvl="0">
      <w:start w:val="1"/>
      <w:numFmt w:val="decimal"/>
      <w:pStyle w:val="Listenumros3"/>
      <w:lvlText w:val="%1."/>
      <w:lvlJc w:val="left"/>
      <w:pPr>
        <w:tabs>
          <w:tab w:val="num" w:pos="926"/>
        </w:tabs>
        <w:ind w:left="926" w:hanging="360"/>
      </w:pPr>
    </w:lvl>
  </w:abstractNum>
  <w:abstractNum w:abstractNumId="1"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2"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3" w15:restartNumberingAfterBreak="0">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4B24982"/>
    <w:multiLevelType w:val="hybridMultilevel"/>
    <w:tmpl w:val="6FCECD48"/>
    <w:lvl w:ilvl="0" w:tplc="EE303DAC">
      <w:start w:val="1"/>
      <w:numFmt w:val="lowerLetter"/>
      <w:lvlText w:val="%1-"/>
      <w:lvlJc w:val="left"/>
      <w:pPr>
        <w:ind w:left="419" w:hanging="360"/>
      </w:pPr>
      <w:rPr>
        <w:rFonts w:hint="default"/>
      </w:rPr>
    </w:lvl>
    <w:lvl w:ilvl="1" w:tplc="040C0019">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5" w15:restartNumberingAfterBreak="0">
    <w:nsid w:val="06244CF4"/>
    <w:multiLevelType w:val="hybridMultilevel"/>
    <w:tmpl w:val="A614EDD8"/>
    <w:lvl w:ilvl="0" w:tplc="374E1EC0">
      <w:start w:val="1"/>
      <w:numFmt w:val="lowerLetter"/>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8413BF"/>
    <w:multiLevelType w:val="multilevel"/>
    <w:tmpl w:val="8BBE7D48"/>
    <w:lvl w:ilvl="0">
      <w:start w:val="45"/>
      <w:numFmt w:val="decimal"/>
      <w:lvlText w:val="%1."/>
      <w:lvlJc w:val="left"/>
      <w:pPr>
        <w:ind w:left="480" w:hanging="480"/>
      </w:pPr>
      <w:rPr>
        <w:rFonts w:hint="default"/>
        <w:color w:val="070707"/>
      </w:rPr>
    </w:lvl>
    <w:lvl w:ilvl="1">
      <w:start w:val="4"/>
      <w:numFmt w:val="decimal"/>
      <w:lvlText w:val="%1.%2."/>
      <w:lvlJc w:val="left"/>
      <w:pPr>
        <w:ind w:left="1197" w:hanging="480"/>
      </w:pPr>
      <w:rPr>
        <w:rFonts w:hint="default"/>
        <w:color w:val="070707"/>
      </w:rPr>
    </w:lvl>
    <w:lvl w:ilvl="2">
      <w:start w:val="1"/>
      <w:numFmt w:val="decimal"/>
      <w:lvlText w:val="%1.%2.%3."/>
      <w:lvlJc w:val="left"/>
      <w:pPr>
        <w:ind w:left="2154" w:hanging="720"/>
      </w:pPr>
      <w:rPr>
        <w:rFonts w:hint="default"/>
        <w:color w:val="070707"/>
      </w:rPr>
    </w:lvl>
    <w:lvl w:ilvl="3">
      <w:start w:val="1"/>
      <w:numFmt w:val="decimal"/>
      <w:lvlText w:val="%1.%2.%3.%4."/>
      <w:lvlJc w:val="left"/>
      <w:pPr>
        <w:ind w:left="2871" w:hanging="720"/>
      </w:pPr>
      <w:rPr>
        <w:rFonts w:hint="default"/>
        <w:color w:val="070707"/>
      </w:rPr>
    </w:lvl>
    <w:lvl w:ilvl="4">
      <w:start w:val="1"/>
      <w:numFmt w:val="decimal"/>
      <w:lvlText w:val="%1.%2.%3.%4.%5."/>
      <w:lvlJc w:val="left"/>
      <w:pPr>
        <w:ind w:left="3948" w:hanging="1080"/>
      </w:pPr>
      <w:rPr>
        <w:rFonts w:hint="default"/>
        <w:color w:val="070707"/>
      </w:rPr>
    </w:lvl>
    <w:lvl w:ilvl="5">
      <w:start w:val="1"/>
      <w:numFmt w:val="decimal"/>
      <w:lvlText w:val="%1.%2.%3.%4.%5.%6."/>
      <w:lvlJc w:val="left"/>
      <w:pPr>
        <w:ind w:left="4665" w:hanging="1080"/>
      </w:pPr>
      <w:rPr>
        <w:rFonts w:hint="default"/>
        <w:color w:val="070707"/>
      </w:rPr>
    </w:lvl>
    <w:lvl w:ilvl="6">
      <w:start w:val="1"/>
      <w:numFmt w:val="decimal"/>
      <w:lvlText w:val="%1.%2.%3.%4.%5.%6.%7."/>
      <w:lvlJc w:val="left"/>
      <w:pPr>
        <w:ind w:left="5742" w:hanging="1440"/>
      </w:pPr>
      <w:rPr>
        <w:rFonts w:hint="default"/>
        <w:color w:val="070707"/>
      </w:rPr>
    </w:lvl>
    <w:lvl w:ilvl="7">
      <w:start w:val="1"/>
      <w:numFmt w:val="decimal"/>
      <w:lvlText w:val="%1.%2.%3.%4.%5.%6.%7.%8."/>
      <w:lvlJc w:val="left"/>
      <w:pPr>
        <w:ind w:left="6459" w:hanging="1440"/>
      </w:pPr>
      <w:rPr>
        <w:rFonts w:hint="default"/>
        <w:color w:val="070707"/>
      </w:rPr>
    </w:lvl>
    <w:lvl w:ilvl="8">
      <w:start w:val="1"/>
      <w:numFmt w:val="decimal"/>
      <w:lvlText w:val="%1.%2.%3.%4.%5.%6.%7.%8.%9."/>
      <w:lvlJc w:val="left"/>
      <w:pPr>
        <w:ind w:left="7536" w:hanging="1800"/>
      </w:pPr>
      <w:rPr>
        <w:rFonts w:hint="default"/>
        <w:color w:val="070707"/>
      </w:rPr>
    </w:lvl>
  </w:abstractNum>
  <w:abstractNum w:abstractNumId="7"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84378D"/>
    <w:multiLevelType w:val="hybridMultilevel"/>
    <w:tmpl w:val="AC0026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5E336A"/>
    <w:multiLevelType w:val="multilevel"/>
    <w:tmpl w:val="5066B616"/>
    <w:lvl w:ilvl="0">
      <w:start w:val="14"/>
      <w:numFmt w:val="decimal"/>
      <w:lvlText w:val="%1"/>
      <w:lvlJc w:val="left"/>
      <w:pPr>
        <w:ind w:left="420" w:hanging="420"/>
      </w:pPr>
      <w:rPr>
        <w:rFonts w:hint="default"/>
      </w:rPr>
    </w:lvl>
    <w:lvl w:ilvl="1">
      <w:start w:val="5"/>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3" w15:restartNumberingAfterBreak="0">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011A3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4AD76A4"/>
    <w:multiLevelType w:val="hybridMultilevel"/>
    <w:tmpl w:val="368015AA"/>
    <w:lvl w:ilvl="0" w:tplc="62B8C56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5AD5498"/>
    <w:multiLevelType w:val="hybridMultilevel"/>
    <w:tmpl w:val="49A245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C83656"/>
    <w:multiLevelType w:val="multilevel"/>
    <w:tmpl w:val="5D10ABE4"/>
    <w:lvl w:ilvl="0">
      <w:start w:val="1"/>
      <w:numFmt w:val="decimal"/>
      <w:pStyle w:val="Style1"/>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22" w15:restartNumberingAfterBreak="0">
    <w:nsid w:val="1A991FBF"/>
    <w:multiLevelType w:val="hybridMultilevel"/>
    <w:tmpl w:val="3454E1B6"/>
    <w:lvl w:ilvl="0" w:tplc="4CF6DC52">
      <w:start w:val="1"/>
      <w:numFmt w:val="lowerRoman"/>
      <w:lvlText w:val="%1)"/>
      <w:lvlJc w:val="left"/>
      <w:pPr>
        <w:ind w:left="2157" w:hanging="720"/>
      </w:pPr>
      <w:rPr>
        <w:rFonts w:hint="default"/>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23" w15:restartNumberingAfterBreak="0">
    <w:nsid w:val="1F8B4EE8"/>
    <w:multiLevelType w:val="multilevel"/>
    <w:tmpl w:val="D8303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253374"/>
    <w:multiLevelType w:val="multilevel"/>
    <w:tmpl w:val="D756AF3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2BE36508"/>
    <w:multiLevelType w:val="hybridMultilevel"/>
    <w:tmpl w:val="5DC83C38"/>
    <w:lvl w:ilvl="0" w:tplc="E1FC029A">
      <w:start w:val="1"/>
      <w:numFmt w:val="lowerLetter"/>
      <w:lvlText w:val="%1)"/>
      <w:lvlJc w:val="left"/>
      <w:pPr>
        <w:tabs>
          <w:tab w:val="num" w:pos="360"/>
        </w:tabs>
        <w:ind w:left="360" w:hanging="360"/>
      </w:pPr>
      <w:rPr>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2D7D6078"/>
    <w:multiLevelType w:val="multilevel"/>
    <w:tmpl w:val="D9460EB2"/>
    <w:lvl w:ilvl="0">
      <w:start w:val="29"/>
      <w:numFmt w:val="decimal"/>
      <w:lvlText w:val="%1"/>
      <w:lvlJc w:val="left"/>
      <w:pPr>
        <w:ind w:left="420" w:hanging="420"/>
      </w:pPr>
      <w:rPr>
        <w:rFonts w:hint="default"/>
      </w:rPr>
    </w:lvl>
    <w:lvl w:ilvl="1">
      <w:start w:val="3"/>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8"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29" w15:restartNumberingAfterBreak="0">
    <w:nsid w:val="34ED1FA5"/>
    <w:multiLevelType w:val="hybridMultilevel"/>
    <w:tmpl w:val="6230605E"/>
    <w:lvl w:ilvl="0" w:tplc="5002E38C">
      <w:start w:val="1"/>
      <w:numFmt w:val="decimal"/>
      <w:lvlText w:val="%1."/>
      <w:lvlJc w:val="left"/>
      <w:pPr>
        <w:tabs>
          <w:tab w:val="num" w:pos="862"/>
        </w:tabs>
        <w:ind w:left="862" w:hanging="720"/>
      </w:pPr>
      <w:rPr>
        <w:rFonts w:ascii="Times New Roman" w:eastAsia="Times New Roman" w:hAnsi="Times New Roman" w:cs="Times New Roman"/>
        <w:b w:val="0"/>
        <w:i w:val="0"/>
      </w:rPr>
    </w:lvl>
    <w:lvl w:ilvl="1" w:tplc="04090019">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0" w15:restartNumberingAfterBreak="0">
    <w:nsid w:val="353F6EC9"/>
    <w:multiLevelType w:val="multilevel"/>
    <w:tmpl w:val="5542246C"/>
    <w:lvl w:ilvl="0">
      <w:start w:val="30"/>
      <w:numFmt w:val="decimal"/>
      <w:lvlText w:val="%1"/>
      <w:lvlJc w:val="left"/>
      <w:pPr>
        <w:ind w:left="420" w:hanging="420"/>
      </w:pPr>
      <w:rPr>
        <w:rFonts w:hint="default"/>
      </w:rPr>
    </w:lvl>
    <w:lvl w:ilvl="1">
      <w:start w:val="1"/>
      <w:numFmt w:val="decimal"/>
      <w:lvlText w:val="%1.%2"/>
      <w:lvlJc w:val="left"/>
      <w:pPr>
        <w:ind w:left="1137" w:hanging="420"/>
      </w:pPr>
      <w:rPr>
        <w:rFonts w:hint="default"/>
        <w:sz w:val="24"/>
        <w:szCs w:val="24"/>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1"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2" w15:restartNumberingAfterBreak="0">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9BE703B"/>
    <w:multiLevelType w:val="hybridMultilevel"/>
    <w:tmpl w:val="803059E6"/>
    <w:lvl w:ilvl="0" w:tplc="A040323C">
      <w:start w:val="2"/>
      <w:numFmt w:val="lowerLetter"/>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35"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6" w15:restartNumberingAfterBreak="0">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03167FB"/>
    <w:multiLevelType w:val="hybridMultilevel"/>
    <w:tmpl w:val="A8984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3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15:restartNumberingAfterBreak="0">
    <w:nsid w:val="46F437D1"/>
    <w:multiLevelType w:val="hybridMultilevel"/>
    <w:tmpl w:val="C77C7034"/>
    <w:lvl w:ilvl="0" w:tplc="EAE6293C">
      <w:start w:val="1"/>
      <w:numFmt w:val="lowerLetter"/>
      <w:lvlText w:val="%1)"/>
      <w:lvlJc w:val="left"/>
      <w:pPr>
        <w:ind w:left="1080" w:hanging="540"/>
      </w:pPr>
      <w:rPr>
        <w:rFonts w:hint="default"/>
      </w:rPr>
    </w:lvl>
    <w:lvl w:ilvl="1" w:tplc="5A1C5084" w:tentative="1">
      <w:start w:val="1"/>
      <w:numFmt w:val="lowerLetter"/>
      <w:lvlText w:val="%2."/>
      <w:lvlJc w:val="left"/>
      <w:pPr>
        <w:ind w:left="1620" w:hanging="360"/>
      </w:pPr>
    </w:lvl>
    <w:lvl w:ilvl="2" w:tplc="3528B0E8" w:tentative="1">
      <w:start w:val="1"/>
      <w:numFmt w:val="lowerRoman"/>
      <w:lvlText w:val="%3."/>
      <w:lvlJc w:val="right"/>
      <w:pPr>
        <w:ind w:left="2340" w:hanging="180"/>
      </w:pPr>
    </w:lvl>
    <w:lvl w:ilvl="3" w:tplc="578A9E5E" w:tentative="1">
      <w:start w:val="1"/>
      <w:numFmt w:val="decimal"/>
      <w:lvlText w:val="%4."/>
      <w:lvlJc w:val="left"/>
      <w:pPr>
        <w:ind w:left="3060" w:hanging="360"/>
      </w:pPr>
    </w:lvl>
    <w:lvl w:ilvl="4" w:tplc="F01278FA" w:tentative="1">
      <w:start w:val="1"/>
      <w:numFmt w:val="lowerLetter"/>
      <w:lvlText w:val="%5."/>
      <w:lvlJc w:val="left"/>
      <w:pPr>
        <w:ind w:left="3780" w:hanging="360"/>
      </w:pPr>
    </w:lvl>
    <w:lvl w:ilvl="5" w:tplc="8990C4C4" w:tentative="1">
      <w:start w:val="1"/>
      <w:numFmt w:val="lowerRoman"/>
      <w:lvlText w:val="%6."/>
      <w:lvlJc w:val="right"/>
      <w:pPr>
        <w:ind w:left="4500" w:hanging="180"/>
      </w:pPr>
    </w:lvl>
    <w:lvl w:ilvl="6" w:tplc="080AEACA" w:tentative="1">
      <w:start w:val="1"/>
      <w:numFmt w:val="decimal"/>
      <w:lvlText w:val="%7."/>
      <w:lvlJc w:val="left"/>
      <w:pPr>
        <w:ind w:left="5220" w:hanging="360"/>
      </w:pPr>
    </w:lvl>
    <w:lvl w:ilvl="7" w:tplc="0E40F5B8" w:tentative="1">
      <w:start w:val="1"/>
      <w:numFmt w:val="lowerLetter"/>
      <w:lvlText w:val="%8."/>
      <w:lvlJc w:val="left"/>
      <w:pPr>
        <w:ind w:left="5940" w:hanging="360"/>
      </w:pPr>
    </w:lvl>
    <w:lvl w:ilvl="8" w:tplc="172C7A72" w:tentative="1">
      <w:start w:val="1"/>
      <w:numFmt w:val="lowerRoman"/>
      <w:lvlText w:val="%9."/>
      <w:lvlJc w:val="right"/>
      <w:pPr>
        <w:ind w:left="6660" w:hanging="180"/>
      </w:pPr>
    </w:lvl>
  </w:abstractNum>
  <w:abstractNum w:abstractNumId="41"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7E737A5"/>
    <w:multiLevelType w:val="hybridMultilevel"/>
    <w:tmpl w:val="2938A33E"/>
    <w:lvl w:ilvl="0" w:tplc="382E9764">
      <w:start w:val="1"/>
      <w:numFmt w:val="lowerLetter"/>
      <w:lvlText w:val="%1)"/>
      <w:lvlJc w:val="left"/>
      <w:pPr>
        <w:tabs>
          <w:tab w:val="num" w:pos="360"/>
        </w:tabs>
        <w:ind w:left="360" w:hanging="360"/>
      </w:pPr>
      <w:rPr>
        <w:b w:val="0"/>
        <w:i w:val="0"/>
      </w:rPr>
    </w:lvl>
    <w:lvl w:ilvl="1" w:tplc="77988DD2">
      <w:start w:val="1"/>
      <w:numFmt w:val="lowerLetter"/>
      <w:lvlText w:val="%2."/>
      <w:lvlJc w:val="left"/>
      <w:pPr>
        <w:tabs>
          <w:tab w:val="num" w:pos="1440"/>
        </w:tabs>
        <w:ind w:left="1440" w:hanging="360"/>
      </w:pPr>
    </w:lvl>
    <w:lvl w:ilvl="2" w:tplc="2202167A" w:tentative="1">
      <w:start w:val="1"/>
      <w:numFmt w:val="lowerRoman"/>
      <w:lvlText w:val="%3."/>
      <w:lvlJc w:val="right"/>
      <w:pPr>
        <w:tabs>
          <w:tab w:val="num" w:pos="2160"/>
        </w:tabs>
        <w:ind w:left="2160" w:hanging="180"/>
      </w:pPr>
    </w:lvl>
    <w:lvl w:ilvl="3" w:tplc="A678D00C" w:tentative="1">
      <w:start w:val="1"/>
      <w:numFmt w:val="decimal"/>
      <w:lvlText w:val="%4."/>
      <w:lvlJc w:val="left"/>
      <w:pPr>
        <w:tabs>
          <w:tab w:val="num" w:pos="2880"/>
        </w:tabs>
        <w:ind w:left="2880" w:hanging="360"/>
      </w:pPr>
    </w:lvl>
    <w:lvl w:ilvl="4" w:tplc="0F02051E" w:tentative="1">
      <w:start w:val="1"/>
      <w:numFmt w:val="lowerLetter"/>
      <w:lvlText w:val="%5."/>
      <w:lvlJc w:val="left"/>
      <w:pPr>
        <w:tabs>
          <w:tab w:val="num" w:pos="3600"/>
        </w:tabs>
        <w:ind w:left="3600" w:hanging="360"/>
      </w:pPr>
    </w:lvl>
    <w:lvl w:ilvl="5" w:tplc="9F0C2764" w:tentative="1">
      <w:start w:val="1"/>
      <w:numFmt w:val="lowerRoman"/>
      <w:lvlText w:val="%6."/>
      <w:lvlJc w:val="right"/>
      <w:pPr>
        <w:tabs>
          <w:tab w:val="num" w:pos="4320"/>
        </w:tabs>
        <w:ind w:left="4320" w:hanging="180"/>
      </w:pPr>
    </w:lvl>
    <w:lvl w:ilvl="6" w:tplc="835029FE" w:tentative="1">
      <w:start w:val="1"/>
      <w:numFmt w:val="decimal"/>
      <w:lvlText w:val="%7."/>
      <w:lvlJc w:val="left"/>
      <w:pPr>
        <w:tabs>
          <w:tab w:val="num" w:pos="5040"/>
        </w:tabs>
        <w:ind w:left="5040" w:hanging="360"/>
      </w:pPr>
    </w:lvl>
    <w:lvl w:ilvl="7" w:tplc="8034E27E" w:tentative="1">
      <w:start w:val="1"/>
      <w:numFmt w:val="lowerLetter"/>
      <w:lvlText w:val="%8."/>
      <w:lvlJc w:val="left"/>
      <w:pPr>
        <w:tabs>
          <w:tab w:val="num" w:pos="5760"/>
        </w:tabs>
        <w:ind w:left="5760" w:hanging="360"/>
      </w:pPr>
    </w:lvl>
    <w:lvl w:ilvl="8" w:tplc="968C12D0" w:tentative="1">
      <w:start w:val="1"/>
      <w:numFmt w:val="lowerRoman"/>
      <w:lvlText w:val="%9."/>
      <w:lvlJc w:val="right"/>
      <w:pPr>
        <w:tabs>
          <w:tab w:val="num" w:pos="6480"/>
        </w:tabs>
        <w:ind w:left="6480" w:hanging="180"/>
      </w:pPr>
    </w:lvl>
  </w:abstractNum>
  <w:abstractNum w:abstractNumId="43" w15:restartNumberingAfterBreak="0">
    <w:nsid w:val="47EA1B21"/>
    <w:multiLevelType w:val="multilevel"/>
    <w:tmpl w:val="043A860E"/>
    <w:lvl w:ilvl="0">
      <w:start w:val="44"/>
      <w:numFmt w:val="decimal"/>
      <w:lvlText w:val="%1"/>
      <w:lvlJc w:val="left"/>
      <w:pPr>
        <w:ind w:left="420" w:hanging="420"/>
      </w:pPr>
      <w:rPr>
        <w:rFonts w:hint="default"/>
      </w:rPr>
    </w:lvl>
    <w:lvl w:ilvl="1">
      <w:start w:val="1"/>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4" w15:restartNumberingAfterBreak="0">
    <w:nsid w:val="4933651C"/>
    <w:multiLevelType w:val="singleLevel"/>
    <w:tmpl w:val="999C9214"/>
    <w:lvl w:ilvl="0">
      <w:start w:val="1"/>
      <w:numFmt w:val="lowerLetter"/>
      <w:lvlText w:val="%1)"/>
      <w:lvlJc w:val="left"/>
      <w:pPr>
        <w:tabs>
          <w:tab w:val="num" w:pos="720"/>
        </w:tabs>
        <w:ind w:left="720" w:hanging="720"/>
      </w:pPr>
      <w:rPr>
        <w:rFonts w:hint="default"/>
        <w:i w:val="0"/>
      </w:rPr>
    </w:lvl>
  </w:abstractNum>
  <w:abstractNum w:abstractNumId="45"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46"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8" w15:restartNumberingAfterBreak="0">
    <w:nsid w:val="54186D00"/>
    <w:multiLevelType w:val="hybridMultilevel"/>
    <w:tmpl w:val="578C2EBE"/>
    <w:lvl w:ilvl="0" w:tplc="0D48D790">
      <w:start w:val="1"/>
      <w:numFmt w:val="lowerLetter"/>
      <w:lvlText w:val="%1)"/>
      <w:lvlJc w:val="left"/>
      <w:pPr>
        <w:ind w:left="1077" w:hanging="360"/>
      </w:pPr>
      <w:rPr>
        <w:rFonts w:hint="default"/>
      </w:rPr>
    </w:lvl>
    <w:lvl w:ilvl="1" w:tplc="040C0003" w:tentative="1">
      <w:start w:val="1"/>
      <w:numFmt w:val="lowerLetter"/>
      <w:lvlText w:val="%2."/>
      <w:lvlJc w:val="left"/>
      <w:pPr>
        <w:ind w:left="1797" w:hanging="360"/>
      </w:pPr>
    </w:lvl>
    <w:lvl w:ilvl="2" w:tplc="040C0005" w:tentative="1">
      <w:start w:val="1"/>
      <w:numFmt w:val="lowerRoman"/>
      <w:lvlText w:val="%3."/>
      <w:lvlJc w:val="right"/>
      <w:pPr>
        <w:ind w:left="2517" w:hanging="180"/>
      </w:pPr>
    </w:lvl>
    <w:lvl w:ilvl="3" w:tplc="040C0001" w:tentative="1">
      <w:start w:val="1"/>
      <w:numFmt w:val="decimal"/>
      <w:lvlText w:val="%4."/>
      <w:lvlJc w:val="left"/>
      <w:pPr>
        <w:ind w:left="3237" w:hanging="360"/>
      </w:pPr>
    </w:lvl>
    <w:lvl w:ilvl="4" w:tplc="040C0003" w:tentative="1">
      <w:start w:val="1"/>
      <w:numFmt w:val="lowerLetter"/>
      <w:lvlText w:val="%5."/>
      <w:lvlJc w:val="left"/>
      <w:pPr>
        <w:ind w:left="3957" w:hanging="360"/>
      </w:pPr>
    </w:lvl>
    <w:lvl w:ilvl="5" w:tplc="040C0005" w:tentative="1">
      <w:start w:val="1"/>
      <w:numFmt w:val="lowerRoman"/>
      <w:lvlText w:val="%6."/>
      <w:lvlJc w:val="right"/>
      <w:pPr>
        <w:ind w:left="4677" w:hanging="180"/>
      </w:pPr>
    </w:lvl>
    <w:lvl w:ilvl="6" w:tplc="040C0001" w:tentative="1">
      <w:start w:val="1"/>
      <w:numFmt w:val="decimal"/>
      <w:lvlText w:val="%7."/>
      <w:lvlJc w:val="left"/>
      <w:pPr>
        <w:ind w:left="5397" w:hanging="360"/>
      </w:pPr>
    </w:lvl>
    <w:lvl w:ilvl="7" w:tplc="040C0003" w:tentative="1">
      <w:start w:val="1"/>
      <w:numFmt w:val="lowerLetter"/>
      <w:lvlText w:val="%8."/>
      <w:lvlJc w:val="left"/>
      <w:pPr>
        <w:ind w:left="6117" w:hanging="360"/>
      </w:pPr>
    </w:lvl>
    <w:lvl w:ilvl="8" w:tplc="040C0005" w:tentative="1">
      <w:start w:val="1"/>
      <w:numFmt w:val="lowerRoman"/>
      <w:lvlText w:val="%9."/>
      <w:lvlJc w:val="right"/>
      <w:pPr>
        <w:ind w:left="6837" w:hanging="180"/>
      </w:pPr>
    </w:lvl>
  </w:abstractNum>
  <w:abstractNum w:abstractNumId="49" w15:restartNumberingAfterBreak="0">
    <w:nsid w:val="543A71F9"/>
    <w:multiLevelType w:val="hybridMultilevel"/>
    <w:tmpl w:val="817E4CFE"/>
    <w:lvl w:ilvl="0" w:tplc="5D54DCF6">
      <w:start w:val="1"/>
      <w:numFmt w:val="bullet"/>
      <w:lvlText w:val="-"/>
      <w:lvlJc w:val="left"/>
      <w:pPr>
        <w:ind w:left="720" w:hanging="360"/>
      </w:pPr>
      <w:rPr>
        <w:rFonts w:ascii="Times New Roman" w:eastAsia="Calibri" w:hAnsi="Times New Roman" w:cs="Times New Roman" w:hint="default"/>
        <w:color w:val="0A0A0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51" w15:restartNumberingAfterBreak="0">
    <w:nsid w:val="552A7E67"/>
    <w:multiLevelType w:val="hybridMultilevel"/>
    <w:tmpl w:val="0A0E26E6"/>
    <w:lvl w:ilvl="0" w:tplc="BAB0995A">
      <w:start w:val="1"/>
      <w:numFmt w:val="decimal"/>
      <w:lvlText w:val="17.%1"/>
      <w:lvlJc w:val="left"/>
      <w:pPr>
        <w:tabs>
          <w:tab w:val="num" w:pos="576"/>
        </w:tabs>
        <w:ind w:left="576" w:hanging="576"/>
      </w:pPr>
      <w:rPr>
        <w:rFonts w:hint="default"/>
        <w:sz w:val="24"/>
        <w:szCs w:val="24"/>
      </w:rPr>
    </w:lvl>
    <w:lvl w:ilvl="1" w:tplc="B3E4D37C">
      <w:start w:val="1"/>
      <w:numFmt w:val="lowerLetter"/>
      <w:lvlText w:val="%2."/>
      <w:lvlJc w:val="left"/>
      <w:pPr>
        <w:tabs>
          <w:tab w:val="num" w:pos="1440"/>
        </w:tabs>
        <w:ind w:left="1440" w:hanging="360"/>
      </w:pPr>
    </w:lvl>
    <w:lvl w:ilvl="2" w:tplc="DDB89B4C" w:tentative="1">
      <w:start w:val="1"/>
      <w:numFmt w:val="lowerRoman"/>
      <w:lvlText w:val="%3."/>
      <w:lvlJc w:val="right"/>
      <w:pPr>
        <w:tabs>
          <w:tab w:val="num" w:pos="2160"/>
        </w:tabs>
        <w:ind w:left="2160" w:hanging="180"/>
      </w:pPr>
    </w:lvl>
    <w:lvl w:ilvl="3" w:tplc="2596531A" w:tentative="1">
      <w:start w:val="1"/>
      <w:numFmt w:val="decimal"/>
      <w:lvlText w:val="%4."/>
      <w:lvlJc w:val="left"/>
      <w:pPr>
        <w:tabs>
          <w:tab w:val="num" w:pos="2880"/>
        </w:tabs>
        <w:ind w:left="2880" w:hanging="360"/>
      </w:pPr>
    </w:lvl>
    <w:lvl w:ilvl="4" w:tplc="6C403C8C" w:tentative="1">
      <w:start w:val="1"/>
      <w:numFmt w:val="lowerLetter"/>
      <w:lvlText w:val="%5."/>
      <w:lvlJc w:val="left"/>
      <w:pPr>
        <w:tabs>
          <w:tab w:val="num" w:pos="3600"/>
        </w:tabs>
        <w:ind w:left="3600" w:hanging="360"/>
      </w:pPr>
    </w:lvl>
    <w:lvl w:ilvl="5" w:tplc="3E06F4E4" w:tentative="1">
      <w:start w:val="1"/>
      <w:numFmt w:val="lowerRoman"/>
      <w:lvlText w:val="%6."/>
      <w:lvlJc w:val="right"/>
      <w:pPr>
        <w:tabs>
          <w:tab w:val="num" w:pos="4320"/>
        </w:tabs>
        <w:ind w:left="4320" w:hanging="180"/>
      </w:pPr>
    </w:lvl>
    <w:lvl w:ilvl="6" w:tplc="5E56900E" w:tentative="1">
      <w:start w:val="1"/>
      <w:numFmt w:val="decimal"/>
      <w:lvlText w:val="%7."/>
      <w:lvlJc w:val="left"/>
      <w:pPr>
        <w:tabs>
          <w:tab w:val="num" w:pos="5040"/>
        </w:tabs>
        <w:ind w:left="5040" w:hanging="360"/>
      </w:pPr>
    </w:lvl>
    <w:lvl w:ilvl="7" w:tplc="D9427914" w:tentative="1">
      <w:start w:val="1"/>
      <w:numFmt w:val="lowerLetter"/>
      <w:lvlText w:val="%8."/>
      <w:lvlJc w:val="left"/>
      <w:pPr>
        <w:tabs>
          <w:tab w:val="num" w:pos="5760"/>
        </w:tabs>
        <w:ind w:left="5760" w:hanging="360"/>
      </w:pPr>
    </w:lvl>
    <w:lvl w:ilvl="8" w:tplc="5558A072" w:tentative="1">
      <w:start w:val="1"/>
      <w:numFmt w:val="lowerRoman"/>
      <w:lvlText w:val="%9."/>
      <w:lvlJc w:val="right"/>
      <w:pPr>
        <w:tabs>
          <w:tab w:val="num" w:pos="6480"/>
        </w:tabs>
        <w:ind w:left="6480" w:hanging="180"/>
      </w:pPr>
    </w:lvl>
  </w:abstractNum>
  <w:abstractNum w:abstractNumId="52" w15:restartNumberingAfterBreak="0">
    <w:nsid w:val="553E62F9"/>
    <w:multiLevelType w:val="hybridMultilevel"/>
    <w:tmpl w:val="26584330"/>
    <w:lvl w:ilvl="0" w:tplc="BB82EF44">
      <w:start w:val="1"/>
      <w:numFmt w:val="lowerLetter"/>
      <w:lvlText w:val="%1)"/>
      <w:lvlJc w:val="left"/>
      <w:pPr>
        <w:tabs>
          <w:tab w:val="num" w:pos="360"/>
        </w:tabs>
        <w:ind w:left="360" w:hanging="360"/>
      </w:pPr>
      <w:rPr>
        <w:b w:val="0"/>
        <w:i w:val="0"/>
      </w:rPr>
    </w:lvl>
    <w:lvl w:ilvl="1" w:tplc="04090019">
      <w:start w:val="1"/>
      <w:numFmt w:val="decimal"/>
      <w:lvlText w:val="%2."/>
      <w:lvlJc w:val="left"/>
      <w:pPr>
        <w:tabs>
          <w:tab w:val="num" w:pos="1364"/>
        </w:tabs>
        <w:ind w:left="1080" w:firstLine="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73D0D36"/>
    <w:multiLevelType w:val="hybridMultilevel"/>
    <w:tmpl w:val="FFBC9154"/>
    <w:lvl w:ilvl="0" w:tplc="040C000D">
      <w:start w:val="1"/>
      <w:numFmt w:val="bullet"/>
      <w:lvlText w:val=""/>
      <w:lvlJc w:val="left"/>
      <w:pPr>
        <w:ind w:left="977" w:hanging="360"/>
      </w:pPr>
      <w:rPr>
        <w:rFonts w:ascii="Wingdings" w:hAnsi="Wingdings"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54"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hint="default"/>
        <w:b/>
        <w:i w:val="0"/>
        <w:sz w:val="28"/>
      </w:rPr>
    </w:lvl>
  </w:abstractNum>
  <w:abstractNum w:abstractNumId="55" w15:restartNumberingAfterBreak="0">
    <w:nsid w:val="5B562CDD"/>
    <w:multiLevelType w:val="hybridMultilevel"/>
    <w:tmpl w:val="AAE226B2"/>
    <w:lvl w:ilvl="0" w:tplc="863E79BA">
      <w:start w:val="1"/>
      <w:numFmt w:val="lowerLetter"/>
      <w:lvlText w:val="%1)"/>
      <w:lvlJc w:val="left"/>
      <w:pPr>
        <w:tabs>
          <w:tab w:val="num" w:pos="567"/>
        </w:tabs>
        <w:ind w:left="567" w:hanging="567"/>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6"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Titre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0B716D6"/>
    <w:multiLevelType w:val="multilevel"/>
    <w:tmpl w:val="D4EE349C"/>
    <w:lvl w:ilvl="0">
      <w:start w:val="15"/>
      <w:numFmt w:val="decimal"/>
      <w:lvlText w:val="%1"/>
      <w:lvlJc w:val="left"/>
      <w:pPr>
        <w:ind w:left="420" w:hanging="420"/>
      </w:pPr>
      <w:rPr>
        <w:rFonts w:hint="default"/>
      </w:rPr>
    </w:lvl>
    <w:lvl w:ilvl="1">
      <w:start w:val="1"/>
      <w:numFmt w:val="decimal"/>
      <w:lvlText w:val="%1.%2"/>
      <w:lvlJc w:val="left"/>
      <w:pPr>
        <w:ind w:left="1137" w:hanging="420"/>
      </w:pPr>
      <w:rPr>
        <w:rFonts w:hint="default"/>
        <w:sz w:val="24"/>
        <w:szCs w:val="24"/>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8" w15:restartNumberingAfterBreak="0">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60"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61" w15:restartNumberingAfterBreak="0">
    <w:nsid w:val="67B967DC"/>
    <w:multiLevelType w:val="hybridMultilevel"/>
    <w:tmpl w:val="5816DE06"/>
    <w:lvl w:ilvl="0" w:tplc="FFFFFFFF">
      <w:start w:val="1"/>
      <w:numFmt w:val="lowerLetter"/>
      <w:lvlText w:val="%1)"/>
      <w:lvlJc w:val="left"/>
      <w:pPr>
        <w:tabs>
          <w:tab w:val="num" w:pos="360"/>
        </w:tabs>
        <w:ind w:left="360" w:hanging="360"/>
      </w:pPr>
      <w:rPr>
        <w:rFonts w:ascii="Times New Roman" w:eastAsia="Times New Roman" w:hAnsi="Times New Roman" w:cs="Arial"/>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63" w15:restartNumberingAfterBreak="0">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65"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7"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68" w15:restartNumberingAfterBreak="0">
    <w:nsid w:val="6A35387E"/>
    <w:multiLevelType w:val="hybridMultilevel"/>
    <w:tmpl w:val="0B4472A6"/>
    <w:lvl w:ilvl="0" w:tplc="22EC1BD6">
      <w:start w:val="1"/>
      <w:numFmt w:val="decimal"/>
      <w:lvlText w:val="18.%1"/>
      <w:lvlJc w:val="left"/>
      <w:pPr>
        <w:tabs>
          <w:tab w:val="num" w:pos="576"/>
        </w:tabs>
        <w:ind w:left="576" w:hanging="576"/>
      </w:pPr>
      <w:rPr>
        <w:rFonts w:hint="default"/>
      </w:rPr>
    </w:lvl>
    <w:lvl w:ilvl="1" w:tplc="5B60C77C">
      <w:start w:val="1"/>
      <w:numFmt w:val="lowerLetter"/>
      <w:lvlText w:val="%2."/>
      <w:lvlJc w:val="left"/>
      <w:pPr>
        <w:tabs>
          <w:tab w:val="num" w:pos="1440"/>
        </w:tabs>
        <w:ind w:left="1440" w:hanging="360"/>
      </w:pPr>
    </w:lvl>
    <w:lvl w:ilvl="2" w:tplc="6A64DCFA" w:tentative="1">
      <w:start w:val="1"/>
      <w:numFmt w:val="lowerRoman"/>
      <w:lvlText w:val="%3."/>
      <w:lvlJc w:val="right"/>
      <w:pPr>
        <w:tabs>
          <w:tab w:val="num" w:pos="2160"/>
        </w:tabs>
        <w:ind w:left="2160" w:hanging="180"/>
      </w:pPr>
    </w:lvl>
    <w:lvl w:ilvl="3" w:tplc="18E67E12" w:tentative="1">
      <w:start w:val="1"/>
      <w:numFmt w:val="decimal"/>
      <w:lvlText w:val="%4."/>
      <w:lvlJc w:val="left"/>
      <w:pPr>
        <w:tabs>
          <w:tab w:val="num" w:pos="2880"/>
        </w:tabs>
        <w:ind w:left="2880" w:hanging="360"/>
      </w:pPr>
    </w:lvl>
    <w:lvl w:ilvl="4" w:tplc="E1425C78" w:tentative="1">
      <w:start w:val="1"/>
      <w:numFmt w:val="lowerLetter"/>
      <w:lvlText w:val="%5."/>
      <w:lvlJc w:val="left"/>
      <w:pPr>
        <w:tabs>
          <w:tab w:val="num" w:pos="3600"/>
        </w:tabs>
        <w:ind w:left="3600" w:hanging="360"/>
      </w:pPr>
    </w:lvl>
    <w:lvl w:ilvl="5" w:tplc="C51652FE" w:tentative="1">
      <w:start w:val="1"/>
      <w:numFmt w:val="lowerRoman"/>
      <w:lvlText w:val="%6."/>
      <w:lvlJc w:val="right"/>
      <w:pPr>
        <w:tabs>
          <w:tab w:val="num" w:pos="4320"/>
        </w:tabs>
        <w:ind w:left="4320" w:hanging="180"/>
      </w:pPr>
    </w:lvl>
    <w:lvl w:ilvl="6" w:tplc="59CA171C" w:tentative="1">
      <w:start w:val="1"/>
      <w:numFmt w:val="decimal"/>
      <w:lvlText w:val="%7."/>
      <w:lvlJc w:val="left"/>
      <w:pPr>
        <w:tabs>
          <w:tab w:val="num" w:pos="5040"/>
        </w:tabs>
        <w:ind w:left="5040" w:hanging="360"/>
      </w:pPr>
    </w:lvl>
    <w:lvl w:ilvl="7" w:tplc="042ECAA6" w:tentative="1">
      <w:start w:val="1"/>
      <w:numFmt w:val="lowerLetter"/>
      <w:lvlText w:val="%8."/>
      <w:lvlJc w:val="left"/>
      <w:pPr>
        <w:tabs>
          <w:tab w:val="num" w:pos="5760"/>
        </w:tabs>
        <w:ind w:left="5760" w:hanging="360"/>
      </w:pPr>
    </w:lvl>
    <w:lvl w:ilvl="8" w:tplc="E77623B4" w:tentative="1">
      <w:start w:val="1"/>
      <w:numFmt w:val="lowerRoman"/>
      <w:lvlText w:val="%9."/>
      <w:lvlJc w:val="right"/>
      <w:pPr>
        <w:tabs>
          <w:tab w:val="num" w:pos="6480"/>
        </w:tabs>
        <w:ind w:left="6480" w:hanging="180"/>
      </w:pPr>
    </w:lvl>
  </w:abstractNum>
  <w:abstractNum w:abstractNumId="69" w15:restartNumberingAfterBreak="0">
    <w:nsid w:val="6B6B2C78"/>
    <w:multiLevelType w:val="hybridMultilevel"/>
    <w:tmpl w:val="603E8E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6D5A6E85"/>
    <w:multiLevelType w:val="hybridMultilevel"/>
    <w:tmpl w:val="955C949C"/>
    <w:lvl w:ilvl="0" w:tplc="6078693C">
      <w:start w:val="2"/>
      <w:numFmt w:val="decimal"/>
      <w:lvlText w:val="30.%1"/>
      <w:lvlJc w:val="left"/>
      <w:pPr>
        <w:tabs>
          <w:tab w:val="num" w:pos="576"/>
        </w:tabs>
        <w:ind w:left="576" w:hanging="576"/>
      </w:pPr>
      <w:rPr>
        <w:rFonts w:hint="default"/>
      </w:rPr>
    </w:lvl>
    <w:lvl w:ilvl="1" w:tplc="04090019">
      <w:start w:val="1"/>
      <w:numFmt w:val="lowerLetter"/>
      <w:lvlText w:val="%2)"/>
      <w:lvlJc w:val="left"/>
      <w:pPr>
        <w:tabs>
          <w:tab w:val="num" w:pos="1440"/>
        </w:tabs>
        <w:ind w:left="1440" w:hanging="864"/>
      </w:pPr>
      <w:rPr>
        <w:rFonts w:hint="default"/>
        <w:b w:val="0"/>
        <w:i w:val="0"/>
      </w:rPr>
    </w:lvl>
    <w:lvl w:ilvl="2" w:tplc="B9604486">
      <w:start w:val="3"/>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06F2FE5"/>
    <w:multiLevelType w:val="multilevel"/>
    <w:tmpl w:val="EAD81C1C"/>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73" w15:restartNumberingAfterBreak="0">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75" w15:restartNumberingAfterBreak="0">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77" w15:restartNumberingAfterBreak="0">
    <w:nsid w:val="76A43E9C"/>
    <w:multiLevelType w:val="hybridMultilevel"/>
    <w:tmpl w:val="E2906C8E"/>
    <w:lvl w:ilvl="0" w:tplc="FA402300">
      <w:start w:val="1"/>
      <w:numFmt w:val="decimal"/>
      <w:lvlText w:val="19.%1"/>
      <w:lvlJc w:val="left"/>
      <w:pPr>
        <w:tabs>
          <w:tab w:val="num" w:pos="576"/>
        </w:tabs>
        <w:ind w:left="576" w:hanging="576"/>
      </w:pPr>
      <w:rPr>
        <w:rFonts w:hint="default"/>
      </w:rPr>
    </w:lvl>
    <w:lvl w:ilvl="1" w:tplc="37C0185C">
      <w:start w:val="1"/>
      <w:numFmt w:val="decimal"/>
      <w:lvlText w:val="%2"/>
      <w:lvlJc w:val="left"/>
      <w:pPr>
        <w:tabs>
          <w:tab w:val="num" w:pos="1800"/>
        </w:tabs>
        <w:ind w:left="1800" w:hanging="720"/>
      </w:pPr>
      <w:rPr>
        <w:rFonts w:hint="default"/>
        <w:i w:val="0"/>
      </w:rPr>
    </w:lvl>
    <w:lvl w:ilvl="2" w:tplc="EF0C1DF2" w:tentative="1">
      <w:start w:val="1"/>
      <w:numFmt w:val="lowerRoman"/>
      <w:lvlText w:val="%3."/>
      <w:lvlJc w:val="right"/>
      <w:pPr>
        <w:tabs>
          <w:tab w:val="num" w:pos="2160"/>
        </w:tabs>
        <w:ind w:left="2160" w:hanging="180"/>
      </w:pPr>
    </w:lvl>
    <w:lvl w:ilvl="3" w:tplc="42F63502" w:tentative="1">
      <w:start w:val="1"/>
      <w:numFmt w:val="decimal"/>
      <w:lvlText w:val="%4."/>
      <w:lvlJc w:val="left"/>
      <w:pPr>
        <w:tabs>
          <w:tab w:val="num" w:pos="2880"/>
        </w:tabs>
        <w:ind w:left="2880" w:hanging="360"/>
      </w:pPr>
    </w:lvl>
    <w:lvl w:ilvl="4" w:tplc="E67A682E" w:tentative="1">
      <w:start w:val="1"/>
      <w:numFmt w:val="lowerLetter"/>
      <w:lvlText w:val="%5."/>
      <w:lvlJc w:val="left"/>
      <w:pPr>
        <w:tabs>
          <w:tab w:val="num" w:pos="3600"/>
        </w:tabs>
        <w:ind w:left="3600" w:hanging="360"/>
      </w:pPr>
    </w:lvl>
    <w:lvl w:ilvl="5" w:tplc="09E6092E" w:tentative="1">
      <w:start w:val="1"/>
      <w:numFmt w:val="lowerRoman"/>
      <w:lvlText w:val="%6."/>
      <w:lvlJc w:val="right"/>
      <w:pPr>
        <w:tabs>
          <w:tab w:val="num" w:pos="4320"/>
        </w:tabs>
        <w:ind w:left="4320" w:hanging="180"/>
      </w:pPr>
    </w:lvl>
    <w:lvl w:ilvl="6" w:tplc="8274185E" w:tentative="1">
      <w:start w:val="1"/>
      <w:numFmt w:val="decimal"/>
      <w:lvlText w:val="%7."/>
      <w:lvlJc w:val="left"/>
      <w:pPr>
        <w:tabs>
          <w:tab w:val="num" w:pos="5040"/>
        </w:tabs>
        <w:ind w:left="5040" w:hanging="360"/>
      </w:pPr>
    </w:lvl>
    <w:lvl w:ilvl="7" w:tplc="154A19C2" w:tentative="1">
      <w:start w:val="1"/>
      <w:numFmt w:val="lowerLetter"/>
      <w:lvlText w:val="%8."/>
      <w:lvlJc w:val="left"/>
      <w:pPr>
        <w:tabs>
          <w:tab w:val="num" w:pos="5760"/>
        </w:tabs>
        <w:ind w:left="5760" w:hanging="360"/>
      </w:pPr>
    </w:lvl>
    <w:lvl w:ilvl="8" w:tplc="6F662568" w:tentative="1">
      <w:start w:val="1"/>
      <w:numFmt w:val="lowerRoman"/>
      <w:lvlText w:val="%9."/>
      <w:lvlJc w:val="right"/>
      <w:pPr>
        <w:tabs>
          <w:tab w:val="num" w:pos="6480"/>
        </w:tabs>
        <w:ind w:left="6480" w:hanging="180"/>
      </w:pPr>
    </w:lvl>
  </w:abstractNum>
  <w:abstractNum w:abstractNumId="78"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7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0" w15:restartNumberingAfterBreak="0">
    <w:nsid w:val="79877A54"/>
    <w:multiLevelType w:val="hybridMultilevel"/>
    <w:tmpl w:val="3DD0B1AA"/>
    <w:lvl w:ilvl="0" w:tplc="E7261C04">
      <w:start w:val="1"/>
      <w:numFmt w:val="lowerLetter"/>
      <w:lvlText w:val="%1)"/>
      <w:lvlJc w:val="left"/>
      <w:pPr>
        <w:ind w:left="419" w:hanging="360"/>
      </w:pPr>
      <w:rPr>
        <w:rFonts w:hint="default"/>
        <w:i w:val="0"/>
        <w:sz w:val="24"/>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81"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BBC2118"/>
    <w:multiLevelType w:val="hybridMultilevel"/>
    <w:tmpl w:val="4B0A38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79"/>
  </w:num>
  <w:num w:numId="3">
    <w:abstractNumId w:val="54"/>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7"/>
  </w:num>
  <w:num w:numId="7">
    <w:abstractNumId w:val="46"/>
  </w:num>
  <w:num w:numId="8">
    <w:abstractNumId w:val="2"/>
  </w:num>
  <w:num w:numId="9">
    <w:abstractNumId w:val="32"/>
  </w:num>
  <w:num w:numId="10">
    <w:abstractNumId w:val="81"/>
  </w:num>
  <w:num w:numId="11">
    <w:abstractNumId w:val="21"/>
  </w:num>
  <w:num w:numId="12">
    <w:abstractNumId w:val="45"/>
  </w:num>
  <w:num w:numId="13">
    <w:abstractNumId w:val="34"/>
  </w:num>
  <w:num w:numId="14">
    <w:abstractNumId w:val="25"/>
  </w:num>
  <w:num w:numId="15">
    <w:abstractNumId w:val="35"/>
  </w:num>
  <w:num w:numId="16">
    <w:abstractNumId w:val="20"/>
  </w:num>
  <w:num w:numId="17">
    <w:abstractNumId w:val="67"/>
  </w:num>
  <w:num w:numId="18">
    <w:abstractNumId w:val="60"/>
  </w:num>
  <w:num w:numId="19">
    <w:abstractNumId w:val="50"/>
  </w:num>
  <w:num w:numId="20">
    <w:abstractNumId w:val="74"/>
  </w:num>
  <w:num w:numId="21">
    <w:abstractNumId w:val="62"/>
  </w:num>
  <w:num w:numId="22">
    <w:abstractNumId w:val="72"/>
  </w:num>
  <w:num w:numId="23">
    <w:abstractNumId w:val="78"/>
  </w:num>
  <w:num w:numId="24">
    <w:abstractNumId w:val="31"/>
  </w:num>
  <w:num w:numId="25">
    <w:abstractNumId w:val="1"/>
  </w:num>
  <w:num w:numId="26">
    <w:abstractNumId w:val="38"/>
  </w:num>
  <w:num w:numId="27">
    <w:abstractNumId w:val="59"/>
  </w:num>
  <w:num w:numId="28">
    <w:abstractNumId w:val="64"/>
  </w:num>
  <w:num w:numId="29">
    <w:abstractNumId w:val="23"/>
  </w:num>
  <w:num w:numId="30">
    <w:abstractNumId w:val="17"/>
  </w:num>
  <w:num w:numId="31">
    <w:abstractNumId w:val="41"/>
  </w:num>
  <w:num w:numId="32">
    <w:abstractNumId w:val="65"/>
  </w:num>
  <w:num w:numId="33">
    <w:abstractNumId w:val="75"/>
  </w:num>
  <w:num w:numId="34">
    <w:abstractNumId w:val="36"/>
  </w:num>
  <w:num w:numId="35">
    <w:abstractNumId w:val="10"/>
  </w:num>
  <w:num w:numId="36">
    <w:abstractNumId w:val="14"/>
  </w:num>
  <w:num w:numId="37">
    <w:abstractNumId w:val="71"/>
  </w:num>
  <w:num w:numId="38">
    <w:abstractNumId w:val="83"/>
  </w:num>
  <w:num w:numId="39">
    <w:abstractNumId w:val="7"/>
  </w:num>
  <w:num w:numId="40">
    <w:abstractNumId w:val="70"/>
  </w:num>
  <w:num w:numId="41">
    <w:abstractNumId w:val="66"/>
  </w:num>
  <w:num w:numId="42">
    <w:abstractNumId w:val="13"/>
  </w:num>
  <w:num w:numId="43">
    <w:abstractNumId w:val="51"/>
  </w:num>
  <w:num w:numId="44">
    <w:abstractNumId w:val="68"/>
  </w:num>
  <w:num w:numId="45">
    <w:abstractNumId w:val="77"/>
  </w:num>
  <w:num w:numId="46">
    <w:abstractNumId w:val="19"/>
  </w:num>
  <w:num w:numId="47">
    <w:abstractNumId w:val="58"/>
  </w:num>
  <w:num w:numId="48">
    <w:abstractNumId w:val="63"/>
  </w:num>
  <w:num w:numId="49">
    <w:abstractNumId w:val="73"/>
  </w:num>
  <w:num w:numId="50">
    <w:abstractNumId w:val="42"/>
  </w:num>
  <w:num w:numId="51">
    <w:abstractNumId w:val="29"/>
  </w:num>
  <w:num w:numId="52">
    <w:abstractNumId w:val="28"/>
  </w:num>
  <w:num w:numId="53">
    <w:abstractNumId w:val="3"/>
  </w:num>
  <w:num w:numId="54">
    <w:abstractNumId w:val="26"/>
  </w:num>
  <w:num w:numId="55">
    <w:abstractNumId w:val="55"/>
  </w:num>
  <w:num w:numId="56">
    <w:abstractNumId w:val="52"/>
  </w:num>
  <w:num w:numId="57">
    <w:abstractNumId w:val="24"/>
  </w:num>
  <w:num w:numId="58">
    <w:abstractNumId w:val="5"/>
  </w:num>
  <w:num w:numId="59">
    <w:abstractNumId w:val="20"/>
    <w:lvlOverride w:ilvl="0">
      <w:startOverride w:val="17"/>
    </w:lvlOverride>
    <w:lvlOverride w:ilvl="1">
      <w:startOverride w:val="5"/>
    </w:lvlOverride>
  </w:num>
  <w:num w:numId="60">
    <w:abstractNumId w:val="40"/>
  </w:num>
  <w:num w:numId="61">
    <w:abstractNumId w:val="57"/>
  </w:num>
  <w:num w:numId="62">
    <w:abstractNumId w:val="43"/>
  </w:num>
  <w:num w:numId="63">
    <w:abstractNumId w:val="0"/>
  </w:num>
  <w:num w:numId="64">
    <w:abstractNumId w:val="48"/>
  </w:num>
  <w:num w:numId="65">
    <w:abstractNumId w:val="44"/>
  </w:num>
  <w:num w:numId="66">
    <w:abstractNumId w:val="33"/>
  </w:num>
  <w:num w:numId="67">
    <w:abstractNumId w:val="12"/>
  </w:num>
  <w:num w:numId="68">
    <w:abstractNumId w:val="80"/>
  </w:num>
  <w:num w:numId="69">
    <w:abstractNumId w:val="76"/>
  </w:num>
  <w:num w:numId="70">
    <w:abstractNumId w:val="22"/>
  </w:num>
  <w:num w:numId="71">
    <w:abstractNumId w:val="61"/>
  </w:num>
  <w:num w:numId="72">
    <w:abstractNumId w:val="9"/>
  </w:num>
  <w:num w:numId="73">
    <w:abstractNumId w:val="27"/>
  </w:num>
  <w:num w:numId="74">
    <w:abstractNumId w:val="30"/>
  </w:num>
  <w:num w:numId="75">
    <w:abstractNumId w:val="16"/>
  </w:num>
  <w:num w:numId="76">
    <w:abstractNumId w:val="6"/>
  </w:num>
  <w:num w:numId="7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num>
  <w:num w:numId="79">
    <w:abstractNumId w:val="4"/>
  </w:num>
  <w:num w:numId="80">
    <w:abstractNumId w:val="15"/>
  </w:num>
  <w:num w:numId="81">
    <w:abstractNumId w:val="82"/>
  </w:num>
  <w:num w:numId="82">
    <w:abstractNumId w:val="11"/>
  </w:num>
  <w:num w:numId="83">
    <w:abstractNumId w:val="53"/>
  </w:num>
  <w:num w:numId="84">
    <w:abstractNumId w:val="37"/>
  </w:num>
  <w:num w:numId="85">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20"/>
    <w:rsid w:val="00013EC1"/>
    <w:rsid w:val="00093603"/>
    <w:rsid w:val="00112FA0"/>
    <w:rsid w:val="0012564A"/>
    <w:rsid w:val="001573A0"/>
    <w:rsid w:val="001E617F"/>
    <w:rsid w:val="003C0BE5"/>
    <w:rsid w:val="003F1160"/>
    <w:rsid w:val="00405A7E"/>
    <w:rsid w:val="00444612"/>
    <w:rsid w:val="00491177"/>
    <w:rsid w:val="004D269D"/>
    <w:rsid w:val="004D7E40"/>
    <w:rsid w:val="00562480"/>
    <w:rsid w:val="00595180"/>
    <w:rsid w:val="00671032"/>
    <w:rsid w:val="006E2F81"/>
    <w:rsid w:val="007B00F8"/>
    <w:rsid w:val="00A852C1"/>
    <w:rsid w:val="00A90C08"/>
    <w:rsid w:val="00AE50FC"/>
    <w:rsid w:val="00AF5B4C"/>
    <w:rsid w:val="00B166BE"/>
    <w:rsid w:val="00B5006A"/>
    <w:rsid w:val="00B60645"/>
    <w:rsid w:val="00B93C1E"/>
    <w:rsid w:val="00BA45FD"/>
    <w:rsid w:val="00BD7DC5"/>
    <w:rsid w:val="00C634FE"/>
    <w:rsid w:val="00CC7A59"/>
    <w:rsid w:val="00D17892"/>
    <w:rsid w:val="00D41914"/>
    <w:rsid w:val="00DA06A6"/>
    <w:rsid w:val="00DA3320"/>
    <w:rsid w:val="00DD7789"/>
    <w:rsid w:val="00EF6CE7"/>
    <w:rsid w:val="00F73CFE"/>
    <w:rsid w:val="00FF7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stockticker"/>
  <w:shapeDefaults>
    <o:shapedefaults v:ext="edit" spidmax="1027"/>
    <o:shapelayout v:ext="edit">
      <o:idmap v:ext="edit" data="1"/>
    </o:shapelayout>
  </w:shapeDefaults>
  <w:decimalSymbol w:val=","/>
  <w:listSeparator w:val=";"/>
  <w14:docId w14:val="4A320A9B"/>
  <w15:docId w15:val="{B7369518-4F45-4379-911C-1FF4DD39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20"/>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DA3320"/>
    <w:pPr>
      <w:spacing w:after="200"/>
      <w:jc w:val="center"/>
      <w:outlineLvl w:val="0"/>
    </w:pPr>
    <w:rPr>
      <w:b/>
      <w:kern w:val="28"/>
      <w:sz w:val="52"/>
    </w:rPr>
  </w:style>
  <w:style w:type="paragraph" w:styleId="Titre2">
    <w:name w:val="heading 2"/>
    <w:aliases w:val="Title Header2"/>
    <w:basedOn w:val="Normal"/>
    <w:next w:val="Normal"/>
    <w:link w:val="Titre2Car"/>
    <w:qFormat/>
    <w:rsid w:val="00DA3320"/>
    <w:pPr>
      <w:keepNext/>
      <w:tabs>
        <w:tab w:val="left" w:pos="1350"/>
      </w:tabs>
      <w:outlineLvl w:val="1"/>
    </w:pPr>
    <w:rPr>
      <w:b/>
    </w:rPr>
  </w:style>
  <w:style w:type="paragraph" w:styleId="Titre3">
    <w:name w:val="heading 3"/>
    <w:aliases w:val="Section Header3"/>
    <w:basedOn w:val="Normal"/>
    <w:next w:val="Normal"/>
    <w:link w:val="Titre3Car"/>
    <w:qFormat/>
    <w:rsid w:val="00DA3320"/>
    <w:pPr>
      <w:numPr>
        <w:ilvl w:val="2"/>
        <w:numId w:val="4"/>
      </w:numPr>
      <w:spacing w:after="200"/>
      <w:jc w:val="both"/>
      <w:outlineLvl w:val="2"/>
    </w:pPr>
    <w:rPr>
      <w:lang w:val="en-US"/>
    </w:rPr>
  </w:style>
  <w:style w:type="paragraph" w:styleId="Titre4">
    <w:name w:val="heading 4"/>
    <w:basedOn w:val="Normal"/>
    <w:next w:val="Normal"/>
    <w:link w:val="Titre4Car"/>
    <w:qFormat/>
    <w:rsid w:val="00DA3320"/>
    <w:pPr>
      <w:spacing w:after="200"/>
      <w:jc w:val="both"/>
      <w:outlineLvl w:val="3"/>
    </w:pPr>
    <w:rPr>
      <w:lang w:val="en-US"/>
    </w:rPr>
  </w:style>
  <w:style w:type="paragraph" w:styleId="Titre5">
    <w:name w:val="heading 5"/>
    <w:basedOn w:val="Normal"/>
    <w:next w:val="Normal"/>
    <w:link w:val="Titre5Car"/>
    <w:qFormat/>
    <w:rsid w:val="00DA3320"/>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DA3320"/>
    <w:pPr>
      <w:spacing w:before="240" w:after="60"/>
      <w:jc w:val="both"/>
      <w:outlineLvl w:val="5"/>
    </w:pPr>
    <w:rPr>
      <w:i/>
      <w:sz w:val="22"/>
      <w:lang w:val="es-ES_tradnl"/>
    </w:rPr>
  </w:style>
  <w:style w:type="paragraph" w:styleId="Titre7">
    <w:name w:val="heading 7"/>
    <w:basedOn w:val="Normal"/>
    <w:next w:val="Normal"/>
    <w:link w:val="Titre7Car"/>
    <w:uiPriority w:val="99"/>
    <w:qFormat/>
    <w:rsid w:val="00DA3320"/>
    <w:pPr>
      <w:spacing w:before="240" w:after="60"/>
      <w:jc w:val="both"/>
      <w:outlineLvl w:val="6"/>
    </w:pPr>
    <w:rPr>
      <w:rFonts w:ascii="Arial" w:hAnsi="Arial"/>
      <w:sz w:val="20"/>
      <w:lang w:val="es-ES_tradnl" w:eastAsia="x-none"/>
    </w:rPr>
  </w:style>
  <w:style w:type="paragraph" w:styleId="Titre8">
    <w:name w:val="heading 8"/>
    <w:basedOn w:val="Normal"/>
    <w:next w:val="Normal"/>
    <w:link w:val="Titre8Car"/>
    <w:qFormat/>
    <w:rsid w:val="00DA3320"/>
    <w:pPr>
      <w:spacing w:before="240" w:after="60"/>
      <w:jc w:val="both"/>
      <w:outlineLvl w:val="7"/>
    </w:pPr>
    <w:rPr>
      <w:rFonts w:ascii="Arial" w:hAnsi="Arial"/>
      <w:i/>
      <w:sz w:val="20"/>
      <w:lang w:val="es-ES_tradnl"/>
    </w:rPr>
  </w:style>
  <w:style w:type="paragraph" w:styleId="Titre9">
    <w:name w:val="heading 9"/>
    <w:basedOn w:val="Normal"/>
    <w:next w:val="Normal"/>
    <w:link w:val="Titre9Car"/>
    <w:qFormat/>
    <w:rsid w:val="00DA3320"/>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DA3320"/>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DA3320"/>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rsid w:val="00DA3320"/>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rsid w:val="00DA3320"/>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rsid w:val="00DA3320"/>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rsid w:val="00DA3320"/>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DA3320"/>
    <w:rPr>
      <w:rFonts w:ascii="Arial" w:eastAsia="Times New Roman" w:hAnsi="Arial" w:cs="Times New Roman"/>
      <w:sz w:val="20"/>
      <w:szCs w:val="20"/>
      <w:lang w:val="es-ES_tradnl" w:eastAsia="x-none"/>
    </w:rPr>
  </w:style>
  <w:style w:type="character" w:customStyle="1" w:styleId="Titre8Car">
    <w:name w:val="Titre 8 Car"/>
    <w:basedOn w:val="Policepardfaut"/>
    <w:link w:val="Titre8"/>
    <w:rsid w:val="00DA3320"/>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DA3320"/>
    <w:rPr>
      <w:rFonts w:ascii="Arial" w:eastAsia="Times New Roman" w:hAnsi="Arial" w:cs="Times New Roman"/>
      <w:b/>
      <w:i/>
      <w:sz w:val="18"/>
      <w:szCs w:val="20"/>
      <w:lang w:val="es-ES_tradnl" w:eastAsia="fr-FR"/>
    </w:rPr>
  </w:style>
  <w:style w:type="paragraph" w:customStyle="1" w:styleId="Outline">
    <w:name w:val="Outline"/>
    <w:basedOn w:val="Normal"/>
    <w:uiPriority w:val="99"/>
    <w:rsid w:val="00DA3320"/>
    <w:pPr>
      <w:spacing w:before="240"/>
    </w:pPr>
    <w:rPr>
      <w:kern w:val="28"/>
    </w:rPr>
  </w:style>
  <w:style w:type="paragraph" w:customStyle="1" w:styleId="Outline1">
    <w:name w:val="Outline1"/>
    <w:basedOn w:val="Outline"/>
    <w:next w:val="Outline2"/>
    <w:rsid w:val="00DA3320"/>
    <w:pPr>
      <w:keepNext/>
      <w:numPr>
        <w:numId w:val="1"/>
      </w:numPr>
      <w:tabs>
        <w:tab w:val="clear" w:pos="432"/>
        <w:tab w:val="num" w:pos="360"/>
      </w:tabs>
      <w:ind w:left="360" w:hanging="360"/>
    </w:pPr>
  </w:style>
  <w:style w:type="paragraph" w:customStyle="1" w:styleId="Outline2">
    <w:name w:val="Outline2"/>
    <w:basedOn w:val="Normal"/>
    <w:rsid w:val="00DA3320"/>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DA3320"/>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DA3320"/>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DA3320"/>
    <w:pPr>
      <w:numPr>
        <w:numId w:val="2"/>
      </w:numPr>
      <w:tabs>
        <w:tab w:val="clear" w:pos="360"/>
        <w:tab w:val="left" w:pos="1440"/>
      </w:tabs>
      <w:spacing w:before="120"/>
      <w:ind w:left="1440" w:hanging="450"/>
    </w:pPr>
  </w:style>
  <w:style w:type="paragraph" w:styleId="Corpsdetexte2">
    <w:name w:val="Body Text 2"/>
    <w:basedOn w:val="Normal"/>
    <w:link w:val="Corpsdetexte2Car"/>
    <w:rsid w:val="00DA3320"/>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rsid w:val="00DA3320"/>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rsid w:val="00DA3320"/>
    <w:pPr>
      <w:jc w:val="left"/>
      <w:outlineLvl w:val="9"/>
    </w:pPr>
    <w:rPr>
      <w:rFonts w:ascii="Times New Roman Bold" w:hAnsi="Times New Roman Bold"/>
      <w:b w:val="0"/>
      <w:iCs/>
      <w:sz w:val="26"/>
    </w:rPr>
  </w:style>
  <w:style w:type="paragraph" w:customStyle="1" w:styleId="2AutoList1">
    <w:name w:val="2AutoList1"/>
    <w:basedOn w:val="Normal"/>
    <w:rsid w:val="00DA3320"/>
    <w:pPr>
      <w:numPr>
        <w:ilvl w:val="1"/>
        <w:numId w:val="6"/>
      </w:numPr>
      <w:jc w:val="both"/>
    </w:pPr>
    <w:rPr>
      <w:lang w:val="es-ES_tradnl"/>
    </w:rPr>
  </w:style>
  <w:style w:type="paragraph" w:customStyle="1" w:styleId="Header3-Paragraph">
    <w:name w:val="Header 3 - Paragraph"/>
    <w:basedOn w:val="Normal"/>
    <w:rsid w:val="00DA3320"/>
    <w:pPr>
      <w:spacing w:after="200"/>
      <w:jc w:val="both"/>
    </w:pPr>
    <w:rPr>
      <w:lang w:val="en-US"/>
    </w:rPr>
  </w:style>
  <w:style w:type="paragraph" w:customStyle="1" w:styleId="P3Header1-Clauses">
    <w:name w:val="P3 Header1-Clauses"/>
    <w:basedOn w:val="Header1-Clauses"/>
    <w:rsid w:val="00DA3320"/>
    <w:pPr>
      <w:ind w:left="0" w:firstLine="0"/>
    </w:pPr>
  </w:style>
  <w:style w:type="paragraph" w:customStyle="1" w:styleId="Header1-Clauses">
    <w:name w:val="Header 1 - Clauses"/>
    <w:basedOn w:val="Normal"/>
    <w:rsid w:val="00DA3320"/>
    <w:pPr>
      <w:ind w:left="342" w:hanging="360"/>
    </w:pPr>
    <w:rPr>
      <w:b/>
    </w:rPr>
  </w:style>
  <w:style w:type="paragraph" w:customStyle="1" w:styleId="SectionXHeader3">
    <w:name w:val="Section X Header 3"/>
    <w:basedOn w:val="Titre1"/>
    <w:autoRedefine/>
    <w:rsid w:val="00DA3320"/>
    <w:pPr>
      <w:spacing w:after="0"/>
    </w:pPr>
    <w:rPr>
      <w:b w:val="0"/>
      <w:bCs/>
      <w:i/>
      <w:iCs/>
      <w:kern w:val="0"/>
      <w:sz w:val="24"/>
      <w:szCs w:val="24"/>
    </w:rPr>
  </w:style>
  <w:style w:type="paragraph" w:styleId="Titre">
    <w:name w:val="Title"/>
    <w:basedOn w:val="Normal"/>
    <w:link w:val="TitreCar"/>
    <w:qFormat/>
    <w:rsid w:val="00DA3320"/>
    <w:pPr>
      <w:jc w:val="center"/>
    </w:pPr>
    <w:rPr>
      <w:b/>
      <w:sz w:val="48"/>
      <w:lang w:val="es-ES_tradnl"/>
    </w:rPr>
  </w:style>
  <w:style w:type="character" w:customStyle="1" w:styleId="TitreCar">
    <w:name w:val="Titre Car"/>
    <w:basedOn w:val="Policepardfaut"/>
    <w:link w:val="Titre"/>
    <w:rsid w:val="00DA3320"/>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uiPriority w:val="99"/>
    <w:rsid w:val="00DA3320"/>
    <w:pPr>
      <w:tabs>
        <w:tab w:val="right" w:leader="underscore" w:pos="9504"/>
      </w:tabs>
      <w:spacing w:before="120"/>
    </w:pPr>
    <w:rPr>
      <w:lang w:val="es-ES_tradnl" w:eastAsia="x-none"/>
    </w:rPr>
  </w:style>
  <w:style w:type="character" w:customStyle="1" w:styleId="PieddepageCar">
    <w:name w:val="Pied de page Car"/>
    <w:basedOn w:val="Policepardfaut"/>
    <w:link w:val="Pieddepage"/>
    <w:uiPriority w:val="99"/>
    <w:rsid w:val="00DA3320"/>
    <w:rPr>
      <w:rFonts w:ascii="Times New Roman" w:eastAsia="Times New Roman" w:hAnsi="Times New Roman" w:cs="Times New Roman"/>
      <w:sz w:val="24"/>
      <w:szCs w:val="20"/>
      <w:lang w:val="es-ES_tradnl" w:eastAsia="x-none"/>
    </w:rPr>
  </w:style>
  <w:style w:type="paragraph" w:customStyle="1" w:styleId="Subtitle2">
    <w:name w:val="Subtitle 2"/>
    <w:basedOn w:val="Pieddepage"/>
    <w:autoRedefine/>
    <w:rsid w:val="00DA3320"/>
    <w:pPr>
      <w:tabs>
        <w:tab w:val="clear" w:pos="9504"/>
      </w:tabs>
      <w:jc w:val="center"/>
      <w:outlineLvl w:val="1"/>
    </w:pPr>
    <w:rPr>
      <w:b/>
      <w:sz w:val="32"/>
      <w:lang w:val="fr-FR"/>
    </w:rPr>
  </w:style>
  <w:style w:type="paragraph" w:styleId="Liste">
    <w:name w:val="List"/>
    <w:basedOn w:val="Normal"/>
    <w:rsid w:val="00DA3320"/>
    <w:pPr>
      <w:spacing w:before="120" w:after="120"/>
      <w:ind w:left="1440"/>
      <w:jc w:val="both"/>
    </w:pPr>
    <w:rPr>
      <w:lang w:val="en-US"/>
    </w:rPr>
  </w:style>
  <w:style w:type="paragraph" w:customStyle="1" w:styleId="i">
    <w:name w:val="(i)"/>
    <w:basedOn w:val="Normal"/>
    <w:rsid w:val="00DA3320"/>
    <w:pPr>
      <w:suppressAutoHyphens/>
      <w:jc w:val="both"/>
    </w:pPr>
    <w:rPr>
      <w:rFonts w:ascii="Tms Rmn" w:hAnsi="Tms Rmn"/>
      <w:lang w:val="en-US"/>
    </w:rPr>
  </w:style>
  <w:style w:type="paragraph" w:styleId="TM1">
    <w:name w:val="toc 1"/>
    <w:basedOn w:val="Normal"/>
    <w:next w:val="Normal"/>
    <w:uiPriority w:val="39"/>
    <w:rsid w:val="00DA3320"/>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DA3320"/>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qFormat/>
    <w:rsid w:val="00DA3320"/>
    <w:pPr>
      <w:jc w:val="center"/>
    </w:pPr>
    <w:rPr>
      <w:b/>
      <w:sz w:val="44"/>
      <w:lang w:val="es-ES_tradnl"/>
    </w:rPr>
  </w:style>
  <w:style w:type="character" w:customStyle="1" w:styleId="Sous-titreCar">
    <w:name w:val="Sous-titre Car"/>
    <w:basedOn w:val="Policepardfaut"/>
    <w:link w:val="Sous-titre"/>
    <w:rsid w:val="00DA3320"/>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DA3320"/>
    <w:pPr>
      <w:tabs>
        <w:tab w:val="left" w:pos="619"/>
      </w:tabs>
      <w:spacing w:after="200"/>
      <w:jc w:val="both"/>
    </w:pPr>
    <w:rPr>
      <w:lang w:val="es-ES_tradnl"/>
    </w:rPr>
  </w:style>
  <w:style w:type="paragraph" w:styleId="Retraitcorpsdetexte3">
    <w:name w:val="Body Text Indent 3"/>
    <w:basedOn w:val="Normal"/>
    <w:link w:val="Retraitcorpsdetexte3Car"/>
    <w:rsid w:val="00DA3320"/>
    <w:pPr>
      <w:spacing w:before="240"/>
      <w:ind w:left="576"/>
      <w:jc w:val="both"/>
    </w:pPr>
    <w:rPr>
      <w:lang w:val="en-US"/>
    </w:rPr>
  </w:style>
  <w:style w:type="character" w:customStyle="1" w:styleId="Retraitcorpsdetexte3Car">
    <w:name w:val="Retrait corps de texte 3 Car"/>
    <w:basedOn w:val="Policepardfaut"/>
    <w:link w:val="Retraitcorpsdetexte3"/>
    <w:rsid w:val="00DA3320"/>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rsid w:val="00DA3320"/>
    <w:pPr>
      <w:ind w:left="360" w:firstLine="360"/>
      <w:jc w:val="both"/>
    </w:pPr>
    <w:rPr>
      <w:lang w:val="es-ES_tradnl"/>
    </w:rPr>
  </w:style>
  <w:style w:type="character" w:customStyle="1" w:styleId="Retraitcorpsdetexte2Car">
    <w:name w:val="Retrait corps de texte 2 Car"/>
    <w:basedOn w:val="Policepardfaut"/>
    <w:link w:val="Retraitcorpsdetexte2"/>
    <w:rsid w:val="00DA3320"/>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DA3320"/>
    <w:pPr>
      <w:ind w:left="720"/>
      <w:jc w:val="both"/>
    </w:pPr>
    <w:rPr>
      <w:lang w:val="es-ES_tradnl" w:eastAsia="x-none"/>
    </w:rPr>
  </w:style>
  <w:style w:type="character" w:customStyle="1" w:styleId="RetraitcorpsdetexteCar">
    <w:name w:val="Retrait corps de texte Car"/>
    <w:basedOn w:val="Policepardfaut"/>
    <w:link w:val="Retraitcorpsdetexte"/>
    <w:uiPriority w:val="99"/>
    <w:rsid w:val="00DA3320"/>
    <w:rPr>
      <w:rFonts w:ascii="Times New Roman" w:eastAsia="Times New Roman" w:hAnsi="Times New Roman" w:cs="Times New Roman"/>
      <w:sz w:val="24"/>
      <w:szCs w:val="20"/>
      <w:lang w:val="es-ES_tradnl" w:eastAsia="x-none"/>
    </w:rPr>
  </w:style>
  <w:style w:type="paragraph" w:styleId="En-tte">
    <w:name w:val="header"/>
    <w:basedOn w:val="Normal"/>
    <w:link w:val="En-tteCar"/>
    <w:uiPriority w:val="99"/>
    <w:rsid w:val="00DA3320"/>
    <w:pPr>
      <w:pBdr>
        <w:bottom w:val="single" w:sz="4" w:space="1" w:color="000000"/>
      </w:pBdr>
      <w:tabs>
        <w:tab w:val="right" w:pos="9000"/>
      </w:tabs>
      <w:jc w:val="both"/>
    </w:pPr>
    <w:rPr>
      <w:sz w:val="20"/>
      <w:lang w:val="es-ES_tradnl" w:eastAsia="x-none"/>
    </w:rPr>
  </w:style>
  <w:style w:type="character" w:customStyle="1" w:styleId="En-tteCar">
    <w:name w:val="En-tête Car"/>
    <w:basedOn w:val="Policepardfaut"/>
    <w:link w:val="En-tte"/>
    <w:uiPriority w:val="99"/>
    <w:rsid w:val="00DA3320"/>
    <w:rPr>
      <w:rFonts w:ascii="Times New Roman" w:eastAsia="Times New Roman" w:hAnsi="Times New Roman" w:cs="Times New Roman"/>
      <w:sz w:val="20"/>
      <w:szCs w:val="20"/>
      <w:lang w:val="es-ES_tradnl" w:eastAsia="x-none"/>
    </w:rPr>
  </w:style>
  <w:style w:type="character" w:styleId="Numrodepage">
    <w:name w:val="page number"/>
    <w:basedOn w:val="Policepardfaut"/>
    <w:rsid w:val="00DA3320"/>
  </w:style>
  <w:style w:type="paragraph" w:customStyle="1" w:styleId="SectionVHeader">
    <w:name w:val="Section V. Header"/>
    <w:basedOn w:val="Normal"/>
    <w:rsid w:val="00DA3320"/>
    <w:pPr>
      <w:jc w:val="center"/>
    </w:pPr>
    <w:rPr>
      <w:b/>
      <w:sz w:val="36"/>
      <w:lang w:val="es-ES_tradnl"/>
    </w:rPr>
  </w:style>
  <w:style w:type="paragraph" w:customStyle="1" w:styleId="BankNormal">
    <w:name w:val="BankNormal"/>
    <w:basedOn w:val="Normal"/>
    <w:rsid w:val="00DA3320"/>
    <w:pPr>
      <w:spacing w:after="240"/>
    </w:pPr>
    <w:rPr>
      <w:lang w:val="en-US"/>
    </w:rPr>
  </w:style>
  <w:style w:type="paragraph" w:styleId="Notedebasdepage">
    <w:name w:val="footnote text"/>
    <w:basedOn w:val="Normal"/>
    <w:link w:val="NotedebasdepageCar"/>
    <w:uiPriority w:val="99"/>
    <w:rsid w:val="00DA3320"/>
    <w:pPr>
      <w:jc w:val="both"/>
    </w:pPr>
    <w:rPr>
      <w:sz w:val="20"/>
      <w:lang w:val="es-ES_tradnl" w:eastAsia="x-none"/>
    </w:rPr>
  </w:style>
  <w:style w:type="character" w:customStyle="1" w:styleId="NotedebasdepageCar">
    <w:name w:val="Note de bas de page Car"/>
    <w:basedOn w:val="Policepardfaut"/>
    <w:link w:val="Notedebasdepage"/>
    <w:uiPriority w:val="99"/>
    <w:rsid w:val="00DA3320"/>
    <w:rPr>
      <w:rFonts w:ascii="Times New Roman" w:eastAsia="Times New Roman" w:hAnsi="Times New Roman" w:cs="Times New Roman"/>
      <w:sz w:val="20"/>
      <w:szCs w:val="20"/>
      <w:lang w:val="es-ES_tradnl" w:eastAsia="x-none"/>
    </w:rPr>
  </w:style>
  <w:style w:type="paragraph" w:styleId="Corpsdetexte">
    <w:name w:val="Body Text"/>
    <w:aliases w:val="Corps de texte Car Car Car Car Car Car Car Car Car Car,Corps de texte Car Car Car Car Car Car Car Car Car Car Car Car Car Car Car"/>
    <w:basedOn w:val="Normal"/>
    <w:link w:val="CorpsdetexteCar"/>
    <w:rsid w:val="00DA3320"/>
    <w:pPr>
      <w:jc w:val="both"/>
    </w:pPr>
    <w:rPr>
      <w:lang w:val="es-ES_tradnl" w:eastAsia="x-none"/>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DA3320"/>
    <w:rPr>
      <w:rFonts w:ascii="Times New Roman" w:eastAsia="Times New Roman" w:hAnsi="Times New Roman" w:cs="Times New Roman"/>
      <w:sz w:val="24"/>
      <w:szCs w:val="20"/>
      <w:lang w:val="es-ES_tradnl" w:eastAsia="x-none"/>
    </w:rPr>
  </w:style>
  <w:style w:type="character" w:styleId="Appelnotedebasdep">
    <w:name w:val="footnote reference"/>
    <w:uiPriority w:val="99"/>
    <w:semiHidden/>
    <w:rsid w:val="00DA3320"/>
    <w:rPr>
      <w:vertAlign w:val="superscript"/>
    </w:rPr>
  </w:style>
  <w:style w:type="paragraph" w:customStyle="1" w:styleId="TOCNumber1">
    <w:name w:val="TOC Number1"/>
    <w:basedOn w:val="Titre4"/>
    <w:autoRedefine/>
    <w:rsid w:val="00DA3320"/>
    <w:pPr>
      <w:spacing w:after="0"/>
      <w:jc w:val="left"/>
      <w:outlineLvl w:val="9"/>
    </w:pPr>
    <w:rPr>
      <w:b/>
      <w:lang w:val="fr-FR"/>
    </w:rPr>
  </w:style>
  <w:style w:type="paragraph" w:styleId="TM3">
    <w:name w:val="toc 3"/>
    <w:basedOn w:val="Normal"/>
    <w:next w:val="Normal"/>
    <w:autoRedefine/>
    <w:uiPriority w:val="39"/>
    <w:rsid w:val="00DA3320"/>
    <w:pPr>
      <w:tabs>
        <w:tab w:val="left" w:pos="709"/>
        <w:tab w:val="right" w:leader="dot" w:pos="8990"/>
      </w:tabs>
      <w:ind w:left="284" w:firstLine="196"/>
      <w:jc w:val="both"/>
    </w:pPr>
  </w:style>
  <w:style w:type="paragraph" w:styleId="Corpsdetexte3">
    <w:name w:val="Body Text 3"/>
    <w:basedOn w:val="Normal"/>
    <w:link w:val="Corpsdetexte3Car"/>
    <w:rsid w:val="00DA3320"/>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A3320"/>
    <w:rPr>
      <w:rFonts w:ascii="Times New Roman Bold" w:eastAsia="Times New Roman" w:hAnsi="Times New Roman Bold" w:cs="Times New Roman"/>
      <w:spacing w:val="80"/>
      <w:sz w:val="40"/>
      <w:szCs w:val="20"/>
      <w:lang w:eastAsia="fr-FR"/>
    </w:rPr>
  </w:style>
  <w:style w:type="character" w:customStyle="1" w:styleId="ExplorateurdedocumentsCar">
    <w:name w:val="Explorateur de documents Car"/>
    <w:basedOn w:val="Policepardfaut"/>
    <w:link w:val="Explorateurdedocuments"/>
    <w:semiHidden/>
    <w:rsid w:val="00DA3320"/>
    <w:rPr>
      <w:rFonts w:ascii="Tahoma" w:eastAsia="Times New Roman" w:hAnsi="Tahoma" w:cs="Times New Roman"/>
      <w:sz w:val="24"/>
      <w:szCs w:val="20"/>
      <w:shd w:val="clear" w:color="auto" w:fill="000080"/>
      <w:lang w:eastAsia="fr-FR"/>
    </w:rPr>
  </w:style>
  <w:style w:type="paragraph" w:styleId="Explorateurdedocuments">
    <w:name w:val="Document Map"/>
    <w:basedOn w:val="Normal"/>
    <w:link w:val="ExplorateurdedocumentsCar"/>
    <w:semiHidden/>
    <w:rsid w:val="00DA3320"/>
    <w:pPr>
      <w:shd w:val="clear" w:color="auto" w:fill="000080"/>
    </w:pPr>
    <w:rPr>
      <w:rFonts w:ascii="Tahoma" w:hAnsi="Tahoma"/>
    </w:rPr>
  </w:style>
  <w:style w:type="character" w:styleId="Lienhypertexte">
    <w:name w:val="Hyperlink"/>
    <w:uiPriority w:val="99"/>
    <w:rsid w:val="00DA3320"/>
    <w:rPr>
      <w:color w:val="0000FF"/>
      <w:u w:val="single"/>
    </w:rPr>
  </w:style>
  <w:style w:type="paragraph" w:styleId="Commentaire">
    <w:name w:val="annotation text"/>
    <w:basedOn w:val="Normal"/>
    <w:link w:val="CommentaireCar"/>
    <w:semiHidden/>
    <w:rsid w:val="00DA3320"/>
    <w:rPr>
      <w:sz w:val="20"/>
      <w:lang w:val="en-US" w:eastAsia="en-US"/>
    </w:rPr>
  </w:style>
  <w:style w:type="character" w:customStyle="1" w:styleId="CommentaireCar">
    <w:name w:val="Commentaire Car"/>
    <w:basedOn w:val="Policepardfaut"/>
    <w:link w:val="Commentaire"/>
    <w:semiHidden/>
    <w:rsid w:val="00DA3320"/>
    <w:rPr>
      <w:rFonts w:ascii="Times New Roman" w:eastAsia="Times New Roman" w:hAnsi="Times New Roman" w:cs="Times New Roman"/>
      <w:sz w:val="20"/>
      <w:szCs w:val="20"/>
      <w:lang w:val="en-US"/>
    </w:rPr>
  </w:style>
  <w:style w:type="paragraph" w:styleId="Normalcentr">
    <w:name w:val="Block Text"/>
    <w:basedOn w:val="Normal"/>
    <w:rsid w:val="00DA3320"/>
    <w:pPr>
      <w:ind w:left="288" w:right="-72"/>
    </w:pPr>
  </w:style>
  <w:style w:type="character" w:customStyle="1" w:styleId="NotedefinCar">
    <w:name w:val="Note de fin Car"/>
    <w:basedOn w:val="Policepardfaut"/>
    <w:link w:val="Notedefin"/>
    <w:semiHidden/>
    <w:rsid w:val="00DA3320"/>
    <w:rPr>
      <w:rFonts w:ascii="Times New Roman" w:eastAsia="Times New Roman" w:hAnsi="Times New Roman" w:cs="Times New Roman"/>
      <w:sz w:val="20"/>
      <w:szCs w:val="20"/>
      <w:lang w:eastAsia="fr-FR"/>
    </w:rPr>
  </w:style>
  <w:style w:type="paragraph" w:styleId="Notedefin">
    <w:name w:val="endnote text"/>
    <w:basedOn w:val="Normal"/>
    <w:link w:val="NotedefinCar"/>
    <w:semiHidden/>
    <w:rsid w:val="00DA3320"/>
    <w:rPr>
      <w:sz w:val="20"/>
    </w:rPr>
  </w:style>
  <w:style w:type="character" w:customStyle="1" w:styleId="TextedebullesCar">
    <w:name w:val="Texte de bulles Car"/>
    <w:basedOn w:val="Policepardfaut"/>
    <w:link w:val="Textedebulles"/>
    <w:semiHidden/>
    <w:rsid w:val="00DA3320"/>
    <w:rPr>
      <w:rFonts w:ascii="Tahoma" w:eastAsia="Times New Roman" w:hAnsi="Tahoma" w:cs="Tahoma"/>
      <w:sz w:val="16"/>
      <w:szCs w:val="16"/>
      <w:lang w:eastAsia="fr-FR"/>
    </w:rPr>
  </w:style>
  <w:style w:type="paragraph" w:styleId="Textedebulles">
    <w:name w:val="Balloon Text"/>
    <w:basedOn w:val="Normal"/>
    <w:link w:val="TextedebullesCar"/>
    <w:semiHidden/>
    <w:rsid w:val="00DA3320"/>
    <w:rPr>
      <w:rFonts w:ascii="Tahoma" w:hAnsi="Tahoma" w:cs="Tahoma"/>
      <w:sz w:val="16"/>
      <w:szCs w:val="16"/>
    </w:rPr>
  </w:style>
  <w:style w:type="paragraph" w:customStyle="1" w:styleId="Style1">
    <w:name w:val="Style1"/>
    <w:basedOn w:val="Normal"/>
    <w:rsid w:val="00DA3320"/>
    <w:pPr>
      <w:numPr>
        <w:numId w:val="16"/>
      </w:numPr>
    </w:pPr>
    <w:rPr>
      <w:b/>
    </w:rPr>
  </w:style>
  <w:style w:type="paragraph" w:customStyle="1" w:styleId="SectionVStyle1">
    <w:name w:val="Section V Style1"/>
    <w:basedOn w:val="Style1"/>
    <w:rsid w:val="00DA3320"/>
  </w:style>
  <w:style w:type="paragraph" w:customStyle="1" w:styleId="SectionIVHeader">
    <w:name w:val="Section IV Header"/>
    <w:basedOn w:val="Normal"/>
    <w:rsid w:val="00DA3320"/>
    <w:pPr>
      <w:overflowPunct w:val="0"/>
      <w:autoSpaceDE w:val="0"/>
      <w:autoSpaceDN w:val="0"/>
      <w:adjustRightInd w:val="0"/>
      <w:jc w:val="center"/>
    </w:pPr>
    <w:rPr>
      <w:rFonts w:cs="Arial"/>
      <w:b/>
      <w:sz w:val="36"/>
      <w:szCs w:val="24"/>
    </w:rPr>
  </w:style>
  <w:style w:type="paragraph" w:customStyle="1" w:styleId="SectionIXHeading">
    <w:name w:val="Section IX Heading"/>
    <w:basedOn w:val="Normal"/>
    <w:rsid w:val="00DA3320"/>
    <w:pPr>
      <w:suppressAutoHyphens/>
      <w:overflowPunct w:val="0"/>
      <w:autoSpaceDE w:val="0"/>
      <w:autoSpaceDN w:val="0"/>
      <w:adjustRightInd w:val="0"/>
      <w:spacing w:before="240" w:after="240"/>
      <w:jc w:val="center"/>
      <w:textAlignment w:val="baseline"/>
    </w:pPr>
    <w:rPr>
      <w:rFonts w:cs="Arial"/>
      <w:b/>
      <w:sz w:val="32"/>
      <w:szCs w:val="24"/>
    </w:rPr>
  </w:style>
  <w:style w:type="paragraph" w:styleId="Paragraphedeliste">
    <w:name w:val="List Paragraph"/>
    <w:aliases w:val="- List tir,liste 1,puce 1,Puces"/>
    <w:basedOn w:val="Normal"/>
    <w:link w:val="ParagraphedelisteCar"/>
    <w:uiPriority w:val="34"/>
    <w:qFormat/>
    <w:rsid w:val="00DA3320"/>
    <w:pPr>
      <w:ind w:left="708"/>
    </w:pPr>
  </w:style>
  <w:style w:type="character" w:customStyle="1" w:styleId="ParagraphedelisteCar">
    <w:name w:val="Paragraphe de liste Car"/>
    <w:aliases w:val="- List tir Car,liste 1 Car,puce 1 Car,Puces Car"/>
    <w:link w:val="Paragraphedeliste"/>
    <w:uiPriority w:val="34"/>
    <w:locked/>
    <w:rsid w:val="00DA3320"/>
    <w:rPr>
      <w:rFonts w:ascii="Times New Roman" w:eastAsia="Times New Roman" w:hAnsi="Times New Roman" w:cs="Times New Roman"/>
      <w:sz w:val="24"/>
      <w:szCs w:val="20"/>
      <w:lang w:eastAsia="fr-FR"/>
    </w:rPr>
  </w:style>
  <w:style w:type="table" w:styleId="Grilledutableau">
    <w:name w:val="Table Grid"/>
    <w:basedOn w:val="TableauNormal"/>
    <w:uiPriority w:val="39"/>
    <w:rsid w:val="00DA332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liacII">
    <w:name w:val="siliac II"/>
    <w:basedOn w:val="Normal"/>
    <w:rsid w:val="00DA3320"/>
    <w:pPr>
      <w:overflowPunct w:val="0"/>
      <w:autoSpaceDE w:val="0"/>
      <w:autoSpaceDN w:val="0"/>
      <w:adjustRightInd w:val="0"/>
      <w:spacing w:before="100" w:after="120" w:line="300" w:lineRule="exact"/>
      <w:ind w:left="284"/>
      <w:textAlignment w:val="baseline"/>
    </w:pPr>
    <w:rPr>
      <w:rFonts w:ascii="Arial" w:hAnsi="Arial"/>
      <w:b/>
    </w:rPr>
  </w:style>
  <w:style w:type="character" w:styleId="Marquedecommentaire">
    <w:name w:val="annotation reference"/>
    <w:rsid w:val="00DA3320"/>
    <w:rPr>
      <w:sz w:val="16"/>
      <w:szCs w:val="16"/>
    </w:rPr>
  </w:style>
  <w:style w:type="paragraph" w:styleId="Objetducommentaire">
    <w:name w:val="annotation subject"/>
    <w:basedOn w:val="Commentaire"/>
    <w:next w:val="Commentaire"/>
    <w:link w:val="ObjetducommentaireCar"/>
    <w:rsid w:val="00DA3320"/>
  </w:style>
  <w:style w:type="character" w:customStyle="1" w:styleId="ObjetducommentaireCar">
    <w:name w:val="Objet du commentaire Car"/>
    <w:basedOn w:val="CommentaireCar"/>
    <w:link w:val="Objetducommentaire"/>
    <w:rsid w:val="00DA3320"/>
    <w:rPr>
      <w:rFonts w:ascii="Times New Roman" w:eastAsia="Times New Roman" w:hAnsi="Times New Roman" w:cs="Times New Roman"/>
      <w:sz w:val="20"/>
      <w:szCs w:val="20"/>
      <w:lang w:val="en-US"/>
    </w:rPr>
  </w:style>
  <w:style w:type="paragraph" w:customStyle="1" w:styleId="NormalWeb8">
    <w:name w:val="Normal (Web)8"/>
    <w:basedOn w:val="Normal"/>
    <w:rsid w:val="00DA3320"/>
    <w:pPr>
      <w:spacing w:before="75" w:after="75"/>
      <w:ind w:left="225" w:right="225"/>
    </w:pPr>
    <w:rPr>
      <w:sz w:val="22"/>
    </w:rPr>
  </w:style>
  <w:style w:type="paragraph" w:customStyle="1" w:styleId="Default">
    <w:name w:val="Default"/>
    <w:rsid w:val="00DA33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numros3">
    <w:name w:val="List Number 3"/>
    <w:basedOn w:val="Normal"/>
    <w:rsid w:val="00DA3320"/>
    <w:pPr>
      <w:numPr>
        <w:numId w:val="63"/>
      </w:numPr>
      <w:suppressAutoHyphens/>
      <w:overflowPunct w:val="0"/>
      <w:autoSpaceDE w:val="0"/>
      <w:autoSpaceDN w:val="0"/>
      <w:adjustRightInd w:val="0"/>
      <w:contextualSpacing/>
      <w:jc w:val="both"/>
      <w:textAlignment w:val="baseline"/>
    </w:pPr>
    <w:rPr>
      <w:rFonts w:cs="Arial"/>
      <w:szCs w:val="24"/>
    </w:rPr>
  </w:style>
  <w:style w:type="paragraph" w:customStyle="1" w:styleId="CM33">
    <w:name w:val="CM33"/>
    <w:basedOn w:val="Default"/>
    <w:next w:val="Default"/>
    <w:uiPriority w:val="99"/>
    <w:rsid w:val="00DA3320"/>
    <w:rPr>
      <w:color w:val="auto"/>
    </w:rPr>
  </w:style>
  <w:style w:type="paragraph" w:customStyle="1" w:styleId="Indent1">
    <w:name w:val="Indenté 1"/>
    <w:basedOn w:val="Normal"/>
    <w:rsid w:val="00DA3320"/>
    <w:pPr>
      <w:keepNext/>
      <w:keepLines/>
      <w:tabs>
        <w:tab w:val="left" w:pos="709"/>
      </w:tabs>
      <w:spacing w:line="360" w:lineRule="auto"/>
      <w:ind w:left="709" w:hanging="709"/>
      <w:jc w:val="both"/>
    </w:pPr>
    <w:rPr>
      <w:kern w:val="28"/>
    </w:rPr>
  </w:style>
  <w:style w:type="paragraph" w:customStyle="1" w:styleId="PARTIES">
    <w:name w:val="PARTIES"/>
    <w:basedOn w:val="Titre1"/>
    <w:qFormat/>
    <w:rsid w:val="00DA3320"/>
  </w:style>
  <w:style w:type="paragraph" w:customStyle="1" w:styleId="Sections">
    <w:name w:val="Sections"/>
    <w:basedOn w:val="Sous-titre"/>
    <w:qFormat/>
    <w:rsid w:val="00DA3320"/>
    <w:rPr>
      <w:sz w:val="36"/>
      <w:lang w:val="fr-FR"/>
    </w:rPr>
  </w:style>
  <w:style w:type="paragraph" w:customStyle="1" w:styleId="Soussection">
    <w:name w:val="Sous section"/>
    <w:basedOn w:val="Sous-titre"/>
    <w:qFormat/>
    <w:rsid w:val="00DA3320"/>
    <w:rPr>
      <w:sz w:val="36"/>
      <w:lang w:val="fr-FR"/>
    </w:rPr>
  </w:style>
  <w:style w:type="paragraph" w:customStyle="1" w:styleId="SectionIV">
    <w:name w:val="Section IV"/>
    <w:rsid w:val="00DA3320"/>
    <w:pPr>
      <w:spacing w:after="0" w:line="240" w:lineRule="auto"/>
    </w:pPr>
    <w:rPr>
      <w:rFonts w:ascii="Times New Roman" w:eastAsia="Times New Roman" w:hAnsi="Times New Roman" w:cs="Times New Roman"/>
      <w:b/>
      <w:sz w:val="28"/>
      <w:szCs w:val="20"/>
    </w:rPr>
  </w:style>
  <w:style w:type="paragraph" w:customStyle="1" w:styleId="titulo">
    <w:name w:val="titulo"/>
    <w:basedOn w:val="Titre5"/>
    <w:rsid w:val="00DA3320"/>
    <w:pPr>
      <w:overflowPunct w:val="0"/>
      <w:autoSpaceDE w:val="0"/>
      <w:autoSpaceDN w:val="0"/>
      <w:adjustRightInd w:val="0"/>
      <w:spacing w:before="0" w:after="240"/>
      <w:textAlignment w:val="baseline"/>
      <w:outlineLvl w:val="9"/>
    </w:pPr>
    <w:rPr>
      <w:rFonts w:cs="Arial"/>
      <w:sz w:val="24"/>
      <w:szCs w:val="24"/>
      <w:lang w:val="en-US"/>
    </w:rPr>
  </w:style>
  <w:style w:type="character" w:customStyle="1" w:styleId="Table">
    <w:name w:val="Table"/>
    <w:rsid w:val="00DA3320"/>
    <w:rPr>
      <w:rFonts w:ascii="Arial" w:hAnsi="Arial"/>
      <w:sz w:val="20"/>
    </w:rPr>
  </w:style>
  <w:style w:type="paragraph" w:customStyle="1" w:styleId="Head2">
    <w:name w:val="Head 2"/>
    <w:basedOn w:val="Titre9"/>
    <w:rsid w:val="00DA3320"/>
    <w:pPr>
      <w:keepNext/>
      <w:widowControl w:val="0"/>
      <w:suppressAutoHyphens/>
      <w:overflowPunct w:val="0"/>
      <w:autoSpaceDE w:val="0"/>
      <w:autoSpaceDN w:val="0"/>
      <w:adjustRightInd w:val="0"/>
      <w:spacing w:before="0" w:after="0"/>
      <w:textAlignment w:val="baseline"/>
      <w:outlineLvl w:val="9"/>
    </w:pPr>
    <w:rPr>
      <w:rFonts w:ascii="Times New Roman Bold" w:hAnsi="Times New Roman Bold" w:cs="Arial"/>
      <w:b w:val="0"/>
      <w:i w:val="0"/>
      <w:spacing w:val="-4"/>
      <w:sz w:val="32"/>
      <w:szCs w:val="24"/>
      <w:lang w:val="en-US"/>
    </w:rPr>
  </w:style>
  <w:style w:type="paragraph" w:customStyle="1" w:styleId="Head42">
    <w:name w:val="Head 4.2"/>
    <w:basedOn w:val="Normal"/>
    <w:rsid w:val="00DA3320"/>
    <w:pPr>
      <w:tabs>
        <w:tab w:val="left" w:pos="360"/>
      </w:tabs>
      <w:suppressAutoHyphens/>
      <w:overflowPunct w:val="0"/>
      <w:autoSpaceDE w:val="0"/>
      <w:autoSpaceDN w:val="0"/>
      <w:adjustRightInd w:val="0"/>
      <w:ind w:left="360" w:hanging="360"/>
      <w:textAlignment w:val="baseline"/>
    </w:pPr>
    <w:rPr>
      <w:rFonts w:cs="Arial"/>
      <w:b/>
      <w:szCs w:val="24"/>
    </w:rPr>
  </w:style>
  <w:style w:type="paragraph" w:customStyle="1" w:styleId="BodyText21">
    <w:name w:val="Body Text 21"/>
    <w:basedOn w:val="Normal"/>
    <w:rsid w:val="00DA3320"/>
    <w:pPr>
      <w:overflowPunct w:val="0"/>
      <w:autoSpaceDE w:val="0"/>
      <w:autoSpaceDN w:val="0"/>
      <w:adjustRightInd w:val="0"/>
      <w:spacing w:before="120" w:after="120"/>
      <w:jc w:val="center"/>
      <w:textAlignment w:val="baseline"/>
    </w:pPr>
    <w:rPr>
      <w:rFonts w:cs="Arial"/>
      <w:b/>
      <w:sz w:val="28"/>
      <w:szCs w:val="24"/>
      <w:lang w:val="es-ES_tradnl"/>
    </w:rPr>
  </w:style>
  <w:style w:type="character" w:customStyle="1" w:styleId="st">
    <w:name w:val="st"/>
    <w:basedOn w:val="Policepardfaut"/>
    <w:rsid w:val="00DA3320"/>
  </w:style>
  <w:style w:type="paragraph" w:customStyle="1" w:styleId="SectionIVHeader-2">
    <w:name w:val="Section IV Header - 2"/>
    <w:basedOn w:val="Normal"/>
    <w:rsid w:val="00DA3320"/>
    <w:pPr>
      <w:suppressAutoHyphens/>
      <w:overflowPunct w:val="0"/>
      <w:autoSpaceDE w:val="0"/>
      <w:autoSpaceDN w:val="0"/>
      <w:adjustRightInd w:val="0"/>
      <w:jc w:val="center"/>
      <w:textAlignment w:val="baseline"/>
    </w:pPr>
    <w:rPr>
      <w:rFonts w:cs="Arial"/>
      <w:b/>
      <w:sz w:val="28"/>
      <w:szCs w:val="24"/>
    </w:rPr>
  </w:style>
  <w:style w:type="paragraph" w:styleId="Sansinterligne">
    <w:name w:val="No Spacing"/>
    <w:uiPriority w:val="1"/>
    <w:qFormat/>
    <w:rsid w:val="00DA3320"/>
    <w:pPr>
      <w:spacing w:after="0" w:line="240" w:lineRule="auto"/>
    </w:pPr>
    <w:rPr>
      <w:rFonts w:ascii="Calibri" w:eastAsia="Calibri" w:hAnsi="Calibri" w:cs="Times New Roman"/>
    </w:rPr>
  </w:style>
  <w:style w:type="character" w:styleId="lev">
    <w:name w:val="Strong"/>
    <w:qFormat/>
    <w:rsid w:val="00DA3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mailto:diallosebk@gmail.com" TargetMode="Externa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4.xml"/><Relationship Id="rId5"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yperlink" Target="mailto:diallosebk@gmail.com" TargetMode="External"/><Relationship Id="rId8" Type="http://schemas.openxmlformats.org/officeDocument/2006/relationships/image" Target="http://upload.wikimedia.org/wikipedia/commons/thumb/e/ed/Flag_of_Guinea.svg/110px-Flag_of_Guinea.svg.png" TargetMode="External"/><Relationship Id="rId51" Type="http://schemas.openxmlformats.org/officeDocument/2006/relationships/header" Target="header38.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mailto:diallosebk@gmail.com" TargetMode="Externa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161</Pages>
  <Words>39955</Words>
  <Characters>219754</Characters>
  <Application>Microsoft Office Word</Application>
  <DocSecurity>0</DocSecurity>
  <Lines>1831</Lines>
  <Paragraphs>518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CIRE</cp:lastModifiedBy>
  <cp:revision>11</cp:revision>
  <cp:lastPrinted>2024-02-29T14:38:00Z</cp:lastPrinted>
  <dcterms:created xsi:type="dcterms:W3CDTF">2024-02-29T12:50:00Z</dcterms:created>
  <dcterms:modified xsi:type="dcterms:W3CDTF">2024-02-29T14:39:00Z</dcterms:modified>
</cp:coreProperties>
</file>